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pStyle w:val="Fuzeile"/>
        <w:spacing w:line="300" w:lineRule="atLeast"/>
        <w:rPr>
          <w:rFonts w:ascii="Arial" w:hAnsi="Arial" w:cs="Arial"/>
          <w:b/>
          <w:bCs/>
          <w:sz w:val="22"/>
          <w:szCs w:val="22"/>
        </w:rPr>
      </w:pPr>
      <w:r>
        <w:rPr>
          <w:rFonts w:ascii="Arial" w:hAnsi="Arial" w:cs="Arial"/>
          <w:b/>
          <w:bCs/>
          <w:sz w:val="22"/>
          <w:szCs w:val="22"/>
        </w:rPr>
        <w:t>Bekanntmachung nach § 10 Abs. 8 Satz 2 und 3 BImSchG i. V. m. § 21a der 9. BImSchV</w:t>
      </w:r>
    </w:p>
    <w:p>
      <w:pPr>
        <w:pStyle w:val="Fuzeile"/>
        <w:spacing w:line="300" w:lineRule="atLeast"/>
        <w:rPr>
          <w:rFonts w:ascii="Arial" w:hAnsi="Arial" w:cs="Arial"/>
          <w:b/>
          <w:bCs/>
          <w:sz w:val="24"/>
          <w:szCs w:val="24"/>
        </w:rPr>
      </w:pPr>
    </w:p>
    <w:p>
      <w:pPr>
        <w:pStyle w:val="Fuzeile"/>
        <w:spacing w:line="300" w:lineRule="atLeast"/>
        <w:rPr>
          <w:rFonts w:ascii="Arial" w:hAnsi="Arial"/>
          <w:sz w:val="22"/>
          <w:szCs w:val="22"/>
        </w:rPr>
      </w:pPr>
      <w:r>
        <w:rPr>
          <w:rFonts w:ascii="Arial" w:hAnsi="Arial" w:cs="Arial"/>
          <w:bCs/>
          <w:sz w:val="22"/>
          <w:szCs w:val="22"/>
        </w:rPr>
        <w:t>Bekanntmachung des Staatlichen Amtes für Landwirtschaft und Umwelt Vorpommern vom 12.05.2025</w:t>
      </w:r>
    </w:p>
    <w:p>
      <w:pPr>
        <w:pStyle w:val="Fuzeile"/>
        <w:tabs>
          <w:tab w:val="clear" w:pos="4536"/>
          <w:tab w:val="clear" w:pos="9072"/>
        </w:tabs>
        <w:spacing w:line="300" w:lineRule="atLeast"/>
        <w:rPr>
          <w:rFonts w:ascii="Arial" w:hAnsi="Arial"/>
          <w:sz w:val="24"/>
          <w:szCs w:val="24"/>
        </w:rPr>
      </w:pPr>
    </w:p>
    <w:p>
      <w:pPr>
        <w:pStyle w:val="Fuzeile"/>
        <w:spacing w:line="300" w:lineRule="atLeast"/>
        <w:rPr>
          <w:rFonts w:ascii="Arial" w:hAnsi="Arial" w:cs="Arial"/>
          <w:color w:val="FF0000"/>
          <w:sz w:val="22"/>
          <w:szCs w:val="22"/>
        </w:rPr>
      </w:pPr>
      <w:r>
        <w:rPr>
          <w:rFonts w:ascii="Arial" w:hAnsi="Arial" w:cs="Arial"/>
          <w:color w:val="000000"/>
          <w:sz w:val="22"/>
          <w:szCs w:val="22"/>
        </w:rPr>
        <w:t xml:space="preserve">Gemäß § 10 Abs. 8 Satz 2 und 3 Bundes-Immissionsschutzgesetz (BImSchG) in der Fassung der Bekanntmachung vom 17. Mai 2013 (BGBl. I S. 1274), in der zurzeit gültigen Fassung und § 21a der Verordnung über das Genehmigungsverfahren (9. BImSchV) in der Fassung der Bekanntmachung vom </w:t>
      </w:r>
      <w:r>
        <w:rPr>
          <w:rFonts w:ascii="Arial" w:hAnsi="Arial" w:cs="Arial"/>
          <w:sz w:val="22"/>
          <w:szCs w:val="22"/>
        </w:rPr>
        <w:t>29. Mai 1992 (BGBl. I S. 1001), in der zurzeit gültigen Fassung, gibt</w:t>
      </w:r>
      <w:r>
        <w:rPr>
          <w:rFonts w:ascii="Arial" w:hAnsi="Arial" w:cs="Arial"/>
          <w:color w:val="FF0000"/>
          <w:sz w:val="22"/>
          <w:szCs w:val="22"/>
        </w:rPr>
        <w:t xml:space="preserve"> </w:t>
      </w:r>
      <w:r>
        <w:rPr>
          <w:rFonts w:ascii="Arial" w:hAnsi="Arial" w:cs="Arial"/>
          <w:sz w:val="22"/>
          <w:szCs w:val="22"/>
        </w:rPr>
        <w:t>das Staatliche Amt für Landwirtschaft und Umwelt Vorpommern bekannt:</w:t>
      </w:r>
    </w:p>
    <w:p>
      <w:pPr>
        <w:pStyle w:val="Textkrper2"/>
        <w:tabs>
          <w:tab w:val="left" w:pos="2127"/>
        </w:tabs>
        <w:spacing w:line="300" w:lineRule="atLeast"/>
        <w:rPr>
          <w:szCs w:val="22"/>
        </w:rPr>
      </w:pPr>
    </w:p>
    <w:p>
      <w:pPr>
        <w:spacing w:line="300" w:lineRule="atLeast"/>
        <w:rPr>
          <w:rFonts w:ascii="Arial" w:hAnsi="Arial" w:cs="Arial"/>
        </w:rPr>
      </w:pPr>
      <w:r>
        <w:rPr>
          <w:rFonts w:ascii="Arial" w:hAnsi="Arial" w:cs="Arial"/>
          <w:color w:val="000000"/>
        </w:rPr>
        <w:t>Mit Bescheid Nr. 1.6.2V-60.017/20-51 vom 03.04.2025 wurde der</w:t>
      </w:r>
      <w:r>
        <w:rPr>
          <w:rFonts w:ascii="Arial" w:hAnsi="Arial" w:cs="Arial"/>
          <w:szCs w:val="28"/>
        </w:rPr>
        <w:t xml:space="preserve"> </w:t>
      </w:r>
      <w:r>
        <w:rPr>
          <w:rFonts w:ascii="Arial" w:hAnsi="Arial" w:cs="Arial"/>
          <w:color w:val="000000"/>
        </w:rPr>
        <w:t xml:space="preserve">Naturwind Schwerin GmbH, Schelfstraße 35, 19055 Schwerin die immissionsschutzrechtliche Genehmigung gemäß § 4 BImSchG zur Errichtung und zum Betrieb von drei Windenergieanlagen (WEA) erteilt, deren </w:t>
      </w:r>
      <w:r>
        <w:rPr>
          <w:rFonts w:ascii="Arial" w:hAnsi="Arial" w:cs="Arial"/>
        </w:rPr>
        <w:t>verfügender Teil folgenden Wortlaut hat:</w:t>
      </w:r>
    </w:p>
    <w:p>
      <w:pPr>
        <w:pStyle w:val="StandardWeb"/>
        <w:spacing w:before="0" w:beforeAutospacing="0" w:after="0" w:afterAutospacing="0" w:line="300" w:lineRule="atLeast"/>
        <w:rPr>
          <w:rFonts w:ascii="Arial" w:hAnsi="Arial" w:cs="Arial"/>
          <w:sz w:val="22"/>
          <w:szCs w:val="22"/>
        </w:rPr>
      </w:pPr>
    </w:p>
    <w:p>
      <w:pPr>
        <w:keepNext/>
        <w:tabs>
          <w:tab w:val="left" w:pos="578"/>
        </w:tabs>
        <w:spacing w:line="300" w:lineRule="atLeast"/>
        <w:contextualSpacing/>
        <w:rPr>
          <w:rFonts w:ascii="Arial" w:hAnsi="Arial" w:cs="Arial"/>
          <w:szCs w:val="24"/>
        </w:rPr>
      </w:pPr>
      <w:bookmarkStart w:id="0" w:name="_Toc88643602"/>
      <w:r>
        <w:rPr>
          <w:rFonts w:ascii="Arial" w:hAnsi="Arial"/>
          <w:b/>
          <w:kern w:val="28"/>
        </w:rPr>
        <w:t>I. Entscheidung</w:t>
      </w:r>
      <w:bookmarkEnd w:id="0"/>
      <w:r>
        <w:rPr>
          <w:rFonts w:ascii="Arial" w:hAnsi="Arial"/>
          <w:b/>
          <w:kern w:val="28"/>
        </w:rPr>
        <w:br/>
      </w:r>
    </w:p>
    <w:p>
      <w:pPr>
        <w:keepNext/>
        <w:tabs>
          <w:tab w:val="left" w:pos="578"/>
        </w:tabs>
        <w:spacing w:line="300" w:lineRule="atLeast"/>
        <w:contextualSpacing/>
        <w:rPr>
          <w:rFonts w:ascii="Arial" w:hAnsi="Arial" w:cs="Arial"/>
          <w:szCs w:val="24"/>
        </w:rPr>
      </w:pPr>
      <w:r>
        <w:rPr>
          <w:rFonts w:ascii="Arial" w:hAnsi="Arial" w:cs="Arial"/>
          <w:szCs w:val="24"/>
        </w:rPr>
        <w:t>1. Entscheidungsinhalt</w:t>
      </w:r>
    </w:p>
    <w:p>
      <w:pPr>
        <w:keepNext/>
        <w:tabs>
          <w:tab w:val="left" w:pos="578"/>
        </w:tabs>
        <w:spacing w:line="300" w:lineRule="atLeast"/>
        <w:contextualSpacing/>
        <w:rPr>
          <w:rFonts w:ascii="Arial" w:hAnsi="Arial" w:cs="Arial"/>
          <w:szCs w:val="24"/>
        </w:rPr>
      </w:pPr>
    </w:p>
    <w:p>
      <w:pPr>
        <w:keepNext/>
        <w:tabs>
          <w:tab w:val="left" w:pos="578"/>
        </w:tabs>
        <w:spacing w:line="300" w:lineRule="atLeast"/>
        <w:contextualSpacing/>
        <w:rPr>
          <w:rFonts w:ascii="Arial" w:hAnsi="Arial" w:cs="Arial"/>
          <w:szCs w:val="24"/>
        </w:rPr>
      </w:pPr>
      <w:r>
        <w:rPr>
          <w:rFonts w:ascii="Arial" w:hAnsi="Arial" w:cs="Arial"/>
          <w:szCs w:val="24"/>
        </w:rPr>
        <w:t xml:space="preserve">1.1 Der Naturwind Schwerin GmbH, Schelfstraße 35, 19055 Schwerin wird unbeschadet der Rechte Dritter auf Antrag vom 08.04.2020, ergänzt durch naturschutzrechtlichen Antrag nach </w:t>
      </w:r>
    </w:p>
    <w:p>
      <w:pPr>
        <w:keepNext/>
        <w:tabs>
          <w:tab w:val="left" w:pos="578"/>
        </w:tabs>
        <w:spacing w:line="300" w:lineRule="atLeast"/>
        <w:contextualSpacing/>
        <w:rPr>
          <w:rFonts w:ascii="Arial" w:hAnsi="Arial" w:cs="Arial"/>
          <w:szCs w:val="24"/>
        </w:rPr>
      </w:pPr>
      <w:r>
        <w:rPr>
          <w:rFonts w:ascii="Arial" w:hAnsi="Arial" w:cs="Arial"/>
          <w:szCs w:val="24"/>
        </w:rPr>
        <w:t xml:space="preserve">§ 74 Abs. 5 Bundesnaturschutzgesetz (BNatSchG) vom 30.01.2023 sowie letztmalige Ergänzung der Antragsunterlagen zum 25.07.2024, die immissionsschutzrechtliche Genehmigung für die Errichtung und den Betrieb von drei Windenergieanlagen (WEA) gemäß </w:t>
      </w:r>
      <w:r>
        <w:rPr>
          <w:rFonts w:ascii="Arial" w:hAnsi="Arial" w:cs="Arial"/>
          <w:szCs w:val="24"/>
        </w:rPr>
        <w:br/>
        <w:t xml:space="preserve">§ 4 Abs. 1 Bundes-Immissionsschutzgesetz (BImSchG) erteilt. </w:t>
      </w:r>
    </w:p>
    <w:p>
      <w:pPr>
        <w:keepNext/>
        <w:tabs>
          <w:tab w:val="left" w:pos="578"/>
        </w:tabs>
        <w:spacing w:line="300" w:lineRule="atLeast"/>
        <w:contextualSpacing/>
        <w:rPr>
          <w:rFonts w:ascii="Arial" w:hAnsi="Arial" w:cs="Arial"/>
          <w:szCs w:val="28"/>
        </w:rPr>
      </w:pPr>
    </w:p>
    <w:p>
      <w:pPr>
        <w:keepNext/>
        <w:tabs>
          <w:tab w:val="left" w:pos="578"/>
        </w:tabs>
        <w:spacing w:line="300" w:lineRule="atLeast"/>
        <w:contextualSpacing/>
        <w:rPr>
          <w:rFonts w:ascii="Arial" w:hAnsi="Arial" w:cs="Arial"/>
          <w:szCs w:val="28"/>
        </w:rPr>
      </w:pPr>
    </w:p>
    <w:p>
      <w:pPr>
        <w:widowControl w:val="0"/>
        <w:tabs>
          <w:tab w:val="left" w:pos="4962"/>
          <w:tab w:val="left" w:pos="5103"/>
        </w:tabs>
        <w:autoSpaceDE w:val="0"/>
        <w:autoSpaceDN w:val="0"/>
        <w:adjustRightInd w:val="0"/>
        <w:spacing w:after="0" w:line="312" w:lineRule="auto"/>
        <w:ind w:right="213"/>
        <w:rPr>
          <w:rFonts w:ascii="Arial" w:eastAsia="Times New Roman" w:hAnsi="Arial" w:cs="Arial"/>
          <w:lang w:eastAsia="de-DE"/>
        </w:rPr>
      </w:pPr>
      <w:bookmarkStart w:id="1" w:name="_Toc52884978"/>
      <w:bookmarkStart w:id="2" w:name="_Toc52885016"/>
      <w:r>
        <w:rPr>
          <w:rFonts w:ascii="Arial" w:eastAsia="Times New Roman" w:hAnsi="Arial" w:cs="Arial"/>
          <w:lang w:eastAsia="de-DE"/>
        </w:rPr>
        <w:t xml:space="preserve">1.2 </w:t>
      </w:r>
      <w:bookmarkEnd w:id="1"/>
      <w:r>
        <w:rPr>
          <w:rFonts w:ascii="Arial" w:eastAsia="Times New Roman" w:hAnsi="Arial" w:cs="Arial"/>
          <w:lang w:eastAsia="de-DE"/>
        </w:rPr>
        <w:t>Die Genehmigung beinhaltet antragsgemäß Folgendes:</w:t>
      </w:r>
    </w:p>
    <w:p>
      <w:pPr>
        <w:widowControl w:val="0"/>
        <w:tabs>
          <w:tab w:val="left" w:pos="4962"/>
          <w:tab w:val="left" w:pos="5103"/>
        </w:tabs>
        <w:autoSpaceDE w:val="0"/>
        <w:autoSpaceDN w:val="0"/>
        <w:adjustRightInd w:val="0"/>
        <w:spacing w:after="0" w:line="312" w:lineRule="auto"/>
        <w:ind w:right="215"/>
        <w:jc w:val="both"/>
        <w:rPr>
          <w:rFonts w:ascii="Arial" w:eastAsia="Times New Roman" w:hAnsi="Arial" w:cs="Arial"/>
          <w:lang w:eastAsia="de-DE"/>
        </w:rPr>
      </w:pPr>
    </w:p>
    <w:p>
      <w:pPr>
        <w:widowControl w:val="0"/>
        <w:tabs>
          <w:tab w:val="left" w:pos="4962"/>
          <w:tab w:val="left" w:pos="5103"/>
        </w:tabs>
        <w:autoSpaceDE w:val="0"/>
        <w:autoSpaceDN w:val="0"/>
        <w:adjustRightInd w:val="0"/>
        <w:spacing w:after="0" w:line="312" w:lineRule="auto"/>
        <w:ind w:right="213"/>
        <w:rPr>
          <w:rFonts w:ascii="Arial" w:eastAsia="Times New Roman" w:hAnsi="Arial" w:cs="Arial"/>
          <w:lang w:eastAsia="de-DE"/>
        </w:rPr>
      </w:pPr>
      <w:r>
        <w:rPr>
          <w:rFonts w:ascii="Arial" w:eastAsia="Times New Roman" w:hAnsi="Arial" w:cs="Arial"/>
          <w:lang w:eastAsia="de-DE"/>
        </w:rPr>
        <w:t xml:space="preserve">Die Errichtung und den Betrieb von zwei WEA des Typs </w:t>
      </w:r>
      <w:proofErr w:type="spellStart"/>
      <w:r>
        <w:rPr>
          <w:rFonts w:ascii="Arial" w:eastAsia="Times New Roman" w:hAnsi="Arial" w:cs="Arial"/>
          <w:lang w:eastAsia="de-DE"/>
        </w:rPr>
        <w:t>Vestas</w:t>
      </w:r>
      <w:proofErr w:type="spellEnd"/>
      <w:r>
        <w:rPr>
          <w:rFonts w:ascii="Arial" w:eastAsia="Times New Roman" w:hAnsi="Arial" w:cs="Arial"/>
          <w:lang w:eastAsia="de-DE"/>
        </w:rPr>
        <w:t xml:space="preserve"> V150-5.6 MW STE und einer WEA des Typs </w:t>
      </w:r>
      <w:proofErr w:type="spellStart"/>
      <w:r>
        <w:rPr>
          <w:rFonts w:ascii="Arial" w:eastAsia="Times New Roman" w:hAnsi="Arial" w:cs="Arial"/>
          <w:lang w:eastAsia="de-DE"/>
        </w:rPr>
        <w:t>Vestas</w:t>
      </w:r>
      <w:proofErr w:type="spellEnd"/>
      <w:r>
        <w:rPr>
          <w:rFonts w:ascii="Arial" w:eastAsia="Times New Roman" w:hAnsi="Arial" w:cs="Arial"/>
          <w:lang w:eastAsia="de-DE"/>
        </w:rPr>
        <w:t xml:space="preserve"> V136-4.2 MW STE entsprechend der nachstehenden Angaben.</w:t>
      </w:r>
    </w:p>
    <w:p>
      <w:pPr>
        <w:widowControl w:val="0"/>
        <w:tabs>
          <w:tab w:val="left" w:pos="4962"/>
          <w:tab w:val="left" w:pos="5103"/>
        </w:tabs>
        <w:autoSpaceDE w:val="0"/>
        <w:autoSpaceDN w:val="0"/>
        <w:adjustRightInd w:val="0"/>
        <w:spacing w:after="0" w:line="312" w:lineRule="auto"/>
        <w:ind w:right="213"/>
        <w:rPr>
          <w:rFonts w:ascii="Arial" w:eastAsia="Times New Roman" w:hAnsi="Arial" w:cs="Arial"/>
          <w:lang w:eastAsia="de-DE"/>
        </w:rPr>
      </w:pPr>
    </w:p>
    <w:p>
      <w:pPr>
        <w:spacing w:after="0" w:line="360" w:lineRule="auto"/>
        <w:jc w:val="both"/>
        <w:rPr>
          <w:rFonts w:ascii="Arial" w:eastAsia="Times New Roman" w:hAnsi="Arial" w:cs="Arial"/>
          <w:lang w:eastAsia="de-DE"/>
        </w:rPr>
      </w:pPr>
      <w:r>
        <w:rPr>
          <w:rFonts w:ascii="Arial" w:eastAsia="Times New Roman" w:hAnsi="Arial" w:cs="Arial"/>
          <w:lang w:eastAsia="de-DE"/>
        </w:rPr>
        <w:t xml:space="preserve">Bauliche Angaben: </w:t>
      </w:r>
    </w:p>
    <w:tbl>
      <w:tblPr>
        <w:tblStyle w:val="Tabellenraster"/>
        <w:tblW w:w="0" w:type="auto"/>
        <w:tblLook w:val="04A0" w:firstRow="1" w:lastRow="0" w:firstColumn="1" w:lastColumn="0" w:noHBand="0" w:noVBand="1"/>
      </w:tblPr>
      <w:tblGrid>
        <w:gridCol w:w="3114"/>
        <w:gridCol w:w="3115"/>
        <w:gridCol w:w="3115"/>
      </w:tblGrid>
      <w:tr>
        <w:trPr>
          <w:trHeight w:val="454"/>
        </w:trPr>
        <w:tc>
          <w:tcPr>
            <w:tcW w:w="3115" w:type="dxa"/>
            <w:vAlign w:val="center"/>
          </w:tcPr>
          <w:p>
            <w:pPr>
              <w:tabs>
                <w:tab w:val="left" w:pos="426"/>
              </w:tabs>
              <w:spacing w:line="360" w:lineRule="auto"/>
              <w:jc w:val="both"/>
              <w:rPr>
                <w:rFonts w:ascii="Arial" w:hAnsi="Arial" w:cs="Arial"/>
                <w:sz w:val="22"/>
                <w:szCs w:val="22"/>
              </w:rPr>
            </w:pPr>
            <w:r>
              <w:rPr>
                <w:rFonts w:ascii="Arial" w:hAnsi="Arial" w:cs="Arial"/>
                <w:sz w:val="22"/>
                <w:szCs w:val="22"/>
              </w:rPr>
              <w:t>WEA-Bezeichnung antragsintern:</w:t>
            </w:r>
          </w:p>
        </w:tc>
        <w:tc>
          <w:tcPr>
            <w:tcW w:w="3116" w:type="dxa"/>
            <w:vAlign w:val="center"/>
          </w:tcPr>
          <w:p>
            <w:pPr>
              <w:tabs>
                <w:tab w:val="left" w:pos="426"/>
              </w:tabs>
              <w:spacing w:line="360" w:lineRule="auto"/>
              <w:jc w:val="both"/>
              <w:rPr>
                <w:rFonts w:ascii="Arial" w:hAnsi="Arial" w:cs="Arial"/>
                <w:sz w:val="22"/>
                <w:szCs w:val="22"/>
              </w:rPr>
            </w:pPr>
            <w:r>
              <w:rPr>
                <w:rFonts w:ascii="Arial" w:hAnsi="Arial" w:cs="Arial"/>
                <w:sz w:val="22"/>
                <w:szCs w:val="22"/>
              </w:rPr>
              <w:t>WEA 3, WEA 6</w:t>
            </w:r>
          </w:p>
        </w:tc>
        <w:tc>
          <w:tcPr>
            <w:tcW w:w="3116" w:type="dxa"/>
            <w:vAlign w:val="center"/>
          </w:tcPr>
          <w:p>
            <w:pPr>
              <w:tabs>
                <w:tab w:val="left" w:pos="426"/>
              </w:tabs>
              <w:spacing w:line="360" w:lineRule="auto"/>
              <w:jc w:val="both"/>
              <w:rPr>
                <w:rFonts w:ascii="Arial" w:hAnsi="Arial" w:cs="Arial"/>
                <w:sz w:val="22"/>
                <w:szCs w:val="22"/>
              </w:rPr>
            </w:pPr>
            <w:r>
              <w:rPr>
                <w:rFonts w:ascii="Arial" w:hAnsi="Arial" w:cs="Arial"/>
                <w:sz w:val="22"/>
                <w:szCs w:val="22"/>
              </w:rPr>
              <w:t>WEA 4</w:t>
            </w:r>
          </w:p>
        </w:tc>
      </w:tr>
      <w:tr>
        <w:trPr>
          <w:trHeight w:val="454"/>
        </w:trPr>
        <w:tc>
          <w:tcPr>
            <w:tcW w:w="3115" w:type="dxa"/>
            <w:vAlign w:val="center"/>
          </w:tcPr>
          <w:p>
            <w:pPr>
              <w:tabs>
                <w:tab w:val="left" w:pos="426"/>
              </w:tabs>
              <w:spacing w:line="360" w:lineRule="auto"/>
              <w:jc w:val="both"/>
              <w:rPr>
                <w:rFonts w:ascii="Arial" w:hAnsi="Arial" w:cs="Arial"/>
                <w:sz w:val="22"/>
                <w:szCs w:val="22"/>
              </w:rPr>
            </w:pPr>
            <w:proofErr w:type="spellStart"/>
            <w:r>
              <w:rPr>
                <w:rFonts w:ascii="Arial" w:hAnsi="Arial" w:cs="Arial"/>
                <w:sz w:val="22"/>
                <w:szCs w:val="22"/>
                <w:lang w:val="en-US"/>
              </w:rPr>
              <w:t>Typ</w:t>
            </w:r>
            <w:proofErr w:type="spellEnd"/>
            <w:r>
              <w:rPr>
                <w:rFonts w:ascii="Arial" w:hAnsi="Arial" w:cs="Arial"/>
                <w:sz w:val="22"/>
                <w:szCs w:val="22"/>
                <w:lang w:val="en-US"/>
              </w:rPr>
              <w:t xml:space="preserve">:    </w:t>
            </w:r>
          </w:p>
        </w:tc>
        <w:tc>
          <w:tcPr>
            <w:tcW w:w="3116" w:type="dxa"/>
            <w:vAlign w:val="center"/>
          </w:tcPr>
          <w:p>
            <w:pPr>
              <w:tabs>
                <w:tab w:val="left" w:pos="426"/>
              </w:tabs>
              <w:spacing w:line="360" w:lineRule="auto"/>
              <w:jc w:val="both"/>
              <w:rPr>
                <w:rFonts w:ascii="Arial" w:hAnsi="Arial" w:cs="Arial"/>
                <w:sz w:val="22"/>
                <w:szCs w:val="22"/>
              </w:rPr>
            </w:pPr>
            <w:proofErr w:type="spellStart"/>
            <w:r>
              <w:rPr>
                <w:rFonts w:ascii="Arial" w:hAnsi="Arial" w:cs="Arial"/>
                <w:sz w:val="22"/>
                <w:szCs w:val="22"/>
              </w:rPr>
              <w:t>Vestas</w:t>
            </w:r>
            <w:proofErr w:type="spellEnd"/>
            <w:r>
              <w:rPr>
                <w:rFonts w:ascii="Arial" w:hAnsi="Arial" w:cs="Arial"/>
                <w:sz w:val="22"/>
                <w:szCs w:val="22"/>
              </w:rPr>
              <w:t xml:space="preserve"> V150-5.6 MW STE</w:t>
            </w:r>
          </w:p>
        </w:tc>
        <w:tc>
          <w:tcPr>
            <w:tcW w:w="3116" w:type="dxa"/>
            <w:vAlign w:val="center"/>
          </w:tcPr>
          <w:p>
            <w:pPr>
              <w:tabs>
                <w:tab w:val="left" w:pos="426"/>
              </w:tabs>
              <w:spacing w:line="360" w:lineRule="auto"/>
              <w:jc w:val="both"/>
              <w:rPr>
                <w:rFonts w:ascii="Arial" w:hAnsi="Arial" w:cs="Arial"/>
                <w:sz w:val="22"/>
                <w:szCs w:val="22"/>
              </w:rPr>
            </w:pPr>
            <w:proofErr w:type="spellStart"/>
            <w:r>
              <w:rPr>
                <w:rFonts w:ascii="Arial" w:hAnsi="Arial" w:cs="Arial"/>
                <w:sz w:val="22"/>
                <w:szCs w:val="22"/>
              </w:rPr>
              <w:t>Vestas</w:t>
            </w:r>
            <w:proofErr w:type="spellEnd"/>
            <w:r>
              <w:rPr>
                <w:rFonts w:ascii="Arial" w:hAnsi="Arial" w:cs="Arial"/>
                <w:sz w:val="22"/>
                <w:szCs w:val="22"/>
              </w:rPr>
              <w:t xml:space="preserve"> V136-4.2 MW STE</w:t>
            </w:r>
          </w:p>
        </w:tc>
      </w:tr>
      <w:tr>
        <w:trPr>
          <w:trHeight w:val="454"/>
        </w:trPr>
        <w:tc>
          <w:tcPr>
            <w:tcW w:w="3115" w:type="dxa"/>
            <w:vAlign w:val="center"/>
          </w:tcPr>
          <w:p>
            <w:pPr>
              <w:tabs>
                <w:tab w:val="left" w:pos="426"/>
              </w:tabs>
              <w:spacing w:line="360" w:lineRule="auto"/>
              <w:jc w:val="both"/>
              <w:rPr>
                <w:rFonts w:ascii="Arial" w:hAnsi="Arial" w:cs="Arial"/>
                <w:sz w:val="22"/>
                <w:szCs w:val="22"/>
              </w:rPr>
            </w:pPr>
            <w:r>
              <w:rPr>
                <w:rFonts w:ascii="Arial" w:hAnsi="Arial" w:cs="Arial"/>
                <w:sz w:val="22"/>
                <w:szCs w:val="22"/>
              </w:rPr>
              <w:t xml:space="preserve">Nabenhöhe:   </w:t>
            </w:r>
          </w:p>
        </w:tc>
        <w:tc>
          <w:tcPr>
            <w:tcW w:w="3116" w:type="dxa"/>
            <w:vAlign w:val="center"/>
          </w:tcPr>
          <w:p>
            <w:pPr>
              <w:tabs>
                <w:tab w:val="left" w:pos="426"/>
              </w:tabs>
              <w:spacing w:line="360" w:lineRule="auto"/>
              <w:jc w:val="both"/>
              <w:rPr>
                <w:rFonts w:ascii="Arial" w:hAnsi="Arial" w:cs="Arial"/>
                <w:sz w:val="22"/>
                <w:szCs w:val="22"/>
              </w:rPr>
            </w:pPr>
            <w:r>
              <w:rPr>
                <w:rFonts w:ascii="Arial" w:hAnsi="Arial" w:cs="Arial"/>
                <w:sz w:val="22"/>
                <w:szCs w:val="22"/>
              </w:rPr>
              <w:t>166 m</w:t>
            </w:r>
          </w:p>
        </w:tc>
        <w:tc>
          <w:tcPr>
            <w:tcW w:w="3116" w:type="dxa"/>
            <w:vAlign w:val="center"/>
          </w:tcPr>
          <w:p>
            <w:pPr>
              <w:tabs>
                <w:tab w:val="left" w:pos="426"/>
              </w:tabs>
              <w:spacing w:line="360" w:lineRule="auto"/>
              <w:jc w:val="both"/>
              <w:rPr>
                <w:rFonts w:ascii="Arial" w:hAnsi="Arial" w:cs="Arial"/>
                <w:sz w:val="22"/>
                <w:szCs w:val="22"/>
              </w:rPr>
            </w:pPr>
            <w:r>
              <w:rPr>
                <w:rFonts w:ascii="Arial" w:hAnsi="Arial" w:cs="Arial"/>
                <w:sz w:val="22"/>
                <w:szCs w:val="22"/>
              </w:rPr>
              <w:t>166 m</w:t>
            </w:r>
          </w:p>
        </w:tc>
      </w:tr>
      <w:tr>
        <w:trPr>
          <w:trHeight w:val="454"/>
        </w:trPr>
        <w:tc>
          <w:tcPr>
            <w:tcW w:w="3115" w:type="dxa"/>
            <w:vAlign w:val="center"/>
          </w:tcPr>
          <w:p>
            <w:pPr>
              <w:tabs>
                <w:tab w:val="left" w:pos="426"/>
              </w:tabs>
              <w:spacing w:line="360" w:lineRule="auto"/>
              <w:jc w:val="both"/>
              <w:rPr>
                <w:rFonts w:ascii="Arial" w:hAnsi="Arial" w:cs="Arial"/>
                <w:sz w:val="22"/>
                <w:szCs w:val="22"/>
              </w:rPr>
            </w:pPr>
            <w:r>
              <w:rPr>
                <w:rFonts w:ascii="Arial" w:hAnsi="Arial" w:cs="Arial"/>
                <w:sz w:val="22"/>
                <w:szCs w:val="22"/>
              </w:rPr>
              <w:t xml:space="preserve">Rotordurchmesser:  </w:t>
            </w:r>
          </w:p>
        </w:tc>
        <w:tc>
          <w:tcPr>
            <w:tcW w:w="3116" w:type="dxa"/>
            <w:vAlign w:val="center"/>
          </w:tcPr>
          <w:p>
            <w:pPr>
              <w:tabs>
                <w:tab w:val="left" w:pos="426"/>
              </w:tabs>
              <w:spacing w:line="360" w:lineRule="auto"/>
              <w:jc w:val="both"/>
              <w:rPr>
                <w:rFonts w:ascii="Arial" w:hAnsi="Arial" w:cs="Arial"/>
                <w:sz w:val="22"/>
                <w:szCs w:val="22"/>
              </w:rPr>
            </w:pPr>
            <w:r>
              <w:rPr>
                <w:rFonts w:ascii="Arial" w:hAnsi="Arial" w:cs="Arial"/>
                <w:sz w:val="22"/>
                <w:szCs w:val="22"/>
              </w:rPr>
              <w:t>150 m</w:t>
            </w:r>
          </w:p>
        </w:tc>
        <w:tc>
          <w:tcPr>
            <w:tcW w:w="3116" w:type="dxa"/>
            <w:vAlign w:val="center"/>
          </w:tcPr>
          <w:p>
            <w:pPr>
              <w:tabs>
                <w:tab w:val="left" w:pos="426"/>
              </w:tabs>
              <w:spacing w:line="360" w:lineRule="auto"/>
              <w:jc w:val="both"/>
              <w:rPr>
                <w:rFonts w:ascii="Arial" w:hAnsi="Arial" w:cs="Arial"/>
                <w:sz w:val="22"/>
                <w:szCs w:val="22"/>
              </w:rPr>
            </w:pPr>
            <w:r>
              <w:rPr>
                <w:rFonts w:ascii="Arial" w:hAnsi="Arial" w:cs="Arial"/>
                <w:sz w:val="22"/>
                <w:szCs w:val="22"/>
              </w:rPr>
              <w:t>136 m</w:t>
            </w:r>
          </w:p>
        </w:tc>
      </w:tr>
      <w:tr>
        <w:trPr>
          <w:trHeight w:val="454"/>
        </w:trPr>
        <w:tc>
          <w:tcPr>
            <w:tcW w:w="3115" w:type="dxa"/>
            <w:vAlign w:val="center"/>
          </w:tcPr>
          <w:p>
            <w:pPr>
              <w:tabs>
                <w:tab w:val="left" w:pos="426"/>
              </w:tabs>
              <w:spacing w:line="360" w:lineRule="auto"/>
              <w:jc w:val="both"/>
              <w:rPr>
                <w:rFonts w:ascii="Arial" w:hAnsi="Arial" w:cs="Arial"/>
                <w:sz w:val="22"/>
                <w:szCs w:val="22"/>
              </w:rPr>
            </w:pPr>
            <w:r>
              <w:rPr>
                <w:rFonts w:ascii="Arial" w:hAnsi="Arial" w:cs="Arial"/>
                <w:sz w:val="22"/>
                <w:szCs w:val="22"/>
              </w:rPr>
              <w:t xml:space="preserve">Gesamthöhe über Grund:   </w:t>
            </w:r>
          </w:p>
        </w:tc>
        <w:tc>
          <w:tcPr>
            <w:tcW w:w="3116" w:type="dxa"/>
            <w:vAlign w:val="center"/>
          </w:tcPr>
          <w:p>
            <w:pPr>
              <w:tabs>
                <w:tab w:val="left" w:pos="426"/>
              </w:tabs>
              <w:spacing w:line="360" w:lineRule="auto"/>
              <w:jc w:val="both"/>
              <w:rPr>
                <w:rFonts w:ascii="Arial" w:hAnsi="Arial" w:cs="Arial"/>
                <w:sz w:val="22"/>
                <w:szCs w:val="22"/>
              </w:rPr>
            </w:pPr>
            <w:r>
              <w:rPr>
                <w:rFonts w:ascii="Arial" w:hAnsi="Arial" w:cs="Arial"/>
                <w:sz w:val="22"/>
                <w:szCs w:val="22"/>
              </w:rPr>
              <w:t>241 m</w:t>
            </w:r>
          </w:p>
        </w:tc>
        <w:tc>
          <w:tcPr>
            <w:tcW w:w="3116" w:type="dxa"/>
            <w:vAlign w:val="center"/>
          </w:tcPr>
          <w:p>
            <w:pPr>
              <w:tabs>
                <w:tab w:val="left" w:pos="426"/>
              </w:tabs>
              <w:spacing w:line="360" w:lineRule="auto"/>
              <w:jc w:val="both"/>
              <w:rPr>
                <w:rFonts w:ascii="Arial" w:hAnsi="Arial" w:cs="Arial"/>
                <w:sz w:val="22"/>
                <w:szCs w:val="22"/>
              </w:rPr>
            </w:pPr>
            <w:r>
              <w:rPr>
                <w:rFonts w:ascii="Arial" w:hAnsi="Arial" w:cs="Arial"/>
                <w:sz w:val="22"/>
                <w:szCs w:val="22"/>
              </w:rPr>
              <w:t>234 m</w:t>
            </w:r>
          </w:p>
        </w:tc>
      </w:tr>
      <w:tr>
        <w:trPr>
          <w:trHeight w:val="454"/>
        </w:trPr>
        <w:tc>
          <w:tcPr>
            <w:tcW w:w="3115" w:type="dxa"/>
            <w:vAlign w:val="center"/>
          </w:tcPr>
          <w:p>
            <w:pPr>
              <w:tabs>
                <w:tab w:val="left" w:pos="426"/>
              </w:tabs>
              <w:spacing w:line="360" w:lineRule="auto"/>
              <w:jc w:val="both"/>
              <w:rPr>
                <w:rFonts w:ascii="Arial" w:hAnsi="Arial" w:cs="Arial"/>
                <w:sz w:val="22"/>
                <w:szCs w:val="22"/>
              </w:rPr>
            </w:pPr>
            <w:r>
              <w:rPr>
                <w:rFonts w:ascii="Arial" w:hAnsi="Arial" w:cs="Arial"/>
                <w:sz w:val="22"/>
                <w:szCs w:val="22"/>
              </w:rPr>
              <w:t xml:space="preserve">Nennleistung:   </w:t>
            </w:r>
          </w:p>
        </w:tc>
        <w:tc>
          <w:tcPr>
            <w:tcW w:w="3116" w:type="dxa"/>
            <w:vAlign w:val="center"/>
          </w:tcPr>
          <w:p>
            <w:pPr>
              <w:tabs>
                <w:tab w:val="left" w:pos="426"/>
              </w:tabs>
              <w:spacing w:line="360" w:lineRule="auto"/>
              <w:jc w:val="both"/>
              <w:rPr>
                <w:rFonts w:ascii="Arial" w:hAnsi="Arial" w:cs="Arial"/>
                <w:sz w:val="22"/>
                <w:szCs w:val="22"/>
              </w:rPr>
            </w:pPr>
            <w:r>
              <w:rPr>
                <w:rFonts w:ascii="Arial" w:hAnsi="Arial" w:cs="Arial"/>
                <w:sz w:val="22"/>
                <w:szCs w:val="22"/>
              </w:rPr>
              <w:t>5.600 kW</w:t>
            </w:r>
          </w:p>
        </w:tc>
        <w:tc>
          <w:tcPr>
            <w:tcW w:w="3116" w:type="dxa"/>
            <w:vAlign w:val="center"/>
          </w:tcPr>
          <w:p>
            <w:pPr>
              <w:tabs>
                <w:tab w:val="left" w:pos="426"/>
              </w:tabs>
              <w:spacing w:line="360" w:lineRule="auto"/>
              <w:jc w:val="both"/>
              <w:rPr>
                <w:rFonts w:ascii="Arial" w:hAnsi="Arial" w:cs="Arial"/>
                <w:sz w:val="22"/>
                <w:szCs w:val="22"/>
              </w:rPr>
            </w:pPr>
            <w:r>
              <w:rPr>
                <w:rFonts w:ascii="Arial" w:hAnsi="Arial" w:cs="Arial"/>
                <w:sz w:val="22"/>
                <w:szCs w:val="22"/>
              </w:rPr>
              <w:t>4.200 kW</w:t>
            </w:r>
          </w:p>
        </w:tc>
      </w:tr>
    </w:tbl>
    <w:p>
      <w:pPr>
        <w:tabs>
          <w:tab w:val="left" w:pos="426"/>
        </w:tabs>
        <w:spacing w:after="0" w:line="360" w:lineRule="auto"/>
        <w:jc w:val="both"/>
        <w:rPr>
          <w:rFonts w:ascii="Arial" w:eastAsia="Times New Roman" w:hAnsi="Arial" w:cs="Arial"/>
          <w:lang w:eastAsia="de-DE"/>
        </w:rPr>
      </w:pPr>
    </w:p>
    <w:p>
      <w:pPr>
        <w:tabs>
          <w:tab w:val="left" w:pos="426"/>
        </w:tabs>
        <w:spacing w:after="0" w:line="360" w:lineRule="auto"/>
        <w:jc w:val="both"/>
        <w:rPr>
          <w:rFonts w:ascii="Arial" w:eastAsia="Times New Roman" w:hAnsi="Arial" w:cs="Arial"/>
          <w:lang w:eastAsia="de-DE"/>
        </w:rPr>
      </w:pPr>
    </w:p>
    <w:p>
      <w:pPr>
        <w:tabs>
          <w:tab w:val="left" w:pos="426"/>
        </w:tabs>
        <w:spacing w:after="0" w:line="360" w:lineRule="auto"/>
        <w:jc w:val="both"/>
        <w:rPr>
          <w:rFonts w:ascii="Arial" w:eastAsia="Times New Roman" w:hAnsi="Arial" w:cs="Arial"/>
          <w:lang w:eastAsia="de-DE"/>
        </w:rPr>
      </w:pPr>
    </w:p>
    <w:p>
      <w:pPr>
        <w:tabs>
          <w:tab w:val="left" w:pos="426"/>
        </w:tabs>
        <w:spacing w:after="0" w:line="360" w:lineRule="auto"/>
        <w:jc w:val="both"/>
        <w:rPr>
          <w:rFonts w:ascii="Arial" w:eastAsia="Times New Roman" w:hAnsi="Arial" w:cs="Arial"/>
          <w:lang w:eastAsia="de-DE"/>
        </w:rPr>
      </w:pPr>
    </w:p>
    <w:p>
      <w:pPr>
        <w:tabs>
          <w:tab w:val="left" w:pos="426"/>
        </w:tabs>
        <w:spacing w:after="0" w:line="360" w:lineRule="auto"/>
        <w:jc w:val="both"/>
        <w:rPr>
          <w:rFonts w:ascii="Arial" w:eastAsia="Times New Roman" w:hAnsi="Arial" w:cs="Arial"/>
          <w:lang w:eastAsia="de-DE"/>
        </w:rPr>
      </w:pPr>
      <w:r>
        <w:rPr>
          <w:rFonts w:ascii="Arial" w:eastAsia="Times New Roman" w:hAnsi="Arial" w:cs="Arial"/>
          <w:bCs/>
          <w:lang w:eastAsia="de-DE"/>
        </w:rPr>
        <w:t xml:space="preserve">Standortdaten der WEA:  </w: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35"/>
        <w:gridCol w:w="1559"/>
        <w:gridCol w:w="709"/>
        <w:gridCol w:w="1342"/>
        <w:gridCol w:w="4111"/>
      </w:tblGrid>
      <w:tr>
        <w:tc>
          <w:tcPr>
            <w:tcW w:w="1635" w:type="dxa"/>
          </w:tcPr>
          <w:p>
            <w:pPr>
              <w:widowControl w:val="0"/>
              <w:autoSpaceDE w:val="0"/>
              <w:autoSpaceDN w:val="0"/>
              <w:adjustRightInd w:val="0"/>
              <w:spacing w:after="0" w:line="240" w:lineRule="auto"/>
              <w:jc w:val="center"/>
              <w:rPr>
                <w:rFonts w:ascii="Arial" w:eastAsia="Times New Roman" w:hAnsi="Arial" w:cs="Arial"/>
                <w:bCs/>
                <w:lang w:eastAsia="de-DE"/>
              </w:rPr>
            </w:pPr>
            <w:r>
              <w:rPr>
                <w:rFonts w:ascii="Arial" w:eastAsia="Times New Roman" w:hAnsi="Arial" w:cs="Arial"/>
                <w:bCs/>
                <w:lang w:eastAsia="de-DE"/>
              </w:rPr>
              <w:t>WEA-Nr.</w:t>
            </w:r>
          </w:p>
          <w:p>
            <w:pPr>
              <w:widowControl w:val="0"/>
              <w:autoSpaceDE w:val="0"/>
              <w:autoSpaceDN w:val="0"/>
              <w:adjustRightInd w:val="0"/>
              <w:spacing w:after="0" w:line="240" w:lineRule="auto"/>
              <w:jc w:val="center"/>
              <w:rPr>
                <w:rFonts w:ascii="Arial" w:eastAsia="Times New Roman" w:hAnsi="Arial" w:cs="Arial"/>
                <w:bCs/>
                <w:sz w:val="16"/>
                <w:szCs w:val="16"/>
                <w:lang w:eastAsia="de-DE"/>
              </w:rPr>
            </w:pPr>
            <w:r>
              <w:rPr>
                <w:rFonts w:ascii="Arial" w:eastAsia="Times New Roman" w:hAnsi="Arial" w:cs="Arial"/>
                <w:bCs/>
                <w:sz w:val="16"/>
                <w:szCs w:val="16"/>
                <w:lang w:eastAsia="de-DE"/>
              </w:rPr>
              <w:t>antragsinterne</w:t>
            </w:r>
          </w:p>
          <w:p>
            <w:pPr>
              <w:widowControl w:val="0"/>
              <w:autoSpaceDE w:val="0"/>
              <w:autoSpaceDN w:val="0"/>
              <w:adjustRightInd w:val="0"/>
              <w:spacing w:after="0" w:line="240" w:lineRule="auto"/>
              <w:jc w:val="center"/>
              <w:rPr>
                <w:rFonts w:ascii="Arial" w:eastAsia="Times New Roman" w:hAnsi="Arial" w:cs="Arial"/>
                <w:bCs/>
                <w:sz w:val="16"/>
                <w:szCs w:val="16"/>
                <w:lang w:eastAsia="de-DE"/>
              </w:rPr>
            </w:pPr>
            <w:r>
              <w:rPr>
                <w:rFonts w:ascii="Arial" w:eastAsia="Times New Roman" w:hAnsi="Arial" w:cs="Arial"/>
                <w:bCs/>
                <w:sz w:val="16"/>
                <w:szCs w:val="16"/>
                <w:lang w:eastAsia="de-DE"/>
              </w:rPr>
              <w:t>Bezeichnung</w:t>
            </w:r>
          </w:p>
        </w:tc>
        <w:tc>
          <w:tcPr>
            <w:tcW w:w="1559" w:type="dxa"/>
          </w:tcPr>
          <w:p>
            <w:pPr>
              <w:widowControl w:val="0"/>
              <w:autoSpaceDE w:val="0"/>
              <w:autoSpaceDN w:val="0"/>
              <w:adjustRightInd w:val="0"/>
              <w:spacing w:after="0" w:line="240" w:lineRule="auto"/>
              <w:jc w:val="center"/>
              <w:rPr>
                <w:rFonts w:ascii="Arial" w:eastAsia="Times New Roman" w:hAnsi="Arial" w:cs="Arial"/>
                <w:bCs/>
                <w:lang w:eastAsia="de-DE"/>
              </w:rPr>
            </w:pPr>
            <w:r>
              <w:rPr>
                <w:rFonts w:ascii="Arial" w:eastAsia="Times New Roman" w:hAnsi="Arial" w:cs="Arial"/>
                <w:bCs/>
                <w:lang w:eastAsia="de-DE"/>
              </w:rPr>
              <w:t>Gemarkung</w:t>
            </w:r>
          </w:p>
        </w:tc>
        <w:tc>
          <w:tcPr>
            <w:tcW w:w="709" w:type="dxa"/>
          </w:tcPr>
          <w:p>
            <w:pPr>
              <w:widowControl w:val="0"/>
              <w:autoSpaceDE w:val="0"/>
              <w:autoSpaceDN w:val="0"/>
              <w:adjustRightInd w:val="0"/>
              <w:spacing w:after="0" w:line="240" w:lineRule="auto"/>
              <w:jc w:val="center"/>
              <w:rPr>
                <w:rFonts w:ascii="Arial" w:eastAsia="Times New Roman" w:hAnsi="Arial" w:cs="Arial"/>
                <w:bCs/>
                <w:lang w:eastAsia="de-DE"/>
              </w:rPr>
            </w:pPr>
            <w:r>
              <w:rPr>
                <w:rFonts w:ascii="Arial" w:eastAsia="Times New Roman" w:hAnsi="Arial" w:cs="Arial"/>
                <w:bCs/>
                <w:lang w:eastAsia="de-DE"/>
              </w:rPr>
              <w:t>Flur</w:t>
            </w:r>
          </w:p>
        </w:tc>
        <w:tc>
          <w:tcPr>
            <w:tcW w:w="1342" w:type="dxa"/>
          </w:tcPr>
          <w:p>
            <w:pPr>
              <w:widowControl w:val="0"/>
              <w:autoSpaceDE w:val="0"/>
              <w:autoSpaceDN w:val="0"/>
              <w:adjustRightInd w:val="0"/>
              <w:spacing w:after="0" w:line="240" w:lineRule="auto"/>
              <w:jc w:val="center"/>
              <w:rPr>
                <w:rFonts w:ascii="Arial" w:eastAsia="Times New Roman" w:hAnsi="Arial" w:cs="Arial"/>
                <w:bCs/>
                <w:lang w:eastAsia="de-DE"/>
              </w:rPr>
            </w:pPr>
            <w:r>
              <w:rPr>
                <w:rFonts w:ascii="Arial" w:eastAsia="Times New Roman" w:hAnsi="Arial" w:cs="Arial"/>
                <w:bCs/>
                <w:lang w:eastAsia="de-DE"/>
              </w:rPr>
              <w:t>Flurstücke</w:t>
            </w:r>
          </w:p>
        </w:tc>
        <w:tc>
          <w:tcPr>
            <w:tcW w:w="4111" w:type="dxa"/>
          </w:tcPr>
          <w:p>
            <w:pPr>
              <w:widowControl w:val="0"/>
              <w:autoSpaceDE w:val="0"/>
              <w:autoSpaceDN w:val="0"/>
              <w:adjustRightInd w:val="0"/>
              <w:spacing w:after="0" w:line="240" w:lineRule="auto"/>
              <w:rPr>
                <w:rFonts w:ascii="Arial" w:eastAsia="Times New Roman" w:hAnsi="Arial" w:cs="Arial"/>
                <w:bCs/>
                <w:lang w:eastAsia="de-DE"/>
              </w:rPr>
            </w:pPr>
            <w:r>
              <w:rPr>
                <w:rFonts w:ascii="Arial" w:eastAsia="Times New Roman" w:hAnsi="Arial" w:cs="Arial"/>
                <w:bCs/>
                <w:lang w:eastAsia="de-DE"/>
              </w:rPr>
              <w:t xml:space="preserve">Standortkoordinaten nach Koordinatensystem </w:t>
            </w:r>
          </w:p>
          <w:p>
            <w:pPr>
              <w:widowControl w:val="0"/>
              <w:autoSpaceDE w:val="0"/>
              <w:autoSpaceDN w:val="0"/>
              <w:adjustRightInd w:val="0"/>
              <w:spacing w:after="0" w:line="240" w:lineRule="auto"/>
              <w:rPr>
                <w:rFonts w:ascii="Arial" w:eastAsia="Times New Roman" w:hAnsi="Arial" w:cs="Arial"/>
                <w:bCs/>
                <w:sz w:val="18"/>
                <w:szCs w:val="18"/>
                <w:lang w:eastAsia="de-DE"/>
              </w:rPr>
            </w:pPr>
            <w:r>
              <w:rPr>
                <w:rFonts w:ascii="Arial" w:eastAsia="Times New Roman" w:hAnsi="Arial" w:cs="Arial"/>
                <w:bCs/>
                <w:sz w:val="18"/>
                <w:szCs w:val="18"/>
                <w:lang w:eastAsia="de-DE"/>
              </w:rPr>
              <w:t>(1) ETRS 89, Zone 33</w:t>
            </w:r>
            <w:r>
              <w:rPr>
                <w:rFonts w:ascii="Arial" w:eastAsia="Times New Roman" w:hAnsi="Arial" w:cs="Arial"/>
                <w:bCs/>
                <w:sz w:val="18"/>
                <w:szCs w:val="18"/>
                <w:vertAlign w:val="superscript"/>
                <w:lang w:eastAsia="de-DE"/>
              </w:rPr>
              <w:t xml:space="preserve"> </w:t>
            </w:r>
            <w:r>
              <w:rPr>
                <w:rFonts w:ascii="Arial" w:eastAsia="Times New Roman" w:hAnsi="Arial" w:cs="Arial"/>
                <w:bCs/>
                <w:sz w:val="18"/>
                <w:szCs w:val="18"/>
                <w:lang w:eastAsia="de-DE"/>
              </w:rPr>
              <w:t xml:space="preserve"> </w:t>
            </w:r>
            <w:r>
              <w:rPr>
                <w:rFonts w:ascii="Arial" w:eastAsia="Times New Roman" w:hAnsi="Arial" w:cs="Arial"/>
                <w:bCs/>
                <w:sz w:val="18"/>
                <w:szCs w:val="18"/>
                <w:lang w:eastAsia="de-DE"/>
              </w:rPr>
              <w:br/>
              <w:t xml:space="preserve">(2) Lagebezugssystem WGS 84 </w:t>
            </w:r>
          </w:p>
        </w:tc>
      </w:tr>
      <w:tr>
        <w:trPr>
          <w:trHeight w:val="526"/>
        </w:trPr>
        <w:tc>
          <w:tcPr>
            <w:tcW w:w="1635" w:type="dxa"/>
            <w:vMerge w:val="restart"/>
            <w:vAlign w:val="center"/>
          </w:tcPr>
          <w:p>
            <w:pPr>
              <w:widowControl w:val="0"/>
              <w:autoSpaceDE w:val="0"/>
              <w:autoSpaceDN w:val="0"/>
              <w:adjustRightInd w:val="0"/>
              <w:spacing w:after="0" w:line="240" w:lineRule="auto"/>
              <w:jc w:val="center"/>
              <w:rPr>
                <w:rFonts w:ascii="Arial" w:eastAsia="Times New Roman" w:hAnsi="Arial" w:cs="Arial"/>
                <w:lang w:eastAsia="de-DE"/>
              </w:rPr>
            </w:pPr>
            <w:r>
              <w:rPr>
                <w:rFonts w:ascii="Arial" w:eastAsia="Times New Roman" w:hAnsi="Arial" w:cs="Arial"/>
                <w:lang w:eastAsia="de-DE"/>
              </w:rPr>
              <w:t>WEA 3</w:t>
            </w:r>
          </w:p>
        </w:tc>
        <w:tc>
          <w:tcPr>
            <w:tcW w:w="1559" w:type="dxa"/>
            <w:vMerge w:val="restart"/>
            <w:vAlign w:val="center"/>
          </w:tcPr>
          <w:p>
            <w:pPr>
              <w:widowControl w:val="0"/>
              <w:autoSpaceDE w:val="0"/>
              <w:autoSpaceDN w:val="0"/>
              <w:adjustRightInd w:val="0"/>
              <w:spacing w:after="0" w:line="240" w:lineRule="auto"/>
              <w:jc w:val="center"/>
              <w:rPr>
                <w:rFonts w:ascii="Arial" w:eastAsia="Times New Roman" w:hAnsi="Arial" w:cs="Arial"/>
                <w:lang w:eastAsia="de-DE"/>
              </w:rPr>
            </w:pPr>
            <w:proofErr w:type="spellStart"/>
            <w:r>
              <w:rPr>
                <w:rFonts w:ascii="Arial" w:eastAsia="Times New Roman" w:hAnsi="Arial" w:cs="Arial"/>
                <w:lang w:eastAsia="de-DE"/>
              </w:rPr>
              <w:t>Rubkow</w:t>
            </w:r>
            <w:proofErr w:type="spellEnd"/>
          </w:p>
        </w:tc>
        <w:tc>
          <w:tcPr>
            <w:tcW w:w="709" w:type="dxa"/>
            <w:vMerge w:val="restart"/>
            <w:vAlign w:val="center"/>
          </w:tcPr>
          <w:p>
            <w:pPr>
              <w:widowControl w:val="0"/>
              <w:autoSpaceDE w:val="0"/>
              <w:autoSpaceDN w:val="0"/>
              <w:adjustRightInd w:val="0"/>
              <w:spacing w:after="0" w:line="240" w:lineRule="auto"/>
              <w:jc w:val="center"/>
              <w:rPr>
                <w:rFonts w:ascii="Arial" w:eastAsia="Times New Roman" w:hAnsi="Arial" w:cs="Arial"/>
                <w:lang w:eastAsia="de-DE"/>
              </w:rPr>
            </w:pPr>
            <w:r>
              <w:rPr>
                <w:rFonts w:ascii="Arial" w:eastAsia="Times New Roman" w:hAnsi="Arial" w:cs="Arial"/>
                <w:lang w:eastAsia="de-DE"/>
              </w:rPr>
              <w:t>7</w:t>
            </w:r>
          </w:p>
        </w:tc>
        <w:tc>
          <w:tcPr>
            <w:tcW w:w="1342" w:type="dxa"/>
            <w:vMerge w:val="restart"/>
            <w:vAlign w:val="center"/>
          </w:tcPr>
          <w:p>
            <w:pPr>
              <w:widowControl w:val="0"/>
              <w:autoSpaceDE w:val="0"/>
              <w:autoSpaceDN w:val="0"/>
              <w:adjustRightInd w:val="0"/>
              <w:spacing w:after="0" w:line="240" w:lineRule="auto"/>
              <w:jc w:val="center"/>
              <w:rPr>
                <w:rFonts w:ascii="Arial" w:eastAsia="Times New Roman" w:hAnsi="Arial" w:cs="Arial"/>
                <w:lang w:eastAsia="de-DE"/>
              </w:rPr>
            </w:pPr>
            <w:r>
              <w:rPr>
                <w:rFonts w:ascii="Arial" w:eastAsia="Times New Roman" w:hAnsi="Arial" w:cs="Arial"/>
                <w:lang w:eastAsia="de-DE"/>
              </w:rPr>
              <w:t>5</w:t>
            </w:r>
          </w:p>
        </w:tc>
        <w:tc>
          <w:tcPr>
            <w:tcW w:w="4111" w:type="dxa"/>
            <w:vAlign w:val="center"/>
          </w:tcPr>
          <w:p>
            <w:pPr>
              <w:widowControl w:val="0"/>
              <w:autoSpaceDE w:val="0"/>
              <w:autoSpaceDN w:val="0"/>
              <w:adjustRightInd w:val="0"/>
              <w:spacing w:after="0" w:line="240" w:lineRule="auto"/>
              <w:rPr>
                <w:rFonts w:ascii="Arial" w:eastAsia="Times New Roman" w:hAnsi="Arial" w:cs="Arial"/>
                <w:sz w:val="18"/>
                <w:szCs w:val="18"/>
                <w:lang w:eastAsia="de-DE"/>
              </w:rPr>
            </w:pPr>
            <w:r>
              <w:rPr>
                <w:rFonts w:ascii="Arial" w:eastAsia="Times New Roman" w:hAnsi="Arial" w:cs="Arial"/>
                <w:sz w:val="18"/>
                <w:szCs w:val="18"/>
                <w:lang w:eastAsia="de-DE"/>
              </w:rPr>
              <w:t xml:space="preserve">(1)  Rechtswert                      </w:t>
            </w:r>
            <w:proofErr w:type="spellStart"/>
            <w:r>
              <w:rPr>
                <w:rFonts w:ascii="Arial" w:eastAsia="Times New Roman" w:hAnsi="Arial" w:cs="Arial"/>
                <w:sz w:val="18"/>
                <w:szCs w:val="18"/>
                <w:lang w:eastAsia="de-DE"/>
              </w:rPr>
              <w:t>Hochwert</w:t>
            </w:r>
            <w:proofErr w:type="spellEnd"/>
          </w:p>
          <w:p>
            <w:pPr>
              <w:widowControl w:val="0"/>
              <w:autoSpaceDE w:val="0"/>
              <w:autoSpaceDN w:val="0"/>
              <w:adjustRightInd w:val="0"/>
              <w:spacing w:after="0" w:line="240" w:lineRule="auto"/>
              <w:rPr>
                <w:rFonts w:ascii="Arial" w:eastAsia="Times New Roman" w:hAnsi="Arial" w:cs="Arial"/>
                <w:lang w:eastAsia="de-DE"/>
              </w:rPr>
            </w:pPr>
            <w:r>
              <w:rPr>
                <w:rFonts w:ascii="Arial" w:eastAsia="Times New Roman" w:hAnsi="Arial" w:cs="Arial"/>
                <w:lang w:eastAsia="de-DE"/>
              </w:rPr>
              <w:t xml:space="preserve">      33414890                5976451</w:t>
            </w:r>
          </w:p>
        </w:tc>
      </w:tr>
      <w:tr>
        <w:trPr>
          <w:trHeight w:val="526"/>
        </w:trPr>
        <w:tc>
          <w:tcPr>
            <w:tcW w:w="1635" w:type="dxa"/>
            <w:vMerge/>
            <w:vAlign w:val="center"/>
          </w:tcPr>
          <w:p>
            <w:pPr>
              <w:widowControl w:val="0"/>
              <w:autoSpaceDE w:val="0"/>
              <w:autoSpaceDN w:val="0"/>
              <w:adjustRightInd w:val="0"/>
              <w:spacing w:after="0" w:line="240" w:lineRule="auto"/>
              <w:jc w:val="center"/>
              <w:rPr>
                <w:rFonts w:ascii="Arial" w:eastAsia="Times New Roman" w:hAnsi="Arial" w:cs="Arial"/>
                <w:lang w:eastAsia="de-DE"/>
              </w:rPr>
            </w:pPr>
          </w:p>
        </w:tc>
        <w:tc>
          <w:tcPr>
            <w:tcW w:w="1559" w:type="dxa"/>
            <w:vMerge/>
            <w:vAlign w:val="center"/>
          </w:tcPr>
          <w:p>
            <w:pPr>
              <w:widowControl w:val="0"/>
              <w:autoSpaceDE w:val="0"/>
              <w:autoSpaceDN w:val="0"/>
              <w:adjustRightInd w:val="0"/>
              <w:spacing w:after="0" w:line="240" w:lineRule="auto"/>
              <w:jc w:val="center"/>
              <w:rPr>
                <w:rFonts w:ascii="Arial" w:eastAsia="Times New Roman" w:hAnsi="Arial" w:cs="Arial"/>
                <w:lang w:eastAsia="de-DE"/>
              </w:rPr>
            </w:pPr>
          </w:p>
        </w:tc>
        <w:tc>
          <w:tcPr>
            <w:tcW w:w="709" w:type="dxa"/>
            <w:vMerge/>
            <w:vAlign w:val="center"/>
          </w:tcPr>
          <w:p>
            <w:pPr>
              <w:widowControl w:val="0"/>
              <w:autoSpaceDE w:val="0"/>
              <w:autoSpaceDN w:val="0"/>
              <w:adjustRightInd w:val="0"/>
              <w:spacing w:after="0" w:line="240" w:lineRule="auto"/>
              <w:jc w:val="center"/>
              <w:rPr>
                <w:rFonts w:ascii="Arial" w:eastAsia="Times New Roman" w:hAnsi="Arial" w:cs="Arial"/>
                <w:lang w:eastAsia="de-DE"/>
              </w:rPr>
            </w:pPr>
          </w:p>
        </w:tc>
        <w:tc>
          <w:tcPr>
            <w:tcW w:w="1342" w:type="dxa"/>
            <w:vMerge/>
            <w:vAlign w:val="center"/>
          </w:tcPr>
          <w:p>
            <w:pPr>
              <w:widowControl w:val="0"/>
              <w:autoSpaceDE w:val="0"/>
              <w:autoSpaceDN w:val="0"/>
              <w:adjustRightInd w:val="0"/>
              <w:spacing w:after="0" w:line="240" w:lineRule="auto"/>
              <w:jc w:val="center"/>
              <w:rPr>
                <w:rFonts w:ascii="Arial" w:eastAsia="Times New Roman" w:hAnsi="Arial" w:cs="Arial"/>
                <w:lang w:eastAsia="de-DE"/>
              </w:rPr>
            </w:pPr>
          </w:p>
        </w:tc>
        <w:tc>
          <w:tcPr>
            <w:tcW w:w="4111" w:type="dxa"/>
            <w:vAlign w:val="center"/>
          </w:tcPr>
          <w:p>
            <w:pPr>
              <w:widowControl w:val="0"/>
              <w:autoSpaceDE w:val="0"/>
              <w:autoSpaceDN w:val="0"/>
              <w:adjustRightInd w:val="0"/>
              <w:spacing w:after="0" w:line="240" w:lineRule="auto"/>
              <w:rPr>
                <w:rFonts w:ascii="Arial" w:eastAsia="Times New Roman" w:hAnsi="Arial" w:cs="Arial"/>
                <w:sz w:val="18"/>
                <w:szCs w:val="18"/>
                <w:lang w:eastAsia="de-DE"/>
              </w:rPr>
            </w:pPr>
            <w:r>
              <w:rPr>
                <w:rFonts w:ascii="Arial" w:eastAsia="Times New Roman" w:hAnsi="Arial" w:cs="Arial"/>
                <w:sz w:val="18"/>
                <w:szCs w:val="18"/>
                <w:lang w:eastAsia="de-DE"/>
              </w:rPr>
              <w:t xml:space="preserve">(2)  Länge                              Breite        </w:t>
            </w:r>
          </w:p>
          <w:p>
            <w:pPr>
              <w:widowControl w:val="0"/>
              <w:autoSpaceDE w:val="0"/>
              <w:autoSpaceDN w:val="0"/>
              <w:adjustRightInd w:val="0"/>
              <w:spacing w:after="0" w:line="240" w:lineRule="auto"/>
              <w:rPr>
                <w:rFonts w:ascii="Arial" w:eastAsia="Times New Roman" w:hAnsi="Arial" w:cs="Arial"/>
                <w:lang w:eastAsia="de-DE"/>
              </w:rPr>
            </w:pPr>
            <w:r>
              <w:rPr>
                <w:rFonts w:ascii="Arial" w:eastAsia="Times New Roman" w:hAnsi="Arial" w:cs="Arial"/>
                <w:lang w:eastAsia="de-DE"/>
              </w:rPr>
              <w:t xml:space="preserve">      13°42’13,5‘‘ O         53°55’46,0‘‘ N    </w:t>
            </w:r>
          </w:p>
        </w:tc>
      </w:tr>
      <w:tr>
        <w:trPr>
          <w:trHeight w:val="526"/>
        </w:trPr>
        <w:tc>
          <w:tcPr>
            <w:tcW w:w="1635" w:type="dxa"/>
            <w:vMerge w:val="restart"/>
            <w:vAlign w:val="center"/>
          </w:tcPr>
          <w:p>
            <w:pPr>
              <w:widowControl w:val="0"/>
              <w:autoSpaceDE w:val="0"/>
              <w:autoSpaceDN w:val="0"/>
              <w:adjustRightInd w:val="0"/>
              <w:spacing w:after="0" w:line="240" w:lineRule="auto"/>
              <w:jc w:val="center"/>
              <w:rPr>
                <w:rFonts w:ascii="Arial" w:eastAsia="Times New Roman" w:hAnsi="Arial" w:cs="Arial"/>
                <w:lang w:eastAsia="de-DE"/>
              </w:rPr>
            </w:pPr>
            <w:r>
              <w:rPr>
                <w:rFonts w:ascii="Arial" w:eastAsia="Times New Roman" w:hAnsi="Arial" w:cs="Arial"/>
                <w:lang w:eastAsia="de-DE"/>
              </w:rPr>
              <w:t>WEA 4</w:t>
            </w:r>
          </w:p>
        </w:tc>
        <w:tc>
          <w:tcPr>
            <w:tcW w:w="1559" w:type="dxa"/>
            <w:vMerge w:val="restart"/>
            <w:vAlign w:val="center"/>
          </w:tcPr>
          <w:p>
            <w:pPr>
              <w:widowControl w:val="0"/>
              <w:autoSpaceDE w:val="0"/>
              <w:autoSpaceDN w:val="0"/>
              <w:adjustRightInd w:val="0"/>
              <w:spacing w:after="0" w:line="240" w:lineRule="auto"/>
              <w:jc w:val="center"/>
              <w:rPr>
                <w:rFonts w:ascii="Arial" w:eastAsia="Times New Roman" w:hAnsi="Arial" w:cs="Arial"/>
                <w:lang w:eastAsia="de-DE"/>
              </w:rPr>
            </w:pPr>
            <w:proofErr w:type="spellStart"/>
            <w:r>
              <w:rPr>
                <w:rFonts w:ascii="Arial" w:eastAsia="Times New Roman" w:hAnsi="Arial" w:cs="Arial"/>
                <w:lang w:eastAsia="de-DE"/>
              </w:rPr>
              <w:t>Rubkow</w:t>
            </w:r>
            <w:proofErr w:type="spellEnd"/>
          </w:p>
        </w:tc>
        <w:tc>
          <w:tcPr>
            <w:tcW w:w="709" w:type="dxa"/>
            <w:vMerge w:val="restart"/>
            <w:vAlign w:val="center"/>
          </w:tcPr>
          <w:p>
            <w:pPr>
              <w:widowControl w:val="0"/>
              <w:autoSpaceDE w:val="0"/>
              <w:autoSpaceDN w:val="0"/>
              <w:adjustRightInd w:val="0"/>
              <w:spacing w:after="0" w:line="240" w:lineRule="auto"/>
              <w:jc w:val="center"/>
              <w:rPr>
                <w:rFonts w:ascii="Arial" w:eastAsia="Times New Roman" w:hAnsi="Arial" w:cs="Arial"/>
                <w:lang w:eastAsia="de-DE"/>
              </w:rPr>
            </w:pPr>
            <w:r>
              <w:rPr>
                <w:rFonts w:ascii="Arial" w:eastAsia="Times New Roman" w:hAnsi="Arial" w:cs="Arial"/>
                <w:lang w:eastAsia="de-DE"/>
              </w:rPr>
              <w:t>7</w:t>
            </w:r>
          </w:p>
        </w:tc>
        <w:tc>
          <w:tcPr>
            <w:tcW w:w="1342" w:type="dxa"/>
            <w:vMerge w:val="restart"/>
            <w:vAlign w:val="center"/>
          </w:tcPr>
          <w:p>
            <w:pPr>
              <w:widowControl w:val="0"/>
              <w:autoSpaceDE w:val="0"/>
              <w:autoSpaceDN w:val="0"/>
              <w:adjustRightInd w:val="0"/>
              <w:spacing w:after="0" w:line="240" w:lineRule="auto"/>
              <w:jc w:val="center"/>
              <w:rPr>
                <w:rFonts w:ascii="Arial" w:eastAsia="Times New Roman" w:hAnsi="Arial" w:cs="Arial"/>
                <w:lang w:eastAsia="de-DE"/>
              </w:rPr>
            </w:pPr>
            <w:r>
              <w:rPr>
                <w:rFonts w:ascii="Arial" w:eastAsia="Times New Roman" w:hAnsi="Arial" w:cs="Arial"/>
                <w:lang w:eastAsia="de-DE"/>
              </w:rPr>
              <w:t>3 und 4</w:t>
            </w:r>
          </w:p>
        </w:tc>
        <w:tc>
          <w:tcPr>
            <w:tcW w:w="4111" w:type="dxa"/>
            <w:vAlign w:val="center"/>
          </w:tcPr>
          <w:p>
            <w:pPr>
              <w:widowControl w:val="0"/>
              <w:autoSpaceDE w:val="0"/>
              <w:autoSpaceDN w:val="0"/>
              <w:adjustRightInd w:val="0"/>
              <w:spacing w:after="0" w:line="240" w:lineRule="auto"/>
              <w:rPr>
                <w:rFonts w:ascii="Arial" w:eastAsia="Times New Roman" w:hAnsi="Arial" w:cs="Arial"/>
                <w:sz w:val="18"/>
                <w:szCs w:val="18"/>
                <w:lang w:eastAsia="de-DE"/>
              </w:rPr>
            </w:pPr>
            <w:r>
              <w:rPr>
                <w:rFonts w:ascii="Arial" w:eastAsia="Times New Roman" w:hAnsi="Arial" w:cs="Arial"/>
                <w:sz w:val="18"/>
                <w:szCs w:val="18"/>
                <w:lang w:eastAsia="de-DE"/>
              </w:rPr>
              <w:t xml:space="preserve">(1)  Rechtswert                      </w:t>
            </w:r>
            <w:proofErr w:type="spellStart"/>
            <w:r>
              <w:rPr>
                <w:rFonts w:ascii="Arial" w:eastAsia="Times New Roman" w:hAnsi="Arial" w:cs="Arial"/>
                <w:sz w:val="18"/>
                <w:szCs w:val="18"/>
                <w:lang w:eastAsia="de-DE"/>
              </w:rPr>
              <w:t>Hochwert</w:t>
            </w:r>
            <w:proofErr w:type="spellEnd"/>
          </w:p>
          <w:p>
            <w:pPr>
              <w:widowControl w:val="0"/>
              <w:autoSpaceDE w:val="0"/>
              <w:autoSpaceDN w:val="0"/>
              <w:adjustRightInd w:val="0"/>
              <w:spacing w:after="0" w:line="240" w:lineRule="auto"/>
              <w:rPr>
                <w:rFonts w:ascii="Arial" w:eastAsia="Times New Roman" w:hAnsi="Arial" w:cs="Arial"/>
                <w:lang w:eastAsia="de-DE"/>
              </w:rPr>
            </w:pPr>
            <w:r>
              <w:rPr>
                <w:rFonts w:ascii="Arial" w:eastAsia="Times New Roman" w:hAnsi="Arial" w:cs="Arial"/>
                <w:lang w:eastAsia="de-DE"/>
              </w:rPr>
              <w:t xml:space="preserve">      33414667                5976227</w:t>
            </w:r>
          </w:p>
        </w:tc>
      </w:tr>
      <w:tr>
        <w:trPr>
          <w:trHeight w:val="526"/>
        </w:trPr>
        <w:tc>
          <w:tcPr>
            <w:tcW w:w="1635" w:type="dxa"/>
            <w:vMerge/>
            <w:vAlign w:val="center"/>
          </w:tcPr>
          <w:p>
            <w:pPr>
              <w:widowControl w:val="0"/>
              <w:autoSpaceDE w:val="0"/>
              <w:autoSpaceDN w:val="0"/>
              <w:adjustRightInd w:val="0"/>
              <w:spacing w:after="0" w:line="240" w:lineRule="auto"/>
              <w:jc w:val="center"/>
              <w:rPr>
                <w:rFonts w:ascii="Arial" w:eastAsia="Times New Roman" w:hAnsi="Arial" w:cs="Arial"/>
                <w:lang w:eastAsia="de-DE"/>
              </w:rPr>
            </w:pPr>
          </w:p>
        </w:tc>
        <w:tc>
          <w:tcPr>
            <w:tcW w:w="1559" w:type="dxa"/>
            <w:vMerge/>
            <w:vAlign w:val="center"/>
          </w:tcPr>
          <w:p>
            <w:pPr>
              <w:widowControl w:val="0"/>
              <w:autoSpaceDE w:val="0"/>
              <w:autoSpaceDN w:val="0"/>
              <w:adjustRightInd w:val="0"/>
              <w:spacing w:after="0" w:line="240" w:lineRule="auto"/>
              <w:jc w:val="center"/>
              <w:rPr>
                <w:rFonts w:ascii="Arial" w:eastAsia="Times New Roman" w:hAnsi="Arial" w:cs="Arial"/>
                <w:lang w:eastAsia="de-DE"/>
              </w:rPr>
            </w:pPr>
          </w:p>
        </w:tc>
        <w:tc>
          <w:tcPr>
            <w:tcW w:w="709" w:type="dxa"/>
            <w:vMerge/>
            <w:vAlign w:val="center"/>
          </w:tcPr>
          <w:p>
            <w:pPr>
              <w:widowControl w:val="0"/>
              <w:autoSpaceDE w:val="0"/>
              <w:autoSpaceDN w:val="0"/>
              <w:adjustRightInd w:val="0"/>
              <w:spacing w:after="0" w:line="240" w:lineRule="auto"/>
              <w:jc w:val="center"/>
              <w:rPr>
                <w:rFonts w:ascii="Arial" w:eastAsia="Times New Roman" w:hAnsi="Arial" w:cs="Arial"/>
                <w:lang w:eastAsia="de-DE"/>
              </w:rPr>
            </w:pPr>
          </w:p>
        </w:tc>
        <w:tc>
          <w:tcPr>
            <w:tcW w:w="1342" w:type="dxa"/>
            <w:vMerge/>
            <w:vAlign w:val="center"/>
          </w:tcPr>
          <w:p>
            <w:pPr>
              <w:widowControl w:val="0"/>
              <w:autoSpaceDE w:val="0"/>
              <w:autoSpaceDN w:val="0"/>
              <w:adjustRightInd w:val="0"/>
              <w:spacing w:after="0" w:line="240" w:lineRule="auto"/>
              <w:jc w:val="center"/>
              <w:rPr>
                <w:rFonts w:ascii="Arial" w:eastAsia="Times New Roman" w:hAnsi="Arial" w:cs="Arial"/>
                <w:lang w:eastAsia="de-DE"/>
              </w:rPr>
            </w:pPr>
          </w:p>
        </w:tc>
        <w:tc>
          <w:tcPr>
            <w:tcW w:w="4111" w:type="dxa"/>
            <w:vAlign w:val="center"/>
          </w:tcPr>
          <w:p>
            <w:pPr>
              <w:widowControl w:val="0"/>
              <w:autoSpaceDE w:val="0"/>
              <w:autoSpaceDN w:val="0"/>
              <w:adjustRightInd w:val="0"/>
              <w:spacing w:after="0" w:line="240" w:lineRule="auto"/>
              <w:rPr>
                <w:rFonts w:ascii="Arial" w:eastAsia="Times New Roman" w:hAnsi="Arial" w:cs="Arial"/>
                <w:sz w:val="18"/>
                <w:szCs w:val="18"/>
                <w:lang w:eastAsia="de-DE"/>
              </w:rPr>
            </w:pPr>
            <w:r>
              <w:rPr>
                <w:rFonts w:ascii="Arial" w:eastAsia="Times New Roman" w:hAnsi="Arial" w:cs="Arial"/>
                <w:sz w:val="18"/>
                <w:szCs w:val="18"/>
                <w:lang w:eastAsia="de-DE"/>
              </w:rPr>
              <w:t xml:space="preserve">(2)  Länge                              Breite        </w:t>
            </w:r>
          </w:p>
          <w:p>
            <w:pPr>
              <w:widowControl w:val="0"/>
              <w:autoSpaceDE w:val="0"/>
              <w:autoSpaceDN w:val="0"/>
              <w:adjustRightInd w:val="0"/>
              <w:spacing w:after="0" w:line="240" w:lineRule="auto"/>
              <w:rPr>
                <w:rFonts w:ascii="Arial" w:eastAsia="Times New Roman" w:hAnsi="Arial" w:cs="Arial"/>
                <w:lang w:eastAsia="de-DE"/>
              </w:rPr>
            </w:pPr>
            <w:r>
              <w:rPr>
                <w:rFonts w:ascii="Arial" w:eastAsia="Times New Roman" w:hAnsi="Arial" w:cs="Arial"/>
                <w:lang w:eastAsia="de-DE"/>
              </w:rPr>
              <w:t xml:space="preserve">      13°41’01,5‘‘ O         53°55‘38,6‘‘ N    </w:t>
            </w:r>
          </w:p>
        </w:tc>
      </w:tr>
      <w:tr>
        <w:trPr>
          <w:trHeight w:val="526"/>
        </w:trPr>
        <w:tc>
          <w:tcPr>
            <w:tcW w:w="1635" w:type="dxa"/>
            <w:vMerge w:val="restart"/>
            <w:vAlign w:val="center"/>
          </w:tcPr>
          <w:p>
            <w:pPr>
              <w:widowControl w:val="0"/>
              <w:autoSpaceDE w:val="0"/>
              <w:autoSpaceDN w:val="0"/>
              <w:adjustRightInd w:val="0"/>
              <w:spacing w:after="0" w:line="240" w:lineRule="auto"/>
              <w:jc w:val="center"/>
              <w:rPr>
                <w:rFonts w:ascii="Arial" w:eastAsia="Times New Roman" w:hAnsi="Arial" w:cs="Arial"/>
                <w:lang w:eastAsia="de-DE"/>
              </w:rPr>
            </w:pPr>
            <w:r>
              <w:rPr>
                <w:rFonts w:ascii="Arial" w:eastAsia="Times New Roman" w:hAnsi="Arial" w:cs="Arial"/>
                <w:lang w:eastAsia="de-DE"/>
              </w:rPr>
              <w:t>WEA 6</w:t>
            </w:r>
          </w:p>
        </w:tc>
        <w:tc>
          <w:tcPr>
            <w:tcW w:w="1559" w:type="dxa"/>
            <w:vMerge w:val="restart"/>
            <w:vAlign w:val="center"/>
          </w:tcPr>
          <w:p>
            <w:pPr>
              <w:widowControl w:val="0"/>
              <w:autoSpaceDE w:val="0"/>
              <w:autoSpaceDN w:val="0"/>
              <w:adjustRightInd w:val="0"/>
              <w:spacing w:after="0" w:line="240" w:lineRule="auto"/>
              <w:jc w:val="center"/>
              <w:rPr>
                <w:rFonts w:ascii="Arial" w:eastAsia="Times New Roman" w:hAnsi="Arial" w:cs="Arial"/>
                <w:lang w:eastAsia="de-DE"/>
              </w:rPr>
            </w:pPr>
            <w:proofErr w:type="spellStart"/>
            <w:r>
              <w:rPr>
                <w:rFonts w:ascii="Arial" w:eastAsia="Times New Roman" w:hAnsi="Arial" w:cs="Arial"/>
                <w:lang w:eastAsia="de-DE"/>
              </w:rPr>
              <w:t>Daugzin</w:t>
            </w:r>
            <w:proofErr w:type="spellEnd"/>
          </w:p>
        </w:tc>
        <w:tc>
          <w:tcPr>
            <w:tcW w:w="709" w:type="dxa"/>
            <w:vMerge w:val="restart"/>
            <w:vAlign w:val="center"/>
          </w:tcPr>
          <w:p>
            <w:pPr>
              <w:widowControl w:val="0"/>
              <w:autoSpaceDE w:val="0"/>
              <w:autoSpaceDN w:val="0"/>
              <w:adjustRightInd w:val="0"/>
              <w:spacing w:after="0" w:line="240" w:lineRule="auto"/>
              <w:jc w:val="center"/>
              <w:rPr>
                <w:rFonts w:ascii="Arial" w:eastAsia="Times New Roman" w:hAnsi="Arial" w:cs="Arial"/>
                <w:lang w:eastAsia="de-DE"/>
              </w:rPr>
            </w:pPr>
            <w:r>
              <w:rPr>
                <w:rFonts w:ascii="Arial" w:eastAsia="Times New Roman" w:hAnsi="Arial" w:cs="Arial"/>
                <w:lang w:eastAsia="de-DE"/>
              </w:rPr>
              <w:t>9</w:t>
            </w:r>
          </w:p>
        </w:tc>
        <w:tc>
          <w:tcPr>
            <w:tcW w:w="1342" w:type="dxa"/>
            <w:vMerge w:val="restart"/>
            <w:vAlign w:val="center"/>
          </w:tcPr>
          <w:p>
            <w:pPr>
              <w:widowControl w:val="0"/>
              <w:autoSpaceDE w:val="0"/>
              <w:autoSpaceDN w:val="0"/>
              <w:adjustRightInd w:val="0"/>
              <w:spacing w:after="0" w:line="240" w:lineRule="auto"/>
              <w:jc w:val="center"/>
              <w:rPr>
                <w:rFonts w:ascii="Arial" w:eastAsia="Times New Roman" w:hAnsi="Arial" w:cs="Arial"/>
                <w:lang w:eastAsia="de-DE"/>
              </w:rPr>
            </w:pPr>
            <w:r>
              <w:rPr>
                <w:rFonts w:ascii="Arial" w:eastAsia="Times New Roman" w:hAnsi="Arial" w:cs="Arial"/>
                <w:lang w:eastAsia="de-DE"/>
              </w:rPr>
              <w:t>3/2</w:t>
            </w:r>
          </w:p>
        </w:tc>
        <w:tc>
          <w:tcPr>
            <w:tcW w:w="4111" w:type="dxa"/>
            <w:vAlign w:val="center"/>
          </w:tcPr>
          <w:p>
            <w:pPr>
              <w:widowControl w:val="0"/>
              <w:autoSpaceDE w:val="0"/>
              <w:autoSpaceDN w:val="0"/>
              <w:adjustRightInd w:val="0"/>
              <w:spacing w:after="0" w:line="240" w:lineRule="auto"/>
              <w:rPr>
                <w:rFonts w:ascii="Arial" w:eastAsia="Times New Roman" w:hAnsi="Arial" w:cs="Arial"/>
                <w:sz w:val="18"/>
                <w:szCs w:val="18"/>
                <w:lang w:eastAsia="de-DE"/>
              </w:rPr>
            </w:pPr>
            <w:r>
              <w:rPr>
                <w:rFonts w:ascii="Arial" w:eastAsia="Times New Roman" w:hAnsi="Arial" w:cs="Arial"/>
                <w:sz w:val="18"/>
                <w:szCs w:val="18"/>
                <w:lang w:eastAsia="de-DE"/>
              </w:rPr>
              <w:t xml:space="preserve">(1)  Rechtswert                      </w:t>
            </w:r>
            <w:proofErr w:type="spellStart"/>
            <w:r>
              <w:rPr>
                <w:rFonts w:ascii="Arial" w:eastAsia="Times New Roman" w:hAnsi="Arial" w:cs="Arial"/>
                <w:sz w:val="18"/>
                <w:szCs w:val="18"/>
                <w:lang w:eastAsia="de-DE"/>
              </w:rPr>
              <w:t>Hochwert</w:t>
            </w:r>
            <w:proofErr w:type="spellEnd"/>
          </w:p>
          <w:p>
            <w:pPr>
              <w:widowControl w:val="0"/>
              <w:autoSpaceDE w:val="0"/>
              <w:autoSpaceDN w:val="0"/>
              <w:adjustRightInd w:val="0"/>
              <w:spacing w:after="0" w:line="240" w:lineRule="auto"/>
              <w:rPr>
                <w:rFonts w:ascii="Arial" w:eastAsia="Times New Roman" w:hAnsi="Arial" w:cs="Arial"/>
                <w:lang w:eastAsia="de-DE"/>
              </w:rPr>
            </w:pPr>
            <w:r>
              <w:rPr>
                <w:rFonts w:ascii="Arial" w:eastAsia="Times New Roman" w:hAnsi="Arial" w:cs="Arial"/>
                <w:lang w:eastAsia="de-DE"/>
              </w:rPr>
              <w:t xml:space="preserve">      33414069                5976119</w:t>
            </w:r>
          </w:p>
        </w:tc>
      </w:tr>
      <w:tr>
        <w:trPr>
          <w:trHeight w:val="526"/>
        </w:trPr>
        <w:tc>
          <w:tcPr>
            <w:tcW w:w="1635" w:type="dxa"/>
            <w:vMerge/>
            <w:vAlign w:val="center"/>
          </w:tcPr>
          <w:p>
            <w:pPr>
              <w:widowControl w:val="0"/>
              <w:autoSpaceDE w:val="0"/>
              <w:autoSpaceDN w:val="0"/>
              <w:adjustRightInd w:val="0"/>
              <w:spacing w:after="0" w:line="240" w:lineRule="auto"/>
              <w:jc w:val="center"/>
              <w:rPr>
                <w:rFonts w:ascii="Arial" w:eastAsia="Times New Roman" w:hAnsi="Arial" w:cs="Arial"/>
                <w:lang w:eastAsia="de-DE"/>
              </w:rPr>
            </w:pPr>
          </w:p>
        </w:tc>
        <w:tc>
          <w:tcPr>
            <w:tcW w:w="1559" w:type="dxa"/>
            <w:vMerge/>
            <w:vAlign w:val="center"/>
          </w:tcPr>
          <w:p>
            <w:pPr>
              <w:widowControl w:val="0"/>
              <w:autoSpaceDE w:val="0"/>
              <w:autoSpaceDN w:val="0"/>
              <w:adjustRightInd w:val="0"/>
              <w:spacing w:after="0" w:line="240" w:lineRule="auto"/>
              <w:jc w:val="center"/>
              <w:rPr>
                <w:rFonts w:ascii="Arial" w:eastAsia="Times New Roman" w:hAnsi="Arial" w:cs="Arial"/>
                <w:lang w:eastAsia="de-DE"/>
              </w:rPr>
            </w:pPr>
          </w:p>
        </w:tc>
        <w:tc>
          <w:tcPr>
            <w:tcW w:w="709" w:type="dxa"/>
            <w:vMerge/>
            <w:vAlign w:val="center"/>
          </w:tcPr>
          <w:p>
            <w:pPr>
              <w:widowControl w:val="0"/>
              <w:autoSpaceDE w:val="0"/>
              <w:autoSpaceDN w:val="0"/>
              <w:adjustRightInd w:val="0"/>
              <w:spacing w:after="0" w:line="240" w:lineRule="auto"/>
              <w:jc w:val="center"/>
              <w:rPr>
                <w:rFonts w:ascii="Arial" w:eastAsia="Times New Roman" w:hAnsi="Arial" w:cs="Arial"/>
                <w:lang w:eastAsia="de-DE"/>
              </w:rPr>
            </w:pPr>
          </w:p>
        </w:tc>
        <w:tc>
          <w:tcPr>
            <w:tcW w:w="1342" w:type="dxa"/>
            <w:vMerge/>
            <w:vAlign w:val="center"/>
          </w:tcPr>
          <w:p>
            <w:pPr>
              <w:widowControl w:val="0"/>
              <w:autoSpaceDE w:val="0"/>
              <w:autoSpaceDN w:val="0"/>
              <w:adjustRightInd w:val="0"/>
              <w:spacing w:after="0" w:line="240" w:lineRule="auto"/>
              <w:jc w:val="center"/>
              <w:rPr>
                <w:rFonts w:ascii="Arial" w:eastAsia="Times New Roman" w:hAnsi="Arial" w:cs="Arial"/>
                <w:lang w:eastAsia="de-DE"/>
              </w:rPr>
            </w:pPr>
          </w:p>
        </w:tc>
        <w:tc>
          <w:tcPr>
            <w:tcW w:w="4111" w:type="dxa"/>
            <w:vAlign w:val="center"/>
          </w:tcPr>
          <w:p>
            <w:pPr>
              <w:widowControl w:val="0"/>
              <w:autoSpaceDE w:val="0"/>
              <w:autoSpaceDN w:val="0"/>
              <w:adjustRightInd w:val="0"/>
              <w:spacing w:after="0" w:line="240" w:lineRule="auto"/>
              <w:rPr>
                <w:rFonts w:ascii="Arial" w:eastAsia="Times New Roman" w:hAnsi="Arial" w:cs="Arial"/>
                <w:sz w:val="18"/>
                <w:szCs w:val="18"/>
                <w:lang w:eastAsia="de-DE"/>
              </w:rPr>
            </w:pPr>
            <w:r>
              <w:rPr>
                <w:rFonts w:ascii="Arial" w:eastAsia="Times New Roman" w:hAnsi="Arial" w:cs="Arial"/>
                <w:sz w:val="18"/>
                <w:szCs w:val="18"/>
                <w:lang w:eastAsia="de-DE"/>
              </w:rPr>
              <w:t xml:space="preserve">(2)  Länge                              Breite        </w:t>
            </w:r>
          </w:p>
          <w:p>
            <w:pPr>
              <w:widowControl w:val="0"/>
              <w:autoSpaceDE w:val="0"/>
              <w:autoSpaceDN w:val="0"/>
              <w:adjustRightInd w:val="0"/>
              <w:spacing w:after="0" w:line="240" w:lineRule="auto"/>
              <w:rPr>
                <w:rFonts w:ascii="Arial" w:eastAsia="Times New Roman" w:hAnsi="Arial" w:cs="Arial"/>
                <w:lang w:eastAsia="de-DE"/>
              </w:rPr>
            </w:pPr>
            <w:r>
              <w:rPr>
                <w:rFonts w:ascii="Arial" w:eastAsia="Times New Roman" w:hAnsi="Arial" w:cs="Arial"/>
                <w:lang w:eastAsia="de-DE"/>
              </w:rPr>
              <w:t xml:space="preserve">      13°41’28,8‘‘ O         53°55‘34,8‘‘ N    </w:t>
            </w:r>
          </w:p>
        </w:tc>
      </w:tr>
    </w:tbl>
    <w:p>
      <w:pPr>
        <w:keepNext/>
        <w:tabs>
          <w:tab w:val="left" w:pos="6804"/>
        </w:tabs>
        <w:spacing w:after="0" w:line="312" w:lineRule="auto"/>
        <w:outlineLvl w:val="6"/>
        <w:rPr>
          <w:rFonts w:ascii="Arial" w:eastAsia="Times New Roman" w:hAnsi="Arial" w:cs="Arial"/>
          <w:lang w:eastAsia="de-DE"/>
        </w:rPr>
      </w:pPr>
    </w:p>
    <w:p>
      <w:pPr>
        <w:tabs>
          <w:tab w:val="left" w:pos="426"/>
        </w:tabs>
        <w:spacing w:after="0" w:line="360" w:lineRule="auto"/>
        <w:rPr>
          <w:rFonts w:ascii="Arial" w:eastAsia="Times New Roman" w:hAnsi="Arial" w:cs="Arial"/>
          <w:lang w:eastAsia="de-DE"/>
        </w:rPr>
      </w:pPr>
    </w:p>
    <w:p>
      <w:pPr>
        <w:tabs>
          <w:tab w:val="left" w:pos="426"/>
        </w:tabs>
        <w:spacing w:after="0" w:line="360" w:lineRule="auto"/>
        <w:rPr>
          <w:rFonts w:ascii="Arial" w:eastAsia="Times New Roman" w:hAnsi="Arial" w:cs="Arial"/>
          <w:lang w:eastAsia="de-DE"/>
        </w:rPr>
      </w:pPr>
      <w:r>
        <w:rPr>
          <w:rFonts w:ascii="Arial" w:eastAsia="Times New Roman" w:hAnsi="Arial" w:cs="Arial"/>
          <w:lang w:eastAsia="de-DE"/>
        </w:rPr>
        <w:t xml:space="preserve">Eingeschlossen in die Genehmigung sind die zur Errichtung und zum Betrieb der zu den genehmigten WEA notwendigen Erschließungswege, Kranstellflächen und die windparkinterne Verkabelung. </w:t>
      </w:r>
    </w:p>
    <w:p>
      <w:pPr>
        <w:tabs>
          <w:tab w:val="left" w:pos="426"/>
        </w:tabs>
        <w:spacing w:after="0" w:line="360" w:lineRule="auto"/>
        <w:rPr>
          <w:rFonts w:ascii="Arial" w:eastAsia="Times New Roman" w:hAnsi="Arial" w:cs="Arial"/>
          <w:lang w:eastAsia="de-DE"/>
        </w:rPr>
      </w:pPr>
    </w:p>
    <w:p>
      <w:pPr>
        <w:tabs>
          <w:tab w:val="left" w:pos="426"/>
        </w:tabs>
        <w:spacing w:after="0" w:line="360" w:lineRule="auto"/>
        <w:rPr>
          <w:rFonts w:ascii="Arial" w:eastAsia="Times New Roman" w:hAnsi="Arial" w:cs="Arial"/>
          <w:lang w:eastAsia="de-DE"/>
        </w:rPr>
      </w:pPr>
      <w:r>
        <w:rPr>
          <w:rFonts w:ascii="Arial" w:eastAsia="Times New Roman" w:hAnsi="Arial" w:cs="Arial"/>
          <w:lang w:eastAsia="de-DE"/>
        </w:rPr>
        <w:t>1.3 Die Genehmigung erfolgt für den Dauerbetrieb der WEA 3, WEA 4 und WEA 6, täglich von 0.00 – 24.00 Uhr mit Einschränkungen entsprechend den modifizierten Nebenbestimmungen zum Immissions- und Artenschutz.</w:t>
      </w:r>
      <w:bookmarkStart w:id="3" w:name="_GoBack"/>
      <w:bookmarkEnd w:id="3"/>
    </w:p>
    <w:p>
      <w:pPr>
        <w:tabs>
          <w:tab w:val="left" w:pos="426"/>
        </w:tabs>
        <w:spacing w:after="0" w:line="360" w:lineRule="auto"/>
        <w:rPr>
          <w:rFonts w:ascii="Arial" w:eastAsia="Times New Roman" w:hAnsi="Arial" w:cs="Arial"/>
          <w:lang w:eastAsia="de-DE"/>
        </w:rPr>
      </w:pPr>
    </w:p>
    <w:p>
      <w:pPr>
        <w:tabs>
          <w:tab w:val="left" w:pos="426"/>
        </w:tabs>
        <w:spacing w:after="0" w:line="360" w:lineRule="auto"/>
        <w:rPr>
          <w:rFonts w:ascii="Arial" w:eastAsia="Times New Roman" w:hAnsi="Arial" w:cs="Arial"/>
          <w:lang w:eastAsia="de-DE"/>
        </w:rPr>
      </w:pPr>
      <w:r>
        <w:rPr>
          <w:rFonts w:ascii="Arial" w:eastAsia="Times New Roman" w:hAnsi="Arial" w:cs="Arial"/>
          <w:lang w:eastAsia="de-DE"/>
        </w:rPr>
        <w:t xml:space="preserve">1.4 Die Genehmigung schließt folgende Entscheidungen anderer Behörden mit ein </w:t>
      </w:r>
      <w:r>
        <w:rPr>
          <w:rFonts w:ascii="Arial" w:eastAsia="Times New Roman" w:hAnsi="Arial" w:cs="Arial"/>
          <w:lang w:eastAsia="de-DE"/>
        </w:rPr>
        <w:br/>
        <w:t xml:space="preserve">(§ 13 BImSchG): </w:t>
      </w:r>
    </w:p>
    <w:p>
      <w:pPr>
        <w:tabs>
          <w:tab w:val="left" w:pos="426"/>
        </w:tabs>
        <w:spacing w:after="0" w:line="360" w:lineRule="auto"/>
        <w:ind w:left="148"/>
        <w:rPr>
          <w:rFonts w:ascii="Arial" w:eastAsia="Times New Roman" w:hAnsi="Arial" w:cs="Arial"/>
          <w:lang w:eastAsia="de-DE"/>
        </w:rPr>
      </w:pPr>
      <w:r>
        <w:rPr>
          <w:rFonts w:ascii="Arial" w:eastAsia="Times New Roman" w:hAnsi="Arial" w:cs="Arial"/>
          <w:lang w:eastAsia="de-DE"/>
        </w:rPr>
        <w:t>- Baugenehmigung gemäß § 72 Landesbauordnung Mecklenburg-Vorpommern (</w:t>
      </w:r>
      <w:proofErr w:type="spellStart"/>
      <w:r>
        <w:rPr>
          <w:rFonts w:ascii="Arial" w:eastAsia="Times New Roman" w:hAnsi="Arial" w:cs="Arial"/>
          <w:lang w:eastAsia="de-DE"/>
        </w:rPr>
        <w:t>LBauO</w:t>
      </w:r>
      <w:proofErr w:type="spellEnd"/>
      <w:r>
        <w:rPr>
          <w:rFonts w:ascii="Arial" w:eastAsia="Times New Roman" w:hAnsi="Arial" w:cs="Arial"/>
          <w:lang w:eastAsia="de-DE"/>
        </w:rPr>
        <w:t xml:space="preserve"> M-V)</w:t>
      </w:r>
    </w:p>
    <w:p>
      <w:pPr>
        <w:tabs>
          <w:tab w:val="left" w:pos="426"/>
        </w:tabs>
        <w:spacing w:after="0" w:line="360" w:lineRule="auto"/>
        <w:ind w:left="148"/>
        <w:rPr>
          <w:rFonts w:ascii="Arial" w:eastAsia="Times New Roman" w:hAnsi="Arial" w:cs="Arial"/>
          <w:lang w:eastAsia="de-DE"/>
        </w:rPr>
      </w:pPr>
      <w:r>
        <w:rPr>
          <w:rFonts w:ascii="Arial" w:eastAsia="Times New Roman" w:hAnsi="Arial" w:cs="Arial"/>
          <w:lang w:eastAsia="de-DE"/>
        </w:rPr>
        <w:t xml:space="preserve">- Zustimmung der Luftfahrtbehörde des Landes Mecklenburg-Vorpommern gemäß § 14 Abs. 1 </w:t>
      </w:r>
      <w:r>
        <w:rPr>
          <w:rFonts w:ascii="Arial" w:eastAsia="Times New Roman" w:hAnsi="Arial" w:cs="Arial"/>
          <w:lang w:eastAsia="de-DE"/>
        </w:rPr>
        <w:br/>
        <w:t xml:space="preserve">  i. V. m. § 12 Abs. 4 Luftverkehrsgesetz (LuftVG)</w:t>
      </w:r>
    </w:p>
    <w:p>
      <w:pPr>
        <w:tabs>
          <w:tab w:val="left" w:pos="426"/>
        </w:tabs>
        <w:spacing w:after="0" w:line="360" w:lineRule="auto"/>
        <w:ind w:left="148"/>
        <w:rPr>
          <w:rFonts w:ascii="Arial" w:eastAsia="Times New Roman" w:hAnsi="Arial" w:cs="Arial"/>
          <w:lang w:eastAsia="de-DE"/>
        </w:rPr>
      </w:pPr>
      <w:r>
        <w:rPr>
          <w:rFonts w:ascii="Arial" w:eastAsia="Times New Roman" w:hAnsi="Arial" w:cs="Arial"/>
          <w:lang w:eastAsia="de-DE"/>
        </w:rPr>
        <w:t>- Genehmigung des Eingriffs in Natur und Landschaft nach § 12 Abs. 6 Naturschutz-</w:t>
      </w:r>
      <w:r>
        <w:rPr>
          <w:rFonts w:ascii="Arial" w:eastAsia="Times New Roman" w:hAnsi="Arial" w:cs="Arial"/>
          <w:lang w:eastAsia="de-DE"/>
        </w:rPr>
        <w:br/>
        <w:t xml:space="preserve">  </w:t>
      </w:r>
      <w:proofErr w:type="spellStart"/>
      <w:r>
        <w:rPr>
          <w:rFonts w:ascii="Arial" w:eastAsia="Times New Roman" w:hAnsi="Arial" w:cs="Arial"/>
          <w:lang w:eastAsia="de-DE"/>
        </w:rPr>
        <w:t>ausführungsgesetz</w:t>
      </w:r>
      <w:proofErr w:type="spellEnd"/>
      <w:r>
        <w:rPr>
          <w:rFonts w:ascii="Arial" w:eastAsia="Times New Roman" w:hAnsi="Arial" w:cs="Arial"/>
          <w:lang w:eastAsia="de-DE"/>
        </w:rPr>
        <w:t xml:space="preserve"> (</w:t>
      </w:r>
      <w:proofErr w:type="spellStart"/>
      <w:r>
        <w:rPr>
          <w:rFonts w:ascii="Arial" w:eastAsia="Times New Roman" w:hAnsi="Arial" w:cs="Arial"/>
          <w:lang w:eastAsia="de-DE"/>
        </w:rPr>
        <w:t>NatSchAG</w:t>
      </w:r>
      <w:proofErr w:type="spellEnd"/>
      <w:r>
        <w:rPr>
          <w:rFonts w:ascii="Arial" w:eastAsia="Times New Roman" w:hAnsi="Arial" w:cs="Arial"/>
          <w:lang w:eastAsia="de-DE"/>
        </w:rPr>
        <w:t xml:space="preserve"> M-V)</w:t>
      </w:r>
    </w:p>
    <w:p>
      <w:pPr>
        <w:tabs>
          <w:tab w:val="left" w:pos="426"/>
        </w:tabs>
        <w:spacing w:after="0" w:line="360" w:lineRule="auto"/>
        <w:rPr>
          <w:rFonts w:ascii="Arial" w:eastAsia="Times New Roman" w:hAnsi="Arial" w:cs="Arial"/>
          <w:lang w:eastAsia="de-DE"/>
        </w:rPr>
      </w:pPr>
    </w:p>
    <w:p>
      <w:pPr>
        <w:tabs>
          <w:tab w:val="left" w:pos="426"/>
        </w:tabs>
        <w:spacing w:after="0" w:line="360" w:lineRule="auto"/>
        <w:rPr>
          <w:rFonts w:ascii="Arial" w:eastAsia="Times New Roman" w:hAnsi="Arial" w:cs="Arial"/>
          <w:lang w:eastAsia="de-DE"/>
        </w:rPr>
      </w:pPr>
      <w:r>
        <w:rPr>
          <w:rFonts w:ascii="Arial" w:eastAsia="Times New Roman" w:hAnsi="Arial" w:cs="Arial"/>
          <w:lang w:eastAsia="de-DE"/>
        </w:rPr>
        <w:t xml:space="preserve">1.5 Die „Zusammenfassende Darstellung und Bewertung der Umweltauswirkungen im Genehmigungsverfahren nach § 4 BImSchG mit Öffentlichkeitsbeteiligung zur Errichtung und zum Betrieb von drei Windenergieanlagen am Standort </w:t>
      </w:r>
      <w:proofErr w:type="spellStart"/>
      <w:r>
        <w:rPr>
          <w:rFonts w:ascii="Arial" w:eastAsia="Times New Roman" w:hAnsi="Arial" w:cs="Arial"/>
          <w:lang w:eastAsia="de-DE"/>
        </w:rPr>
        <w:t>Rubkow</w:t>
      </w:r>
      <w:proofErr w:type="spellEnd"/>
      <w:r>
        <w:rPr>
          <w:rFonts w:ascii="Arial" w:eastAsia="Times New Roman" w:hAnsi="Arial" w:cs="Arial"/>
          <w:lang w:eastAsia="de-DE"/>
        </w:rPr>
        <w:t>, Landkreis Vorpommern-Greifswald, Mecklenburg-Vorpommern“ in der Fassung vom 03.03.2025 zur Prüfung der Umweltverträglichkeit für das Vorhaben ist Bestandteil dieser Genehmigung (Anlage 1).</w:t>
      </w:r>
    </w:p>
    <w:p>
      <w:pPr>
        <w:tabs>
          <w:tab w:val="left" w:pos="426"/>
        </w:tabs>
        <w:spacing w:after="0" w:line="360" w:lineRule="auto"/>
        <w:rPr>
          <w:rFonts w:ascii="Arial" w:eastAsia="Times New Roman" w:hAnsi="Arial" w:cs="Arial"/>
          <w:lang w:eastAsia="de-DE"/>
        </w:rPr>
      </w:pPr>
    </w:p>
    <w:p>
      <w:pPr>
        <w:tabs>
          <w:tab w:val="left" w:pos="426"/>
        </w:tabs>
        <w:spacing w:after="0" w:line="360" w:lineRule="auto"/>
        <w:rPr>
          <w:rFonts w:ascii="Arial" w:eastAsia="Times New Roman" w:hAnsi="Arial" w:cs="Arial"/>
          <w:lang w:eastAsia="de-DE"/>
        </w:rPr>
      </w:pPr>
    </w:p>
    <w:p>
      <w:pPr>
        <w:tabs>
          <w:tab w:val="left" w:pos="426"/>
        </w:tabs>
        <w:spacing w:after="0" w:line="360" w:lineRule="auto"/>
        <w:rPr>
          <w:rFonts w:ascii="Arial" w:eastAsia="Times New Roman" w:hAnsi="Arial" w:cs="Arial"/>
          <w:lang w:eastAsia="de-DE"/>
        </w:rPr>
      </w:pPr>
    </w:p>
    <w:p>
      <w:pPr>
        <w:tabs>
          <w:tab w:val="left" w:pos="426"/>
        </w:tabs>
        <w:spacing w:after="0" w:line="360" w:lineRule="auto"/>
        <w:rPr>
          <w:rFonts w:ascii="Arial" w:eastAsia="Times New Roman" w:hAnsi="Arial" w:cs="Arial"/>
          <w:lang w:eastAsia="de-DE"/>
        </w:rPr>
      </w:pPr>
    </w:p>
    <w:bookmarkEnd w:id="2"/>
    <w:p>
      <w:pPr>
        <w:pStyle w:val="StandardWeb"/>
        <w:spacing w:before="0" w:beforeAutospacing="0" w:after="0" w:afterAutospacing="0" w:line="300" w:lineRule="atLeast"/>
        <w:rPr>
          <w:rFonts w:ascii="Arial" w:hAnsi="Arial" w:cs="Arial"/>
          <w:sz w:val="22"/>
          <w:szCs w:val="22"/>
        </w:rPr>
      </w:pPr>
      <w:r>
        <w:rPr>
          <w:rFonts w:ascii="Arial" w:hAnsi="Arial" w:cs="Arial"/>
          <w:sz w:val="22"/>
          <w:szCs w:val="22"/>
        </w:rPr>
        <w:t>Die Genehmigung wurde unter Bedingungen und Auflagen sowie nach Maßgabe der Antragsunterlagen und sonstigen Unterlagen erteilt. Diese Unterlagen sind Bestandteil des Genehmigungsbescheides und maßgebend für dessen Ausführung, soweit nicht durch die Nebenbestimmungen eine andere Regelung getroffen wird.</w:t>
      </w:r>
    </w:p>
    <w:p>
      <w:pPr>
        <w:pStyle w:val="StandardWeb"/>
        <w:spacing w:before="0" w:beforeAutospacing="0" w:after="0" w:afterAutospacing="0" w:line="300" w:lineRule="atLeast"/>
        <w:rPr>
          <w:rFonts w:ascii="Arial" w:hAnsi="Arial" w:cs="Arial"/>
          <w:sz w:val="22"/>
          <w:szCs w:val="22"/>
        </w:rPr>
      </w:pPr>
    </w:p>
    <w:p>
      <w:pPr>
        <w:pStyle w:val="StandardWeb"/>
        <w:spacing w:before="0" w:beforeAutospacing="0" w:after="0" w:afterAutospacing="0" w:line="300" w:lineRule="atLeast"/>
        <w:rPr>
          <w:rFonts w:ascii="Arial" w:hAnsi="Arial" w:cs="Arial"/>
          <w:sz w:val="22"/>
          <w:szCs w:val="22"/>
        </w:rPr>
      </w:pPr>
      <w:r>
        <w:rPr>
          <w:rFonts w:ascii="Arial" w:hAnsi="Arial" w:cs="Arial"/>
          <w:sz w:val="22"/>
          <w:szCs w:val="22"/>
        </w:rPr>
        <w:t>Die Kosten des Genehmigungsverfahrens trägt der Antragsteller.</w:t>
      </w:r>
    </w:p>
    <w:p>
      <w:pPr>
        <w:pStyle w:val="StandardWeb"/>
        <w:spacing w:before="0" w:beforeAutospacing="0" w:after="0" w:afterAutospacing="0" w:line="300" w:lineRule="atLeast"/>
        <w:rPr>
          <w:rFonts w:ascii="Arial" w:hAnsi="Arial"/>
          <w:color w:val="000000"/>
          <w:sz w:val="22"/>
          <w:szCs w:val="22"/>
        </w:rPr>
      </w:pPr>
      <w:r>
        <w:rPr>
          <w:rFonts w:ascii="Arial" w:hAnsi="Arial"/>
          <w:color w:val="000000"/>
          <w:sz w:val="22"/>
          <w:szCs w:val="22"/>
        </w:rPr>
        <w:br/>
        <w:t>Der Bescheid enthält folgende Rechtsbehelfsbelehrung:</w:t>
      </w:r>
    </w:p>
    <w:p>
      <w:pPr>
        <w:pStyle w:val="StandardWeb"/>
        <w:spacing w:before="0" w:beforeAutospacing="0" w:after="0" w:afterAutospacing="0" w:line="300" w:lineRule="atLeast"/>
        <w:rPr>
          <w:rFonts w:ascii="Arial" w:hAnsi="Arial"/>
          <w:color w:val="000000"/>
          <w:sz w:val="22"/>
          <w:szCs w:val="22"/>
        </w:rPr>
      </w:pPr>
    </w:p>
    <w:p>
      <w:pPr>
        <w:widowControl w:val="0"/>
        <w:autoSpaceDE w:val="0"/>
        <w:autoSpaceDN w:val="0"/>
        <w:adjustRightInd w:val="0"/>
        <w:spacing w:line="312" w:lineRule="auto"/>
        <w:ind w:hanging="11"/>
        <w:rPr>
          <w:rFonts w:ascii="Arial" w:hAnsi="Arial" w:cs="Arial"/>
          <w:lang w:val="de"/>
        </w:rPr>
      </w:pPr>
      <w:r>
        <w:rPr>
          <w:rFonts w:ascii="Arial" w:hAnsi="Arial" w:cs="Arial"/>
          <w:lang w:val="de"/>
        </w:rPr>
        <w:t xml:space="preserve">Gegen diesen Bescheid kann innerhalb eines Monats nach Bekanntgabe Widerspruch beim Staatlichen Amt für Landwirtschaft und Umwelt Vorpommern, 18439 Stralsund erhoben werden. </w:t>
      </w:r>
    </w:p>
    <w:p>
      <w:pPr>
        <w:widowControl w:val="0"/>
        <w:autoSpaceDE w:val="0"/>
        <w:autoSpaceDN w:val="0"/>
        <w:adjustRightInd w:val="0"/>
        <w:spacing w:line="312" w:lineRule="auto"/>
        <w:ind w:hanging="11"/>
        <w:rPr>
          <w:rFonts w:ascii="Arial" w:hAnsi="Arial" w:cs="Arial"/>
          <w:lang w:val="de"/>
        </w:rPr>
      </w:pPr>
      <w:r>
        <w:rPr>
          <w:rFonts w:ascii="Arial" w:hAnsi="Arial" w:cs="Arial"/>
          <w:lang w:val="de"/>
        </w:rPr>
        <w:t>Der Widerspruch eines Dritten ist binnen eines Monats nach seiner Erhebung zu begründen.</w:t>
      </w:r>
    </w:p>
    <w:p>
      <w:pPr>
        <w:widowControl w:val="0"/>
        <w:autoSpaceDE w:val="0"/>
        <w:autoSpaceDN w:val="0"/>
        <w:adjustRightInd w:val="0"/>
        <w:spacing w:line="312" w:lineRule="auto"/>
        <w:ind w:hanging="11"/>
        <w:rPr>
          <w:rFonts w:ascii="Arial" w:hAnsi="Arial" w:cs="Arial"/>
          <w:lang w:val="de"/>
        </w:rPr>
      </w:pPr>
      <w:r>
        <w:rPr>
          <w:rFonts w:ascii="Arial" w:hAnsi="Arial" w:cs="Arial"/>
          <w:lang w:val="de"/>
        </w:rPr>
        <w:t xml:space="preserve">Gegen diesen Bescheid kann innerhalb eines Monats nach Bekanntgabe durch den Antragsteller (Genehmigungsinhaber) ohne die Durchführung des Vorverfahrens nach § 68 Abs.1 S.2 VwGO Klage beim </w:t>
      </w:r>
      <w:r>
        <w:rPr>
          <w:rFonts w:ascii="Arial" w:hAnsi="Arial" w:cs="Arial"/>
        </w:rPr>
        <w:t>Oberverwaltungsgericht Mecklenburg-Vorpommern,</w:t>
      </w:r>
      <w:r>
        <w:rPr>
          <w:rFonts w:ascii="Arial" w:hAnsi="Arial" w:cs="Arial"/>
          <w:lang w:val="de"/>
        </w:rPr>
        <w:t xml:space="preserve"> Domstraße 7, 17489 Greifswald erhoben werden.</w:t>
      </w:r>
    </w:p>
    <w:p>
      <w:pPr>
        <w:widowControl w:val="0"/>
        <w:autoSpaceDE w:val="0"/>
        <w:autoSpaceDN w:val="0"/>
        <w:adjustRightInd w:val="0"/>
        <w:spacing w:line="312" w:lineRule="auto"/>
        <w:ind w:hanging="11"/>
        <w:rPr>
          <w:rFonts w:ascii="Arial" w:hAnsi="Arial" w:cs="Arial"/>
          <w:lang w:val="de"/>
        </w:rPr>
      </w:pPr>
      <w:r>
        <w:rPr>
          <w:rFonts w:ascii="Arial" w:hAnsi="Arial" w:cs="Arial"/>
          <w:lang w:val="de"/>
        </w:rPr>
        <w:t>Ein Antrag eines Dritten auf Anordnung der aufschiebenden Wirkung des Widerspruchs oder der Anfechtungsklage nach § 80 Abs. 5 Satz 1 VwGO kann nur innerhalb eines Monats nach der Bekanntgabe der Zulassung gestellt und begründet werden.</w:t>
      </w:r>
    </w:p>
    <w:p>
      <w:pPr>
        <w:widowControl w:val="0"/>
        <w:autoSpaceDE w:val="0"/>
        <w:autoSpaceDN w:val="0"/>
        <w:adjustRightInd w:val="0"/>
        <w:spacing w:line="312" w:lineRule="auto"/>
        <w:ind w:hanging="11"/>
        <w:rPr>
          <w:rFonts w:ascii="Arial" w:hAnsi="Arial" w:cs="Arial"/>
          <w:lang w:val="de"/>
        </w:rPr>
      </w:pPr>
    </w:p>
    <w:p>
      <w:pPr>
        <w:widowControl w:val="0"/>
        <w:autoSpaceDE w:val="0"/>
        <w:autoSpaceDN w:val="0"/>
        <w:adjustRightInd w:val="0"/>
        <w:spacing w:line="312" w:lineRule="auto"/>
        <w:ind w:hanging="11"/>
        <w:rPr>
          <w:rFonts w:ascii="Arial" w:hAnsi="Arial" w:cs="Arial"/>
          <w:lang w:val="de"/>
        </w:rPr>
      </w:pPr>
      <w:r>
        <w:rPr>
          <w:rFonts w:ascii="Arial" w:hAnsi="Arial" w:cs="Arial"/>
          <w:lang w:val="de"/>
        </w:rPr>
        <w:t xml:space="preserve">Die Einsicht des gesamten Genehmigungsbescheides (inkl. Begründung) kann über die Internetseite des Staatlichen Amts für Landwirtschaft und Umwelt Vorpommern https://www.stalu-mv.de/vp/Service/Presse_Bekanntmachungen/ </w:t>
      </w:r>
      <w:r>
        <w:rPr>
          <w:rFonts w:ascii="Arial" w:hAnsi="Arial" w:cs="Arial"/>
          <w:lang w:val="de"/>
        </w:rPr>
        <w:br/>
        <w:t>in der Zeit vom 13.05.2025 bis 26.05.2025 wahrgenommen werden. Auf Verlangen eines Beteiligten wird ihm eine leicht zu erreichende Zugangsmöglichkeit zur Verfügung gestellt.</w:t>
      </w:r>
    </w:p>
    <w:p>
      <w:pPr>
        <w:spacing w:line="300" w:lineRule="atLeast"/>
        <w:rPr>
          <w:rFonts w:ascii="Arial" w:hAnsi="Arial" w:cs="Arial"/>
        </w:rPr>
      </w:pPr>
      <w:r>
        <w:rPr>
          <w:rFonts w:ascii="Arial" w:hAnsi="Arial" w:cs="Arial"/>
        </w:rPr>
        <w:t>Darüber hinaus wird eine Ausfertigung des gesamten Genehmigungsbescheides (inkl. Begründung) gem. § 21a Abs. 2 Satz 4 9. BImSchV ab dem 13.05.2025 im zentralen Internetportal des Landes Mecklenburg-Vorpommern (UVP-Portal) unter http://www.uvp-verbund.de/mv veröffentlicht.</w:t>
      </w:r>
    </w:p>
    <w:p>
      <w:pPr>
        <w:spacing w:line="300" w:lineRule="atLeast"/>
        <w:rPr>
          <w:rFonts w:ascii="Arial" w:hAnsi="Arial" w:cs="Arial"/>
        </w:rPr>
      </w:pPr>
      <w:r>
        <w:rPr>
          <w:rFonts w:ascii="Arial" w:hAnsi="Arial" w:cs="Arial"/>
        </w:rPr>
        <w:t>Gemäß § 10 Absatz 8 Satz 8 BImSchG gilt der Bescheid mit dem Ende der Auslegungsfrist auch gegenüber Dritten, die keine Einwendungen erhoben haben, als zugestellt.</w:t>
      </w:r>
    </w:p>
    <w:p>
      <w:pPr>
        <w:spacing w:line="300" w:lineRule="atLeast"/>
        <w:rPr>
          <w:rFonts w:ascii="Arial" w:hAnsi="Arial" w:cs="Arial"/>
        </w:rPr>
      </w:pPr>
      <w:r>
        <w:rPr>
          <w:rFonts w:ascii="Arial" w:hAnsi="Arial" w:cs="Arial"/>
        </w:rPr>
        <w:t xml:space="preserve">Der Bescheid und seine Begründung können bis zum Ablauf der Widerspruchsfrist von Personen, die Einwendungen erhoben haben, schriftlich beim Staatlichen Amt für Landwirtschaft und Umwelt Vorpommern, </w:t>
      </w:r>
      <w:proofErr w:type="spellStart"/>
      <w:r>
        <w:rPr>
          <w:rFonts w:ascii="Arial" w:hAnsi="Arial" w:cs="Arial"/>
        </w:rPr>
        <w:t>Badenstraße</w:t>
      </w:r>
      <w:proofErr w:type="spellEnd"/>
      <w:r>
        <w:rPr>
          <w:rFonts w:ascii="Arial" w:hAnsi="Arial" w:cs="Arial"/>
        </w:rPr>
        <w:t xml:space="preserve"> 18, 18439 Stralsund oder elektronisch unter der Mailadresse poststelle@staluvp.mv-regierung.de bei vollständiger Namens- und Adressangabe angefordert werden.</w:t>
      </w:r>
    </w:p>
    <w:p>
      <w:pPr>
        <w:spacing w:line="300" w:lineRule="atLeast"/>
        <w:rPr>
          <w:rFonts w:ascii="Arial" w:hAnsi="Arial" w:cs="Arial"/>
        </w:rPr>
      </w:pPr>
    </w:p>
    <w:p/>
    <w:sectPr>
      <w:footerReference w:type="even" r:id="rId7"/>
      <w:footerReference w:type="default" r:id="rId8"/>
      <w:pgSz w:w="11906" w:h="16838" w:code="9"/>
      <w:pgMar w:top="851" w:right="1134" w:bottom="1015" w:left="1418" w:header="720" w:footer="851"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pPr>
        <w:spacing w:after="0" w:line="240" w:lineRule="auto"/>
      </w:pPr>
      <w:r>
        <w:separator/>
      </w:r>
    </w:p>
  </w:endnote>
  <w:endnote w:type="continuationSeparator" w:id="0">
    <w:p>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Fuzeile"/>
      <w:ind w:right="360"/>
      <w:rPr>
        <w:lang w:val="it-IT"/>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pPr>
        <w:spacing w:after="0" w:line="240" w:lineRule="auto"/>
      </w:pPr>
      <w:r>
        <w:separator/>
      </w:r>
    </w:p>
  </w:footnote>
  <w:footnote w:type="continuationSeparator" w:id="0">
    <w:p>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3405009"/>
    <w:multiLevelType w:val="hybridMultilevel"/>
    <w:tmpl w:val="06D6BAC4"/>
    <w:lvl w:ilvl="0" w:tplc="04070001">
      <w:start w:val="1"/>
      <w:numFmt w:val="bullet"/>
      <w:lvlText w:val=""/>
      <w:lvlJc w:val="left"/>
      <w:pPr>
        <w:ind w:left="148" w:hanging="360"/>
      </w:pPr>
      <w:rPr>
        <w:rFonts w:ascii="Symbol" w:hAnsi="Symbol" w:hint="default"/>
      </w:rPr>
    </w:lvl>
    <w:lvl w:ilvl="1" w:tplc="04070003">
      <w:start w:val="1"/>
      <w:numFmt w:val="bullet"/>
      <w:lvlText w:val="o"/>
      <w:lvlJc w:val="left"/>
      <w:pPr>
        <w:ind w:left="868" w:hanging="360"/>
      </w:pPr>
      <w:rPr>
        <w:rFonts w:ascii="Courier New" w:hAnsi="Courier New" w:cs="Courier New" w:hint="default"/>
      </w:rPr>
    </w:lvl>
    <w:lvl w:ilvl="2" w:tplc="04070005">
      <w:start w:val="1"/>
      <w:numFmt w:val="bullet"/>
      <w:lvlText w:val=""/>
      <w:lvlJc w:val="left"/>
      <w:pPr>
        <w:ind w:left="1588" w:hanging="360"/>
      </w:pPr>
      <w:rPr>
        <w:rFonts w:ascii="Wingdings" w:hAnsi="Wingdings" w:hint="default"/>
      </w:rPr>
    </w:lvl>
    <w:lvl w:ilvl="3" w:tplc="04070001" w:tentative="1">
      <w:start w:val="1"/>
      <w:numFmt w:val="bullet"/>
      <w:lvlText w:val=""/>
      <w:lvlJc w:val="left"/>
      <w:pPr>
        <w:ind w:left="2308" w:hanging="360"/>
      </w:pPr>
      <w:rPr>
        <w:rFonts w:ascii="Symbol" w:hAnsi="Symbol" w:hint="default"/>
      </w:rPr>
    </w:lvl>
    <w:lvl w:ilvl="4" w:tplc="04070003" w:tentative="1">
      <w:start w:val="1"/>
      <w:numFmt w:val="bullet"/>
      <w:lvlText w:val="o"/>
      <w:lvlJc w:val="left"/>
      <w:pPr>
        <w:ind w:left="3028" w:hanging="360"/>
      </w:pPr>
      <w:rPr>
        <w:rFonts w:ascii="Courier New" w:hAnsi="Courier New" w:cs="Courier New" w:hint="default"/>
      </w:rPr>
    </w:lvl>
    <w:lvl w:ilvl="5" w:tplc="04070005" w:tentative="1">
      <w:start w:val="1"/>
      <w:numFmt w:val="bullet"/>
      <w:lvlText w:val=""/>
      <w:lvlJc w:val="left"/>
      <w:pPr>
        <w:ind w:left="3748" w:hanging="360"/>
      </w:pPr>
      <w:rPr>
        <w:rFonts w:ascii="Wingdings" w:hAnsi="Wingdings" w:hint="default"/>
      </w:rPr>
    </w:lvl>
    <w:lvl w:ilvl="6" w:tplc="04070001" w:tentative="1">
      <w:start w:val="1"/>
      <w:numFmt w:val="bullet"/>
      <w:lvlText w:val=""/>
      <w:lvlJc w:val="left"/>
      <w:pPr>
        <w:ind w:left="4468" w:hanging="360"/>
      </w:pPr>
      <w:rPr>
        <w:rFonts w:ascii="Symbol" w:hAnsi="Symbol" w:hint="default"/>
      </w:rPr>
    </w:lvl>
    <w:lvl w:ilvl="7" w:tplc="04070003" w:tentative="1">
      <w:start w:val="1"/>
      <w:numFmt w:val="bullet"/>
      <w:lvlText w:val="o"/>
      <w:lvlJc w:val="left"/>
      <w:pPr>
        <w:ind w:left="5188" w:hanging="360"/>
      </w:pPr>
      <w:rPr>
        <w:rFonts w:ascii="Courier New" w:hAnsi="Courier New" w:cs="Courier New" w:hint="default"/>
      </w:rPr>
    </w:lvl>
    <w:lvl w:ilvl="8" w:tplc="04070005" w:tentative="1">
      <w:start w:val="1"/>
      <w:numFmt w:val="bullet"/>
      <w:lvlText w:val=""/>
      <w:lvlJc w:val="left"/>
      <w:pPr>
        <w:ind w:left="5908"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38DD38-A65D-4CE9-975A-517EDC3733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pPr>
      <w:tabs>
        <w:tab w:val="center" w:pos="4536"/>
        <w:tab w:val="right" w:pos="9072"/>
      </w:tabs>
      <w:spacing w:after="0" w:line="240" w:lineRule="auto"/>
    </w:pPr>
    <w:rPr>
      <w:rFonts w:ascii="Times New Roman" w:eastAsia="Times New Roman" w:hAnsi="Times New Roman" w:cs="Times New Roman"/>
      <w:sz w:val="20"/>
      <w:szCs w:val="20"/>
      <w:lang w:eastAsia="de-DE"/>
    </w:rPr>
  </w:style>
  <w:style w:type="character" w:customStyle="1" w:styleId="FuzeileZchn">
    <w:name w:val="Fußzeile Zchn"/>
    <w:basedOn w:val="Absatz-Standardschriftart"/>
    <w:link w:val="Fuzeile"/>
    <w:rPr>
      <w:rFonts w:ascii="Times New Roman" w:eastAsia="Times New Roman" w:hAnsi="Times New Roman" w:cs="Times New Roman"/>
      <w:sz w:val="20"/>
      <w:szCs w:val="20"/>
      <w:lang w:eastAsia="de-DE"/>
    </w:rPr>
  </w:style>
  <w:style w:type="character" w:styleId="Seitenzahl">
    <w:name w:val="page number"/>
    <w:basedOn w:val="Absatz-Standardschriftart"/>
  </w:style>
  <w:style w:type="paragraph" w:styleId="Textkrper2">
    <w:name w:val="Body Text 2"/>
    <w:basedOn w:val="Standard"/>
    <w:link w:val="Textkrper2Zchn"/>
    <w:pPr>
      <w:spacing w:after="0" w:line="360" w:lineRule="auto"/>
    </w:pPr>
    <w:rPr>
      <w:rFonts w:ascii="Arial" w:eastAsia="Times New Roman" w:hAnsi="Arial" w:cs="Arial"/>
      <w:snapToGrid w:val="0"/>
      <w:szCs w:val="20"/>
      <w:lang w:eastAsia="de-DE"/>
    </w:rPr>
  </w:style>
  <w:style w:type="character" w:customStyle="1" w:styleId="Textkrper2Zchn">
    <w:name w:val="Textkörper 2 Zchn"/>
    <w:basedOn w:val="Absatz-Standardschriftart"/>
    <w:link w:val="Textkrper2"/>
    <w:rPr>
      <w:rFonts w:ascii="Arial" w:eastAsia="Times New Roman" w:hAnsi="Arial" w:cs="Arial"/>
      <w:snapToGrid w:val="0"/>
      <w:szCs w:val="20"/>
      <w:lang w:eastAsia="de-DE"/>
    </w:rPr>
  </w:style>
  <w:style w:type="paragraph" w:styleId="StandardWeb">
    <w:name w:val="Normal (Web)"/>
    <w:basedOn w:val="Standard"/>
    <w:uiPriority w:val="99"/>
    <w:unhideWhenUsed/>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Listenabsatz">
    <w:name w:val="List Paragraph"/>
    <w:basedOn w:val="Standard"/>
    <w:uiPriority w:val="34"/>
    <w:qFormat/>
    <w:pPr>
      <w:ind w:left="720"/>
      <w:contextualSpacing/>
    </w:pPr>
  </w:style>
  <w:style w:type="table" w:styleId="Tabellenraster">
    <w:name w:val="Table Grid"/>
    <w:basedOn w:val="NormaleTabelle"/>
    <w:pPr>
      <w:widowControl w:val="0"/>
      <w:autoSpaceDE w:val="0"/>
      <w:autoSpaceDN w:val="0"/>
      <w:adjustRightInd w:val="0"/>
      <w:spacing w:after="0" w:line="240" w:lineRule="auto"/>
    </w:pPr>
    <w:rPr>
      <w:rFonts w:ascii="Times New Roman" w:eastAsia="Times New Roman" w:hAnsi="Times New Roman" w:cs="Times New Roman"/>
      <w:sz w:val="20"/>
      <w:szCs w:val="20"/>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0585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875</Words>
  <Characters>5519</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LM M-V</Company>
  <LinksUpToDate>false</LinksUpToDate>
  <CharactersWithSpaces>6382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StALU VP-54a (Frau Berger)</dc:creator>
  <cp:keywords/>
  <dc:description/>
  <cp:lastModifiedBy>StALU VP-54a (Frau Berger)</cp:lastModifiedBy>
  <cp:revision>11</cp:revision>
  <dcterms:created xsi:type="dcterms:W3CDTF">2025-04-04T08:45:00Z</dcterms:created>
  <dcterms:modified xsi:type="dcterms:W3CDTF">2025-04-30T12:32:00Z</dcterms:modified>
</cp:coreProperties>
</file>