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D680" w14:textId="77777777" w:rsidR="009230EF" w:rsidRDefault="009230EF" w:rsidP="002969A2">
      <w:pPr>
        <w:jc w:val="both"/>
        <w:rPr>
          <w:b/>
          <w:sz w:val="24"/>
        </w:rPr>
      </w:pPr>
      <w:bookmarkStart w:id="0" w:name="_GoBack"/>
    </w:p>
    <w:bookmarkEnd w:id="0"/>
    <w:p w14:paraId="51FBBD32" w14:textId="77777777" w:rsidR="00CA709B" w:rsidRDefault="00CA709B" w:rsidP="002969A2">
      <w:pPr>
        <w:jc w:val="both"/>
        <w:rPr>
          <w:b/>
          <w:sz w:val="24"/>
        </w:rPr>
      </w:pPr>
      <w:r w:rsidRPr="0083394A">
        <w:rPr>
          <w:b/>
          <w:sz w:val="24"/>
        </w:rPr>
        <w:t xml:space="preserve">Amtliche Bekanntmachung des Staatlichen Amtes für Landwirtschaft und Umwelt Mecklenburgische Seenplatte gemäß § 5 Abs. 2 Satz 1 des Gesetzes über die Umweltverträglichkeitsprüfung (UVPG) </w:t>
      </w:r>
      <w:r w:rsidR="0029252D" w:rsidRPr="0029252D">
        <w:rPr>
          <w:b/>
          <w:sz w:val="24"/>
        </w:rPr>
        <w:t>in der aktuellen Fassung</w:t>
      </w:r>
    </w:p>
    <w:p w14:paraId="4196190E" w14:textId="77777777" w:rsidR="0029252D" w:rsidRDefault="0029252D" w:rsidP="002969A2">
      <w:pPr>
        <w:jc w:val="both"/>
        <w:rPr>
          <w:sz w:val="24"/>
        </w:rPr>
      </w:pPr>
    </w:p>
    <w:p w14:paraId="364C0B86" w14:textId="77777777" w:rsidR="00D70DD1" w:rsidRDefault="00D70DD1" w:rsidP="00D70DD1">
      <w:pPr>
        <w:spacing w:after="120"/>
        <w:jc w:val="both"/>
        <w:rPr>
          <w:b/>
          <w:sz w:val="24"/>
        </w:rPr>
      </w:pPr>
      <w:r>
        <w:rPr>
          <w:b/>
          <w:sz w:val="24"/>
        </w:rPr>
        <w:t>Errichtung und Betrieb von 3 Windenergieanlagen in der Gemeinde Grambow</w:t>
      </w:r>
    </w:p>
    <w:p w14:paraId="1E62DA90" w14:textId="77777777" w:rsidR="00D70DD1" w:rsidRDefault="00D70DD1" w:rsidP="00D70DD1">
      <w:pPr>
        <w:spacing w:after="120"/>
        <w:jc w:val="both"/>
        <w:rPr>
          <w:sz w:val="24"/>
        </w:rPr>
      </w:pPr>
      <w:r>
        <w:rPr>
          <w:sz w:val="24"/>
        </w:rPr>
        <w:t>In dem Verfahren „Errichtung und Betrieb von 3 Windenergieanlagen in der Gemeinde Grambow“ wird bekannt gemacht, dass eine Umweltverträglichkeitsprüfung nicht durchzuführen ist.</w:t>
      </w:r>
    </w:p>
    <w:p w14:paraId="516799B5" w14:textId="77777777" w:rsidR="00D70DD1" w:rsidRPr="00D70DD1" w:rsidRDefault="00D70DD1" w:rsidP="00D70DD1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Sachverhalt</w:t>
      </w:r>
    </w:p>
    <w:p w14:paraId="0E8094F7" w14:textId="77777777" w:rsidR="00CA709B" w:rsidRPr="0083394A" w:rsidRDefault="00C74F2A" w:rsidP="002969A2">
      <w:pPr>
        <w:jc w:val="both"/>
        <w:rPr>
          <w:sz w:val="24"/>
        </w:rPr>
      </w:pPr>
      <w:r w:rsidRPr="0083394A">
        <w:rPr>
          <w:sz w:val="24"/>
        </w:rPr>
        <w:t xml:space="preserve">Die Firma </w:t>
      </w:r>
      <w:r w:rsidR="00604EB1" w:rsidRPr="0083394A">
        <w:rPr>
          <w:sz w:val="24"/>
        </w:rPr>
        <w:t>innoVent Planungs GmbH &amp; Co. KG</w:t>
      </w:r>
      <w:r w:rsidRPr="0083394A">
        <w:rPr>
          <w:sz w:val="24"/>
        </w:rPr>
        <w:t xml:space="preserve"> mit Sitz in </w:t>
      </w:r>
      <w:r w:rsidR="00604EB1" w:rsidRPr="0083394A">
        <w:rPr>
          <w:sz w:val="24"/>
        </w:rPr>
        <w:t>26316 Varel</w:t>
      </w:r>
      <w:r w:rsidRPr="0083394A">
        <w:rPr>
          <w:sz w:val="24"/>
        </w:rPr>
        <w:t xml:space="preserve">, </w:t>
      </w:r>
      <w:r w:rsidR="00604EB1" w:rsidRPr="0083394A">
        <w:rPr>
          <w:sz w:val="24"/>
        </w:rPr>
        <w:t>Oldenburger Straße 49</w:t>
      </w:r>
      <w:r w:rsidR="00F862E7" w:rsidRPr="0083394A">
        <w:rPr>
          <w:sz w:val="24"/>
        </w:rPr>
        <w:t>,</w:t>
      </w:r>
      <w:r w:rsidRPr="0083394A">
        <w:rPr>
          <w:sz w:val="24"/>
        </w:rPr>
        <w:t xml:space="preserve"> beabsichtigt die Errichtung und den Betrieb </w:t>
      </w:r>
      <w:r w:rsidR="00604EB1" w:rsidRPr="0083394A">
        <w:rPr>
          <w:sz w:val="24"/>
        </w:rPr>
        <w:t xml:space="preserve">von </w:t>
      </w:r>
      <w:r w:rsidR="0083394A" w:rsidRPr="0083394A">
        <w:rPr>
          <w:sz w:val="24"/>
        </w:rPr>
        <w:t>3</w:t>
      </w:r>
      <w:r w:rsidR="00AB70A3" w:rsidRPr="0083394A">
        <w:rPr>
          <w:sz w:val="24"/>
        </w:rPr>
        <w:t xml:space="preserve"> </w:t>
      </w:r>
      <w:r w:rsidR="00604EB1" w:rsidRPr="0083394A">
        <w:rPr>
          <w:sz w:val="24"/>
        </w:rPr>
        <w:t>Windenergieanlage</w:t>
      </w:r>
      <w:r w:rsidR="00126622">
        <w:rPr>
          <w:sz w:val="24"/>
        </w:rPr>
        <w:t>n</w:t>
      </w:r>
      <w:r w:rsidR="00AB70A3" w:rsidRPr="0083394A">
        <w:rPr>
          <w:sz w:val="24"/>
        </w:rPr>
        <w:t xml:space="preserve"> (</w:t>
      </w:r>
      <w:r w:rsidR="00604EB1" w:rsidRPr="0083394A">
        <w:rPr>
          <w:sz w:val="24"/>
        </w:rPr>
        <w:t>WEA</w:t>
      </w:r>
      <w:r w:rsidR="00AB70A3" w:rsidRPr="0083394A">
        <w:rPr>
          <w:sz w:val="24"/>
        </w:rPr>
        <w:t xml:space="preserve">) </w:t>
      </w:r>
      <w:r w:rsidR="0083394A" w:rsidRPr="0083394A">
        <w:rPr>
          <w:sz w:val="24"/>
        </w:rPr>
        <w:t>der Typen Enercon E-115 EP3 E3, Enercon E-138 EP3 E2 und Enercon E-160 EP5 in der Gemeinde Grambow (</w:t>
      </w:r>
      <w:r w:rsidR="00AB70A3" w:rsidRPr="0083394A">
        <w:rPr>
          <w:sz w:val="24"/>
        </w:rPr>
        <w:t xml:space="preserve">Gemarkung </w:t>
      </w:r>
      <w:r w:rsidR="0083394A" w:rsidRPr="0083394A">
        <w:rPr>
          <w:sz w:val="24"/>
        </w:rPr>
        <w:t>Sonnenberg, Flur 3 u. 4</w:t>
      </w:r>
      <w:r w:rsidR="00AB70A3" w:rsidRPr="0083394A">
        <w:rPr>
          <w:sz w:val="24"/>
        </w:rPr>
        <w:t>, Flurstück</w:t>
      </w:r>
      <w:r w:rsidR="00A466B8" w:rsidRPr="0083394A">
        <w:rPr>
          <w:sz w:val="24"/>
        </w:rPr>
        <w:t>e</w:t>
      </w:r>
      <w:r w:rsidR="00AB70A3" w:rsidRPr="0083394A">
        <w:rPr>
          <w:sz w:val="24"/>
        </w:rPr>
        <w:t xml:space="preserve"> </w:t>
      </w:r>
      <w:r w:rsidR="0083394A" w:rsidRPr="0083394A">
        <w:rPr>
          <w:sz w:val="24"/>
        </w:rPr>
        <w:t>8/1, 18/4 u.4</w:t>
      </w:r>
      <w:r w:rsidR="00A466B8" w:rsidRPr="0083394A">
        <w:rPr>
          <w:sz w:val="24"/>
        </w:rPr>
        <w:t>)</w:t>
      </w:r>
      <w:r w:rsidR="008E3703" w:rsidRPr="0083394A">
        <w:rPr>
          <w:sz w:val="24"/>
        </w:rPr>
        <w:t xml:space="preserve">, </w:t>
      </w:r>
      <w:r w:rsidR="00A466B8" w:rsidRPr="0083394A">
        <w:rPr>
          <w:sz w:val="24"/>
        </w:rPr>
        <w:t xml:space="preserve">und stellte dafür mit Datum vom </w:t>
      </w:r>
      <w:r w:rsidR="0083394A">
        <w:rPr>
          <w:sz w:val="24"/>
        </w:rPr>
        <w:t>23.10</w:t>
      </w:r>
      <w:r w:rsidR="008C344D" w:rsidRPr="0083394A">
        <w:rPr>
          <w:sz w:val="24"/>
        </w:rPr>
        <w:t xml:space="preserve">.2019 einen Antrag auf Erteilung einer Genehmigung nach § 4 Bundes-Immissionsschutzgesetz (BImSchG) beim Staatlichen Amt für Landwirtschaft und Umwelt </w:t>
      </w:r>
      <w:r w:rsidR="005A69A7">
        <w:rPr>
          <w:sz w:val="24"/>
        </w:rPr>
        <w:t xml:space="preserve">(StALU) </w:t>
      </w:r>
      <w:r w:rsidR="008C344D" w:rsidRPr="0083394A">
        <w:rPr>
          <w:sz w:val="24"/>
        </w:rPr>
        <w:t>Mecklenburgische Seenplatte.</w:t>
      </w:r>
    </w:p>
    <w:p w14:paraId="75DF83E5" w14:textId="77777777" w:rsidR="008C344D" w:rsidRDefault="008C344D" w:rsidP="002969A2">
      <w:pPr>
        <w:jc w:val="both"/>
        <w:rPr>
          <w:sz w:val="24"/>
        </w:rPr>
      </w:pPr>
    </w:p>
    <w:p w14:paraId="1AD3E2ED" w14:textId="3A85DA92" w:rsidR="008C344D" w:rsidRDefault="001E4B37" w:rsidP="002969A2">
      <w:pPr>
        <w:jc w:val="both"/>
        <w:rPr>
          <w:sz w:val="24"/>
        </w:rPr>
      </w:pPr>
      <w:r>
        <w:rPr>
          <w:sz w:val="24"/>
        </w:rPr>
        <w:t xml:space="preserve">Das StALU Mecklenburgische Seenplatte hat eine </w:t>
      </w:r>
      <w:r w:rsidR="000707A7">
        <w:rPr>
          <w:sz w:val="24"/>
        </w:rPr>
        <w:t>standortbezogene Vorprüfung gemäß § 7 Absatz</w:t>
      </w:r>
      <w:r>
        <w:rPr>
          <w:sz w:val="24"/>
        </w:rPr>
        <w:t xml:space="preserve"> 2 UVPG in Verbindung mit Nr. </w:t>
      </w:r>
      <w:r w:rsidR="006D18DA">
        <w:rPr>
          <w:sz w:val="24"/>
        </w:rPr>
        <w:t>1</w:t>
      </w:r>
      <w:r>
        <w:rPr>
          <w:sz w:val="24"/>
        </w:rPr>
        <w:t>.</w:t>
      </w:r>
      <w:r w:rsidR="006D18DA">
        <w:rPr>
          <w:sz w:val="24"/>
        </w:rPr>
        <w:t>6</w:t>
      </w:r>
      <w:r>
        <w:rPr>
          <w:sz w:val="24"/>
        </w:rPr>
        <w:t xml:space="preserve">.3 der Anlage 1 des UVPG durchgeführt. Die Prüfung hat zu dem Ergebnis geführt, dass keine </w:t>
      </w:r>
      <w:r w:rsidR="000707A7">
        <w:rPr>
          <w:sz w:val="24"/>
        </w:rPr>
        <w:t>besonderen örtlichen Gegebenheiten vorliegen</w:t>
      </w:r>
      <w:r>
        <w:rPr>
          <w:sz w:val="24"/>
        </w:rPr>
        <w:t>.</w:t>
      </w:r>
      <w:r w:rsidR="007F71FB">
        <w:rPr>
          <w:sz w:val="24"/>
        </w:rPr>
        <w:t xml:space="preserve"> Eine Umweltverträglichkeitsprüfung (UVP) ist daher nicht erforderlich.</w:t>
      </w:r>
    </w:p>
    <w:p w14:paraId="3C1ED966" w14:textId="77777777" w:rsidR="00CE0038" w:rsidRDefault="00CE0038" w:rsidP="002969A2">
      <w:pPr>
        <w:jc w:val="both"/>
        <w:rPr>
          <w:sz w:val="24"/>
        </w:rPr>
      </w:pPr>
    </w:p>
    <w:p w14:paraId="431522E6" w14:textId="594FCE8F" w:rsidR="00E56F6D" w:rsidRDefault="007F71FB" w:rsidP="002969A2">
      <w:pPr>
        <w:jc w:val="both"/>
        <w:rPr>
          <w:sz w:val="24"/>
        </w:rPr>
      </w:pPr>
      <w:r>
        <w:rPr>
          <w:sz w:val="24"/>
        </w:rPr>
        <w:t>Wesentliche Gründe für das Nichtbestehen der UVP-Pflicht nach § 5 Abs. 2 S. 2</w:t>
      </w:r>
      <w:r w:rsidR="00170A21">
        <w:rPr>
          <w:sz w:val="24"/>
        </w:rPr>
        <w:t xml:space="preserve"> und 3 UVPG ergeben sich aus der Prüfung gemäß den in Anlage 3 </w:t>
      </w:r>
      <w:r w:rsidR="000707A7">
        <w:rPr>
          <w:sz w:val="24"/>
        </w:rPr>
        <w:t xml:space="preserve">Nr. 2.3 </w:t>
      </w:r>
      <w:r w:rsidR="00170A21">
        <w:rPr>
          <w:sz w:val="24"/>
        </w:rPr>
        <w:t xml:space="preserve">UVPG aufgeführten Kriterien für die </w:t>
      </w:r>
      <w:r w:rsidR="008E3703">
        <w:rPr>
          <w:sz w:val="24"/>
        </w:rPr>
        <w:t>standortbezogene UVP-</w:t>
      </w:r>
      <w:r w:rsidR="006D18DA">
        <w:rPr>
          <w:sz w:val="24"/>
        </w:rPr>
        <w:t xml:space="preserve">Vorprüfung. </w:t>
      </w:r>
      <w:r w:rsidR="006C1680" w:rsidRPr="006C1680">
        <w:rPr>
          <w:sz w:val="24"/>
        </w:rPr>
        <w:t xml:space="preserve">Das Vorhabengebiet befindet sich im ländlichen Raum. Erhebliche nachteilige Auswirkungen auf die Schutzgüter Wasser, Boden, Natur und Landschaft sowie Mensch und menschliche Gesundheit werden ausgeschlossen. </w:t>
      </w:r>
      <w:r w:rsidR="006C1680">
        <w:rPr>
          <w:sz w:val="24"/>
        </w:rPr>
        <w:t xml:space="preserve">Weiterhin </w:t>
      </w:r>
      <w:r w:rsidR="006D18DA">
        <w:rPr>
          <w:sz w:val="24"/>
        </w:rPr>
        <w:t xml:space="preserve">wurde festgestellt, </w:t>
      </w:r>
      <w:r w:rsidR="00D70DD1">
        <w:rPr>
          <w:sz w:val="24"/>
        </w:rPr>
        <w:t xml:space="preserve">dass nationale und internationale Schutzgebiete </w:t>
      </w:r>
      <w:r w:rsidR="006C1680">
        <w:rPr>
          <w:sz w:val="24"/>
        </w:rPr>
        <w:t xml:space="preserve">entweder aufgrund der Entfernung zum Vorhaben oder aufgrund der definierten maßgeblichen </w:t>
      </w:r>
      <w:r w:rsidR="005A69A7">
        <w:rPr>
          <w:sz w:val="24"/>
        </w:rPr>
        <w:t>Schutzz</w:t>
      </w:r>
      <w:r w:rsidR="006C1680">
        <w:rPr>
          <w:sz w:val="24"/>
        </w:rPr>
        <w:t xml:space="preserve">iele </w:t>
      </w:r>
      <w:r w:rsidR="00D70DD1">
        <w:rPr>
          <w:sz w:val="24"/>
        </w:rPr>
        <w:t xml:space="preserve">durch das Vorhaben nicht direkt betroffen sind und Ihre Schutzziele nicht erheblich beeinträchtig werden können. </w:t>
      </w:r>
      <w:r w:rsidR="006C1680" w:rsidRPr="006C1680">
        <w:rPr>
          <w:sz w:val="24"/>
        </w:rPr>
        <w:t xml:space="preserve">Durch die Errichtung und den Betrieb der o.g. WEA entstehen somit keine nachteiligen Auswirkungen auf besondere Schutzgebiete gemäß 2.3.1 bis 2.3.11 der Anlage 3 zum UVPG. </w:t>
      </w:r>
    </w:p>
    <w:p w14:paraId="23B0E2A0" w14:textId="77777777" w:rsidR="00126622" w:rsidRDefault="00126622" w:rsidP="002969A2">
      <w:pPr>
        <w:jc w:val="both"/>
        <w:rPr>
          <w:sz w:val="24"/>
        </w:rPr>
      </w:pPr>
    </w:p>
    <w:p w14:paraId="53F2E113" w14:textId="2116B187" w:rsidR="00F75452" w:rsidRPr="00CA709B" w:rsidRDefault="00F75452" w:rsidP="00F75452">
      <w:pPr>
        <w:jc w:val="both"/>
        <w:rPr>
          <w:sz w:val="24"/>
        </w:rPr>
      </w:pPr>
      <w:r>
        <w:rPr>
          <w:sz w:val="24"/>
        </w:rPr>
        <w:t xml:space="preserve">Zu den wesentlichen Gründen wird überdies auf die Bekanntgabe auf der Internetseite des StALU MS </w:t>
      </w:r>
      <w:hyperlink r:id="rId4" w:history="1">
        <w:r w:rsidRPr="005E671B">
          <w:rPr>
            <w:rStyle w:val="Hyperlink"/>
            <w:sz w:val="24"/>
          </w:rPr>
          <w:t>https://www.stalu-mv.de/ms</w:t>
        </w:r>
      </w:hyperlink>
      <w:r>
        <w:rPr>
          <w:sz w:val="24"/>
        </w:rPr>
        <w:t xml:space="preserve"> verwiesen.</w:t>
      </w:r>
    </w:p>
    <w:p w14:paraId="27B184A6" w14:textId="77777777" w:rsidR="00F75452" w:rsidRPr="002969A2" w:rsidRDefault="00F75452" w:rsidP="002969A2">
      <w:pPr>
        <w:jc w:val="both"/>
        <w:rPr>
          <w:sz w:val="24"/>
        </w:rPr>
      </w:pPr>
    </w:p>
    <w:p w14:paraId="603A999D" w14:textId="77777777" w:rsidR="002969A2" w:rsidRDefault="002969A2" w:rsidP="002969A2">
      <w:pPr>
        <w:jc w:val="both"/>
        <w:rPr>
          <w:sz w:val="24"/>
        </w:rPr>
      </w:pPr>
      <w:r w:rsidRPr="002969A2">
        <w:rPr>
          <w:sz w:val="24"/>
        </w:rPr>
        <w:t xml:space="preserve">Diese Feststellung ist gemäß § 5 Abs. 3 Satz 1 </w:t>
      </w:r>
      <w:r>
        <w:rPr>
          <w:sz w:val="24"/>
        </w:rPr>
        <w:t>des UVPG nicht selbstständig an</w:t>
      </w:r>
      <w:r w:rsidRPr="002969A2">
        <w:rPr>
          <w:sz w:val="24"/>
        </w:rPr>
        <w:t>fechtbar. Die zuständige Genehmigungsbehörde</w:t>
      </w:r>
      <w:r>
        <w:rPr>
          <w:sz w:val="24"/>
        </w:rPr>
        <w:t xml:space="preserve"> wird über den Antrag auf Ertei</w:t>
      </w:r>
      <w:r w:rsidRPr="002969A2">
        <w:rPr>
          <w:sz w:val="24"/>
        </w:rPr>
        <w:t>lung einer Genehmigung nach den Vorschriften des BImSchG entscheiden.</w:t>
      </w:r>
    </w:p>
    <w:p w14:paraId="4323F68C" w14:textId="77777777" w:rsidR="002969A2" w:rsidRDefault="002969A2" w:rsidP="002969A2">
      <w:pPr>
        <w:jc w:val="both"/>
        <w:rPr>
          <w:sz w:val="24"/>
        </w:rPr>
      </w:pPr>
    </w:p>
    <w:sectPr w:rsidR="002969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9B"/>
    <w:rsid w:val="0001053C"/>
    <w:rsid w:val="000707A7"/>
    <w:rsid w:val="00126622"/>
    <w:rsid w:val="00170A21"/>
    <w:rsid w:val="001E4B37"/>
    <w:rsid w:val="00246F2C"/>
    <w:rsid w:val="0029252D"/>
    <w:rsid w:val="002969A2"/>
    <w:rsid w:val="00367209"/>
    <w:rsid w:val="005814C6"/>
    <w:rsid w:val="005A69A7"/>
    <w:rsid w:val="00604EB1"/>
    <w:rsid w:val="006C1680"/>
    <w:rsid w:val="006D18DA"/>
    <w:rsid w:val="006D3D4C"/>
    <w:rsid w:val="007F71FB"/>
    <w:rsid w:val="0083394A"/>
    <w:rsid w:val="0089247A"/>
    <w:rsid w:val="008C344D"/>
    <w:rsid w:val="008E3703"/>
    <w:rsid w:val="009230EF"/>
    <w:rsid w:val="009523DD"/>
    <w:rsid w:val="009B2960"/>
    <w:rsid w:val="00A466B8"/>
    <w:rsid w:val="00A54E7F"/>
    <w:rsid w:val="00AB70A3"/>
    <w:rsid w:val="00B371BB"/>
    <w:rsid w:val="00B61729"/>
    <w:rsid w:val="00B8467E"/>
    <w:rsid w:val="00C74F2A"/>
    <w:rsid w:val="00CA709B"/>
    <w:rsid w:val="00CE0038"/>
    <w:rsid w:val="00D70DD1"/>
    <w:rsid w:val="00E56F6D"/>
    <w:rsid w:val="00F75452"/>
    <w:rsid w:val="00F862E7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6E385"/>
  <w15:chartTrackingRefBased/>
  <w15:docId w15:val="{C450A11D-9B57-4E40-AD32-EB726CB9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69A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7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70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72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72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720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72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72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lu-mv.de/m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EA16CE15.dotm</Template>
  <TotalTime>0</TotalTime>
  <Pages>1</Pages>
  <Words>359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MS-51b (Herr Utpott)</dc:creator>
  <cp:keywords/>
  <dc:description/>
  <cp:lastModifiedBy>StALU MS-51b (Herr Utpott)</cp:lastModifiedBy>
  <cp:revision>4</cp:revision>
  <cp:lastPrinted>2020-08-18T10:12:00Z</cp:lastPrinted>
  <dcterms:created xsi:type="dcterms:W3CDTF">2020-08-18T05:20:00Z</dcterms:created>
  <dcterms:modified xsi:type="dcterms:W3CDTF">2020-08-18T10:14:00Z</dcterms:modified>
</cp:coreProperties>
</file>