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1E" w:rsidRDefault="00E30A1E" w:rsidP="008450FB">
      <w:pPr>
        <w:spacing w:line="276" w:lineRule="auto"/>
        <w:ind w:right="-286"/>
        <w:jc w:val="center"/>
        <w:rPr>
          <w:rFonts w:ascii="Arial" w:hAnsi="Arial" w:cs="Arial"/>
        </w:rPr>
      </w:pPr>
    </w:p>
    <w:p w:rsidR="00B41444" w:rsidRPr="007225F0" w:rsidRDefault="00B41444" w:rsidP="008450FB">
      <w:pPr>
        <w:spacing w:line="276" w:lineRule="auto"/>
        <w:ind w:right="-286"/>
        <w:jc w:val="center"/>
        <w:rPr>
          <w:rFonts w:ascii="Arial" w:hAnsi="Arial" w:cs="Arial"/>
        </w:rPr>
      </w:pPr>
      <w:r w:rsidRPr="007225F0">
        <w:rPr>
          <w:rFonts w:ascii="Arial" w:hAnsi="Arial" w:cs="Arial"/>
        </w:rPr>
        <w:t>Bekanntmachung des Landesamtes für Straßenbau und Verkehr M-V</w:t>
      </w:r>
    </w:p>
    <w:p w:rsidR="00B41444" w:rsidRPr="007225F0" w:rsidRDefault="00B41444" w:rsidP="008450FB">
      <w:pPr>
        <w:spacing w:line="276" w:lineRule="auto"/>
        <w:ind w:right="-286"/>
        <w:jc w:val="center"/>
        <w:rPr>
          <w:rFonts w:ascii="Arial" w:hAnsi="Arial" w:cs="Arial"/>
        </w:rPr>
      </w:pPr>
      <w:r w:rsidRPr="007225F0">
        <w:rPr>
          <w:rFonts w:ascii="Arial" w:hAnsi="Arial" w:cs="Arial"/>
        </w:rPr>
        <w:t>-</w:t>
      </w:r>
      <w:r w:rsidR="007225F0">
        <w:rPr>
          <w:rFonts w:ascii="Arial" w:hAnsi="Arial" w:cs="Arial"/>
        </w:rPr>
        <w:t xml:space="preserve"> </w:t>
      </w:r>
      <w:r w:rsidRPr="007225F0">
        <w:rPr>
          <w:rFonts w:ascii="Arial" w:hAnsi="Arial" w:cs="Arial"/>
        </w:rPr>
        <w:t>Planfeststellungsbehörde</w:t>
      </w:r>
      <w:r w:rsidR="007225F0">
        <w:rPr>
          <w:rFonts w:ascii="Arial" w:hAnsi="Arial" w:cs="Arial"/>
        </w:rPr>
        <w:t xml:space="preserve"> </w:t>
      </w:r>
      <w:r w:rsidRPr="007225F0">
        <w:rPr>
          <w:rFonts w:ascii="Arial" w:hAnsi="Arial" w:cs="Arial"/>
        </w:rPr>
        <w:t>-</w:t>
      </w:r>
    </w:p>
    <w:p w:rsidR="0041781E" w:rsidRDefault="0041781E" w:rsidP="008450FB">
      <w:pPr>
        <w:spacing w:line="276" w:lineRule="auto"/>
        <w:ind w:right="-286"/>
        <w:jc w:val="center"/>
        <w:rPr>
          <w:rFonts w:ascii="Arial" w:hAnsi="Arial" w:cs="Arial"/>
          <w:b/>
        </w:rPr>
      </w:pPr>
    </w:p>
    <w:p w:rsidR="00B82D03" w:rsidRPr="0041781E" w:rsidRDefault="00B82D03" w:rsidP="008450FB">
      <w:pPr>
        <w:spacing w:line="276" w:lineRule="auto"/>
        <w:ind w:right="-286"/>
        <w:jc w:val="center"/>
        <w:rPr>
          <w:rFonts w:ascii="Arial" w:hAnsi="Arial" w:cs="Arial"/>
          <w:b/>
        </w:rPr>
      </w:pPr>
    </w:p>
    <w:p w:rsidR="00D8134A" w:rsidRPr="00BF2152" w:rsidRDefault="001B566B" w:rsidP="008450FB">
      <w:pPr>
        <w:spacing w:line="276" w:lineRule="auto"/>
        <w:ind w:right="-286"/>
        <w:jc w:val="center"/>
        <w:rPr>
          <w:rFonts w:ascii="Arial" w:hAnsi="Arial" w:cs="Arial"/>
          <w:b/>
        </w:rPr>
      </w:pPr>
      <w:r>
        <w:rPr>
          <w:rFonts w:ascii="Arial" w:hAnsi="Arial" w:cs="Arial"/>
          <w:b/>
        </w:rPr>
        <w:t>Planfeständerung</w:t>
      </w:r>
      <w:r w:rsidR="00D8134A" w:rsidRPr="00BF2152">
        <w:rPr>
          <w:rFonts w:ascii="Arial" w:hAnsi="Arial" w:cs="Arial"/>
          <w:b/>
        </w:rPr>
        <w:t>sbeschluss</w:t>
      </w:r>
    </w:p>
    <w:p w:rsidR="00E30A1E" w:rsidRDefault="001B566B" w:rsidP="001B566B">
      <w:pPr>
        <w:spacing w:line="276" w:lineRule="auto"/>
        <w:ind w:right="-286"/>
        <w:jc w:val="center"/>
        <w:rPr>
          <w:rFonts w:ascii="Arial" w:hAnsi="Arial" w:cs="Arial"/>
          <w:sz w:val="22"/>
          <w:szCs w:val="22"/>
        </w:rPr>
      </w:pPr>
      <w:r w:rsidRPr="001B566B">
        <w:rPr>
          <w:rFonts w:ascii="Arial" w:hAnsi="Arial" w:cs="Arial"/>
          <w:b/>
        </w:rPr>
        <w:t>zur Kompensationsmaßnahme „Wolfsberger Seenwiese“</w:t>
      </w:r>
    </w:p>
    <w:p w:rsidR="00AF1C04" w:rsidRDefault="00AF1C04" w:rsidP="00AF1C04">
      <w:pPr>
        <w:spacing w:line="276" w:lineRule="auto"/>
        <w:ind w:right="-286"/>
        <w:jc w:val="center"/>
        <w:rPr>
          <w:rFonts w:ascii="Arial" w:hAnsi="Arial" w:cs="Arial"/>
          <w:b/>
          <w:sz w:val="22"/>
          <w:szCs w:val="22"/>
        </w:rPr>
      </w:pPr>
      <w:r w:rsidRPr="00AF1C04">
        <w:rPr>
          <w:rFonts w:ascii="Arial" w:hAnsi="Arial" w:cs="Arial"/>
          <w:b/>
          <w:sz w:val="22"/>
          <w:szCs w:val="22"/>
        </w:rPr>
        <w:t>I.</w:t>
      </w:r>
    </w:p>
    <w:p w:rsidR="00E30A1E" w:rsidRPr="00AF1C04" w:rsidRDefault="00E30A1E" w:rsidP="00AF1C04">
      <w:pPr>
        <w:spacing w:line="276" w:lineRule="auto"/>
        <w:ind w:right="-286"/>
        <w:jc w:val="center"/>
        <w:rPr>
          <w:rFonts w:ascii="Arial" w:hAnsi="Arial" w:cs="Arial"/>
          <w:b/>
          <w:sz w:val="22"/>
          <w:szCs w:val="22"/>
        </w:rPr>
      </w:pPr>
    </w:p>
    <w:p w:rsidR="005D3989" w:rsidRPr="005D3989" w:rsidRDefault="00AF1C04" w:rsidP="005D3989">
      <w:pPr>
        <w:pStyle w:val="Kopfzeile"/>
        <w:spacing w:line="276" w:lineRule="auto"/>
        <w:ind w:right="-286"/>
        <w:jc w:val="both"/>
        <w:rPr>
          <w:rFonts w:ascii="Arial" w:hAnsi="Arial" w:cs="Arial"/>
          <w:color w:val="000000" w:themeColor="text1"/>
          <w:sz w:val="22"/>
          <w:szCs w:val="22"/>
        </w:rPr>
      </w:pPr>
      <w:r>
        <w:rPr>
          <w:rFonts w:ascii="Arial" w:hAnsi="Arial" w:cs="Arial"/>
          <w:sz w:val="22"/>
          <w:szCs w:val="22"/>
        </w:rPr>
        <w:t xml:space="preserve">Mit </w:t>
      </w:r>
      <w:r w:rsidR="005D3989">
        <w:rPr>
          <w:rFonts w:ascii="Arial" w:hAnsi="Arial" w:cs="Arial"/>
          <w:sz w:val="22"/>
          <w:szCs w:val="22"/>
        </w:rPr>
        <w:t>Planänderungs</w:t>
      </w:r>
      <w:r w:rsidR="00E75884" w:rsidRPr="00AF1C04">
        <w:rPr>
          <w:rFonts w:ascii="Arial" w:hAnsi="Arial" w:cs="Arial"/>
          <w:sz w:val="22"/>
          <w:szCs w:val="22"/>
        </w:rPr>
        <w:t>beschluss</w:t>
      </w:r>
      <w:r w:rsidR="0041781E" w:rsidRPr="00AF1C04">
        <w:rPr>
          <w:rFonts w:ascii="Arial" w:hAnsi="Arial" w:cs="Arial"/>
          <w:sz w:val="22"/>
          <w:szCs w:val="22"/>
        </w:rPr>
        <w:t xml:space="preserve"> des Landesamtes für Straßenbau und Verkehr Mecklenburg-Vor</w:t>
      </w:r>
      <w:r w:rsidR="0041781E" w:rsidRPr="005D3989">
        <w:rPr>
          <w:rFonts w:ascii="Arial" w:hAnsi="Arial" w:cs="Arial"/>
          <w:color w:val="000000" w:themeColor="text1"/>
          <w:sz w:val="22"/>
          <w:szCs w:val="22"/>
        </w:rPr>
        <w:t>po</w:t>
      </w:r>
      <w:r w:rsidR="003D5D6E" w:rsidRPr="005D3989">
        <w:rPr>
          <w:rFonts w:ascii="Arial" w:hAnsi="Arial" w:cs="Arial"/>
          <w:color w:val="000000" w:themeColor="text1"/>
          <w:sz w:val="22"/>
          <w:szCs w:val="22"/>
        </w:rPr>
        <w:t>m</w:t>
      </w:r>
      <w:r w:rsidR="0041781E" w:rsidRPr="005D3989">
        <w:rPr>
          <w:rFonts w:ascii="Arial" w:hAnsi="Arial" w:cs="Arial"/>
          <w:color w:val="000000" w:themeColor="text1"/>
          <w:sz w:val="22"/>
          <w:szCs w:val="22"/>
        </w:rPr>
        <w:t xml:space="preserve">mern vom </w:t>
      </w:r>
      <w:r w:rsidR="005D3989" w:rsidRPr="005D3989">
        <w:rPr>
          <w:rFonts w:ascii="Arial" w:hAnsi="Arial" w:cs="Arial"/>
          <w:color w:val="000000" w:themeColor="text1"/>
          <w:sz w:val="22"/>
          <w:szCs w:val="22"/>
        </w:rPr>
        <w:t>11</w:t>
      </w:r>
      <w:r w:rsidR="00411D4F">
        <w:rPr>
          <w:rFonts w:ascii="Arial" w:hAnsi="Arial" w:cs="Arial"/>
          <w:color w:val="000000" w:themeColor="text1"/>
          <w:sz w:val="22"/>
          <w:szCs w:val="22"/>
        </w:rPr>
        <w:t>. März 20</w:t>
      </w:r>
      <w:r w:rsidR="005D3989" w:rsidRPr="005D3989">
        <w:rPr>
          <w:rFonts w:ascii="Arial" w:hAnsi="Arial" w:cs="Arial"/>
          <w:color w:val="000000" w:themeColor="text1"/>
          <w:sz w:val="22"/>
          <w:szCs w:val="22"/>
        </w:rPr>
        <w:t>24,</w:t>
      </w:r>
      <w:r w:rsidR="005928E7" w:rsidRPr="005D3989">
        <w:rPr>
          <w:rFonts w:ascii="Arial" w:hAnsi="Arial" w:cs="Arial"/>
          <w:color w:val="000000" w:themeColor="text1"/>
          <w:sz w:val="22"/>
          <w:szCs w:val="22"/>
        </w:rPr>
        <w:t xml:space="preserve"> </w:t>
      </w:r>
      <w:r w:rsidR="00EE619B" w:rsidRPr="005D3989">
        <w:rPr>
          <w:rFonts w:ascii="Arial" w:hAnsi="Arial" w:cs="Arial"/>
          <w:color w:val="000000" w:themeColor="text1"/>
          <w:sz w:val="22"/>
          <w:szCs w:val="22"/>
        </w:rPr>
        <w:t>Aktenzeichen</w:t>
      </w:r>
      <w:r w:rsidR="008A22EB">
        <w:rPr>
          <w:rFonts w:ascii="Arial" w:hAnsi="Arial" w:cs="Arial"/>
          <w:color w:val="000000" w:themeColor="text1"/>
          <w:sz w:val="22"/>
          <w:szCs w:val="22"/>
        </w:rPr>
        <w:t xml:space="preserve"> </w:t>
      </w:r>
      <w:r w:rsidR="005D3989" w:rsidRPr="005D3989">
        <w:rPr>
          <w:rFonts w:ascii="Arial" w:hAnsi="Arial" w:cs="Arial"/>
          <w:color w:val="000000" w:themeColor="text1"/>
          <w:sz w:val="22"/>
          <w:szCs w:val="22"/>
        </w:rPr>
        <w:t>0115-553-15-29-2</w:t>
      </w:r>
      <w:r w:rsidR="0041781E" w:rsidRPr="005D3989">
        <w:rPr>
          <w:rFonts w:ascii="Arial" w:hAnsi="Arial" w:cs="Arial"/>
          <w:color w:val="000000" w:themeColor="text1"/>
          <w:sz w:val="22"/>
          <w:szCs w:val="22"/>
        </w:rPr>
        <w:t xml:space="preserve">, </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für den Planfeststellungsbeschluss</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den Neubau der Bundesautobahn A 20</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 xml:space="preserve">von der Anschlussstelle </w:t>
      </w:r>
      <w:proofErr w:type="spellStart"/>
      <w:r w:rsidRPr="005D3989">
        <w:rPr>
          <w:rFonts w:ascii="Arial" w:hAnsi="Arial" w:cs="Arial"/>
          <w:color w:val="000000" w:themeColor="text1"/>
          <w:sz w:val="22"/>
          <w:szCs w:val="22"/>
        </w:rPr>
        <w:t>Sanitz</w:t>
      </w:r>
      <w:proofErr w:type="spellEnd"/>
      <w:r w:rsidRPr="005D3989">
        <w:rPr>
          <w:rFonts w:ascii="Arial" w:hAnsi="Arial" w:cs="Arial"/>
          <w:color w:val="000000" w:themeColor="text1"/>
          <w:sz w:val="22"/>
          <w:szCs w:val="22"/>
        </w:rPr>
        <w:t xml:space="preserve"> bis zur Anschlussstelle Tessin (B110)</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Baukilometer 120+545 bis 130+000</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VKE 2822</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sowie</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Planergänzungsbeschluss für die VKE 2821</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hinsichtlich der Genehmigung der</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landschaftspflegerischen Begleitmaßnahme „Wolfsberger S</w:t>
      </w:r>
      <w:bookmarkStart w:id="0" w:name="_GoBack"/>
      <w:bookmarkEnd w:id="0"/>
      <w:r w:rsidRPr="005D3989">
        <w:rPr>
          <w:rFonts w:ascii="Arial" w:hAnsi="Arial" w:cs="Arial"/>
          <w:color w:val="000000" w:themeColor="text1"/>
          <w:sz w:val="22"/>
          <w:szCs w:val="22"/>
        </w:rPr>
        <w:t>eewiesen“</w:t>
      </w:r>
    </w:p>
    <w:p w:rsidR="005D3989" w:rsidRPr="005D3989" w:rsidRDefault="005D3989" w:rsidP="005D3989">
      <w:pPr>
        <w:pStyle w:val="Kopfzeile"/>
        <w:spacing w:line="276" w:lineRule="auto"/>
        <w:ind w:right="-286"/>
        <w:jc w:val="both"/>
        <w:rPr>
          <w:rFonts w:ascii="Arial" w:hAnsi="Arial" w:cs="Arial"/>
          <w:color w:val="000000" w:themeColor="text1"/>
          <w:sz w:val="22"/>
          <w:szCs w:val="22"/>
        </w:rPr>
      </w:pPr>
      <w:r w:rsidRPr="005D3989">
        <w:rPr>
          <w:rFonts w:ascii="Arial" w:hAnsi="Arial" w:cs="Arial"/>
          <w:color w:val="000000" w:themeColor="text1"/>
          <w:sz w:val="22"/>
          <w:szCs w:val="22"/>
        </w:rPr>
        <w:t>Beschluss vom 26.07.2001 Az.: V 510-553.3-1-20</w:t>
      </w:r>
    </w:p>
    <w:p w:rsidR="00AF1C04" w:rsidRDefault="00AF1C04" w:rsidP="008450FB">
      <w:pPr>
        <w:pStyle w:val="Kopfzeile"/>
        <w:spacing w:line="276" w:lineRule="auto"/>
        <w:ind w:right="-286"/>
        <w:jc w:val="both"/>
        <w:rPr>
          <w:rFonts w:ascii="Arial" w:hAnsi="Arial" w:cs="Arial"/>
          <w:sz w:val="22"/>
          <w:szCs w:val="22"/>
        </w:rPr>
      </w:pPr>
      <w:r w:rsidRPr="005D3989">
        <w:rPr>
          <w:rFonts w:ascii="Arial" w:hAnsi="Arial" w:cs="Arial"/>
          <w:color w:val="000000" w:themeColor="text1"/>
          <w:sz w:val="22"/>
          <w:szCs w:val="22"/>
        </w:rPr>
        <w:t xml:space="preserve">ist </w:t>
      </w:r>
      <w:r w:rsidR="005D3989">
        <w:rPr>
          <w:rFonts w:ascii="Arial" w:hAnsi="Arial" w:cs="Arial"/>
          <w:color w:val="000000" w:themeColor="text1"/>
          <w:sz w:val="22"/>
          <w:szCs w:val="22"/>
        </w:rPr>
        <w:t xml:space="preserve">die Planänderung </w:t>
      </w:r>
      <w:r w:rsidR="005D3989" w:rsidRPr="005D3989">
        <w:rPr>
          <w:rFonts w:ascii="Arial" w:hAnsi="Arial" w:cs="Arial"/>
          <w:color w:val="000000" w:themeColor="text1"/>
          <w:sz w:val="22"/>
          <w:szCs w:val="22"/>
        </w:rPr>
        <w:t>Kompensationsmaßnahme „Wolfsberger Seenwiese“</w:t>
      </w:r>
      <w:r w:rsidR="007D0F92" w:rsidRPr="005D3989">
        <w:rPr>
          <w:rFonts w:ascii="Arial" w:hAnsi="Arial" w:cs="Arial"/>
          <w:color w:val="000000" w:themeColor="text1"/>
          <w:sz w:val="22"/>
          <w:szCs w:val="22"/>
        </w:rPr>
        <w:t xml:space="preserve"> gemäß § 17 Abs. 1 Satz 1 Bun</w:t>
      </w:r>
      <w:r w:rsidR="007D0F92">
        <w:rPr>
          <w:rFonts w:ascii="Arial" w:hAnsi="Arial" w:cs="Arial"/>
          <w:sz w:val="22"/>
          <w:szCs w:val="22"/>
        </w:rPr>
        <w:t>desfernstraßengesetz (FStrG) und § 7</w:t>
      </w:r>
      <w:r w:rsidR="00016544">
        <w:rPr>
          <w:rFonts w:ascii="Arial" w:hAnsi="Arial" w:cs="Arial"/>
          <w:sz w:val="22"/>
          <w:szCs w:val="22"/>
        </w:rPr>
        <w:t>6</w:t>
      </w:r>
      <w:r w:rsidR="007D0F92">
        <w:rPr>
          <w:rFonts w:ascii="Arial" w:hAnsi="Arial" w:cs="Arial"/>
          <w:sz w:val="22"/>
          <w:szCs w:val="22"/>
        </w:rPr>
        <w:t xml:space="preserve"> Abs. 1 Satz 1 Verwaltungsverfahrensgesetz Mecklenburg-Vorpommern (VwVfG M-V)</w:t>
      </w:r>
      <w:r w:rsidR="00F13C7D">
        <w:rPr>
          <w:rFonts w:ascii="Arial" w:hAnsi="Arial" w:cs="Arial"/>
          <w:sz w:val="22"/>
          <w:szCs w:val="22"/>
        </w:rPr>
        <w:t xml:space="preserve"> festgestellt worden. </w:t>
      </w:r>
    </w:p>
    <w:p w:rsidR="00AF1C04" w:rsidRDefault="00AF1C04" w:rsidP="008450FB">
      <w:pPr>
        <w:pStyle w:val="Kopfzeile"/>
        <w:spacing w:line="276" w:lineRule="auto"/>
        <w:ind w:right="-286"/>
        <w:jc w:val="both"/>
        <w:rPr>
          <w:rFonts w:ascii="Arial" w:hAnsi="Arial" w:cs="Arial"/>
          <w:sz w:val="22"/>
          <w:szCs w:val="22"/>
        </w:rPr>
      </w:pPr>
    </w:p>
    <w:p w:rsidR="00AF1C04" w:rsidRDefault="00F13C7D" w:rsidP="00F13C7D">
      <w:pPr>
        <w:pStyle w:val="Kopfzeile"/>
        <w:spacing w:line="276" w:lineRule="auto"/>
        <w:ind w:right="-286"/>
        <w:jc w:val="center"/>
        <w:rPr>
          <w:rFonts w:ascii="Arial" w:hAnsi="Arial" w:cs="Arial"/>
          <w:b/>
          <w:sz w:val="22"/>
          <w:szCs w:val="22"/>
        </w:rPr>
      </w:pPr>
      <w:r w:rsidRPr="00E30A1E">
        <w:rPr>
          <w:rFonts w:ascii="Arial" w:hAnsi="Arial" w:cs="Arial"/>
          <w:b/>
          <w:sz w:val="22"/>
          <w:szCs w:val="22"/>
        </w:rPr>
        <w:t>II.</w:t>
      </w:r>
    </w:p>
    <w:p w:rsidR="00E30A1E" w:rsidRPr="00E30A1E" w:rsidRDefault="00E30A1E" w:rsidP="00F13C7D">
      <w:pPr>
        <w:pStyle w:val="Kopfzeile"/>
        <w:spacing w:line="276" w:lineRule="auto"/>
        <w:ind w:right="-286"/>
        <w:jc w:val="center"/>
        <w:rPr>
          <w:rFonts w:ascii="Arial" w:hAnsi="Arial" w:cs="Arial"/>
          <w:b/>
          <w:sz w:val="22"/>
          <w:szCs w:val="22"/>
        </w:rPr>
      </w:pPr>
    </w:p>
    <w:p w:rsidR="0039070A" w:rsidRDefault="00F13C7D" w:rsidP="008450FB">
      <w:pPr>
        <w:pStyle w:val="Kopfzeile"/>
        <w:spacing w:line="276" w:lineRule="auto"/>
        <w:ind w:right="-286"/>
        <w:jc w:val="both"/>
        <w:rPr>
          <w:rFonts w:ascii="Arial" w:hAnsi="Arial" w:cs="Arial"/>
          <w:sz w:val="22"/>
          <w:szCs w:val="22"/>
        </w:rPr>
      </w:pPr>
      <w:r w:rsidRPr="00724D4A">
        <w:rPr>
          <w:rFonts w:ascii="Arial" w:hAnsi="Arial" w:cs="Arial"/>
          <w:sz w:val="22"/>
          <w:szCs w:val="22"/>
        </w:rPr>
        <w:t>Je eine A</w:t>
      </w:r>
      <w:r w:rsidR="00016544">
        <w:rPr>
          <w:rFonts w:ascii="Arial" w:hAnsi="Arial" w:cs="Arial"/>
          <w:sz w:val="22"/>
          <w:szCs w:val="22"/>
        </w:rPr>
        <w:t>usfertigung des Planänderung</w:t>
      </w:r>
      <w:r w:rsidRPr="00724D4A">
        <w:rPr>
          <w:rFonts w:ascii="Arial" w:hAnsi="Arial" w:cs="Arial"/>
          <w:sz w:val="22"/>
          <w:szCs w:val="22"/>
        </w:rPr>
        <w:t xml:space="preserve">sbeschlusses liegt zusammen mit einer Ausfertigung </w:t>
      </w:r>
      <w:r w:rsidR="0017251A" w:rsidRPr="00724D4A">
        <w:rPr>
          <w:rFonts w:ascii="Arial" w:hAnsi="Arial" w:cs="Arial"/>
          <w:sz w:val="22"/>
          <w:szCs w:val="22"/>
        </w:rPr>
        <w:t xml:space="preserve">der festgestellten </w:t>
      </w:r>
      <w:r w:rsidR="00604227" w:rsidRPr="00724D4A">
        <w:rPr>
          <w:rFonts w:ascii="Arial" w:hAnsi="Arial" w:cs="Arial"/>
          <w:sz w:val="22"/>
          <w:szCs w:val="22"/>
        </w:rPr>
        <w:t xml:space="preserve">und nachrichtlich dargestellten </w:t>
      </w:r>
      <w:r w:rsidRPr="00724D4A">
        <w:rPr>
          <w:rFonts w:ascii="Arial" w:hAnsi="Arial" w:cs="Arial"/>
          <w:sz w:val="22"/>
          <w:szCs w:val="22"/>
        </w:rPr>
        <w:t>Planu</w:t>
      </w:r>
      <w:r w:rsidR="00AB4462" w:rsidRPr="00724D4A">
        <w:rPr>
          <w:rFonts w:ascii="Arial" w:hAnsi="Arial" w:cs="Arial"/>
          <w:sz w:val="22"/>
          <w:szCs w:val="22"/>
        </w:rPr>
        <w:t>nterlagen</w:t>
      </w:r>
      <w:r w:rsidR="00BC3A3F" w:rsidRPr="00724D4A">
        <w:rPr>
          <w:rFonts w:ascii="Arial" w:hAnsi="Arial" w:cs="Arial"/>
          <w:sz w:val="22"/>
          <w:szCs w:val="22"/>
        </w:rPr>
        <w:t xml:space="preserve"> </w:t>
      </w:r>
      <w:r w:rsidR="0041781E" w:rsidRPr="00724D4A">
        <w:rPr>
          <w:rFonts w:ascii="Arial" w:hAnsi="Arial" w:cs="Arial"/>
          <w:sz w:val="22"/>
          <w:szCs w:val="22"/>
        </w:rPr>
        <w:t>einschließlich Rech</w:t>
      </w:r>
      <w:r w:rsidR="00BC3A3F" w:rsidRPr="00724D4A">
        <w:rPr>
          <w:rFonts w:ascii="Arial" w:hAnsi="Arial" w:cs="Arial"/>
          <w:sz w:val="22"/>
          <w:szCs w:val="22"/>
        </w:rPr>
        <w:t>tsbehelfsbelehrung</w:t>
      </w:r>
      <w:r w:rsidR="0041781E" w:rsidRPr="00724D4A">
        <w:rPr>
          <w:rFonts w:ascii="Arial" w:hAnsi="Arial" w:cs="Arial"/>
          <w:sz w:val="22"/>
          <w:szCs w:val="22"/>
        </w:rPr>
        <w:t xml:space="preserve"> in der Zeit vom </w:t>
      </w:r>
      <w:r w:rsidR="007058BC" w:rsidRPr="00223E17">
        <w:rPr>
          <w:rFonts w:ascii="Arial" w:hAnsi="Arial" w:cs="Arial"/>
          <w:b/>
          <w:sz w:val="22"/>
          <w:szCs w:val="22"/>
        </w:rPr>
        <w:t>22</w:t>
      </w:r>
      <w:r w:rsidR="00AD5295" w:rsidRPr="00223E17">
        <w:rPr>
          <w:rFonts w:ascii="Arial" w:hAnsi="Arial" w:cs="Arial"/>
          <w:b/>
          <w:sz w:val="22"/>
          <w:szCs w:val="22"/>
        </w:rPr>
        <w:t>.</w:t>
      </w:r>
      <w:r w:rsidR="007058BC" w:rsidRPr="00223E17">
        <w:rPr>
          <w:rFonts w:ascii="Arial" w:hAnsi="Arial" w:cs="Arial"/>
          <w:b/>
          <w:sz w:val="22"/>
          <w:szCs w:val="22"/>
        </w:rPr>
        <w:t>04</w:t>
      </w:r>
      <w:r w:rsidR="00D519B5" w:rsidRPr="00223E17">
        <w:rPr>
          <w:rFonts w:ascii="Arial" w:hAnsi="Arial" w:cs="Arial"/>
          <w:b/>
          <w:sz w:val="22"/>
          <w:szCs w:val="22"/>
        </w:rPr>
        <w:t>.202</w:t>
      </w:r>
      <w:r w:rsidR="007058BC" w:rsidRPr="00223E17">
        <w:rPr>
          <w:rFonts w:ascii="Arial" w:hAnsi="Arial" w:cs="Arial"/>
          <w:b/>
          <w:sz w:val="22"/>
          <w:szCs w:val="22"/>
        </w:rPr>
        <w:t>4</w:t>
      </w:r>
      <w:r w:rsidR="00480384" w:rsidRPr="00223E17">
        <w:rPr>
          <w:rFonts w:ascii="Arial" w:hAnsi="Arial" w:cs="Arial"/>
          <w:b/>
          <w:sz w:val="22"/>
          <w:szCs w:val="22"/>
        </w:rPr>
        <w:t xml:space="preserve"> </w:t>
      </w:r>
      <w:r w:rsidR="0013074E" w:rsidRPr="00223E17">
        <w:rPr>
          <w:rFonts w:ascii="Arial" w:hAnsi="Arial" w:cs="Arial"/>
          <w:b/>
          <w:sz w:val="22"/>
          <w:szCs w:val="22"/>
        </w:rPr>
        <w:t xml:space="preserve">bis einschließlich </w:t>
      </w:r>
      <w:r w:rsidR="00AD5295" w:rsidRPr="00223E17">
        <w:rPr>
          <w:rFonts w:ascii="Arial" w:hAnsi="Arial" w:cs="Arial"/>
          <w:b/>
          <w:sz w:val="22"/>
          <w:szCs w:val="22"/>
        </w:rPr>
        <w:t>0</w:t>
      </w:r>
      <w:r w:rsidR="007058BC" w:rsidRPr="00223E17">
        <w:rPr>
          <w:rFonts w:ascii="Arial" w:hAnsi="Arial" w:cs="Arial"/>
          <w:b/>
          <w:sz w:val="22"/>
          <w:szCs w:val="22"/>
        </w:rPr>
        <w:t xml:space="preserve">6.05 </w:t>
      </w:r>
      <w:r w:rsidR="00D519B5" w:rsidRPr="00223E17">
        <w:rPr>
          <w:rFonts w:ascii="Arial" w:hAnsi="Arial" w:cs="Arial"/>
          <w:b/>
          <w:sz w:val="22"/>
          <w:szCs w:val="22"/>
        </w:rPr>
        <w:t>202</w:t>
      </w:r>
      <w:r w:rsidR="007058BC" w:rsidRPr="00223E17">
        <w:rPr>
          <w:rFonts w:ascii="Arial" w:hAnsi="Arial" w:cs="Arial"/>
          <w:b/>
          <w:sz w:val="22"/>
          <w:szCs w:val="22"/>
        </w:rPr>
        <w:t>4</w:t>
      </w:r>
      <w:r w:rsidR="0041781E" w:rsidRPr="00724D4A">
        <w:rPr>
          <w:rFonts w:ascii="Arial" w:hAnsi="Arial" w:cs="Arial"/>
          <w:sz w:val="22"/>
          <w:szCs w:val="22"/>
        </w:rPr>
        <w:t xml:space="preserve"> </w:t>
      </w:r>
      <w:r w:rsidR="00220B76" w:rsidRPr="00724D4A">
        <w:rPr>
          <w:rFonts w:ascii="Arial" w:hAnsi="Arial" w:cs="Arial"/>
          <w:sz w:val="22"/>
          <w:szCs w:val="22"/>
        </w:rPr>
        <w:t xml:space="preserve">in </w:t>
      </w:r>
      <w:r w:rsidR="00EE619B" w:rsidRPr="00724D4A">
        <w:rPr>
          <w:rFonts w:ascii="Arial" w:hAnsi="Arial" w:cs="Arial"/>
          <w:sz w:val="22"/>
          <w:szCs w:val="22"/>
        </w:rPr>
        <w:t>folgenden Kommunalverwaltungen u</w:t>
      </w:r>
      <w:r w:rsidR="00EE619B">
        <w:rPr>
          <w:rFonts w:ascii="Arial" w:hAnsi="Arial" w:cs="Arial"/>
          <w:sz w:val="22"/>
          <w:szCs w:val="22"/>
        </w:rPr>
        <w:t xml:space="preserve">nd </w:t>
      </w:r>
      <w:r>
        <w:rPr>
          <w:rFonts w:ascii="Arial" w:hAnsi="Arial" w:cs="Arial"/>
          <w:sz w:val="22"/>
          <w:szCs w:val="22"/>
        </w:rPr>
        <w:t xml:space="preserve">während nachfolgender Zeiten zu </w:t>
      </w:r>
      <w:r w:rsidR="002B7965" w:rsidRPr="002B7965">
        <w:rPr>
          <w:rFonts w:ascii="Arial" w:hAnsi="Arial" w:cs="Arial"/>
          <w:sz w:val="22"/>
          <w:szCs w:val="22"/>
        </w:rPr>
        <w:t>jeder</w:t>
      </w:r>
      <w:r w:rsidR="00604227">
        <w:rPr>
          <w:rFonts w:ascii="Arial" w:hAnsi="Arial" w:cs="Arial"/>
          <w:sz w:val="22"/>
          <w:szCs w:val="22"/>
        </w:rPr>
        <w:t>m</w:t>
      </w:r>
      <w:r w:rsidR="002B7965" w:rsidRPr="002B7965">
        <w:rPr>
          <w:rFonts w:ascii="Arial" w:hAnsi="Arial" w:cs="Arial"/>
          <w:sz w:val="22"/>
          <w:szCs w:val="22"/>
        </w:rPr>
        <w:t>anns Einsicht öffentlich aus:</w:t>
      </w:r>
    </w:p>
    <w:p w:rsidR="00B82D03" w:rsidRPr="006528A5" w:rsidRDefault="00B82D03" w:rsidP="008450FB">
      <w:pPr>
        <w:pStyle w:val="Kopfzeile"/>
        <w:spacing w:line="276" w:lineRule="auto"/>
        <w:ind w:right="-286"/>
        <w:jc w:val="both"/>
        <w:rPr>
          <w:rFonts w:ascii="Arial" w:hAnsi="Arial" w:cs="Arial"/>
          <w:sz w:val="22"/>
          <w:szCs w:val="22"/>
        </w:rPr>
      </w:pPr>
    </w:p>
    <w:p w:rsidR="006528A5" w:rsidRPr="00DC2526" w:rsidRDefault="006528A5" w:rsidP="006528A5">
      <w:pPr>
        <w:tabs>
          <w:tab w:val="left" w:pos="1418"/>
        </w:tabs>
        <w:suppressAutoHyphens/>
        <w:spacing w:line="276" w:lineRule="auto"/>
        <w:ind w:right="-286"/>
        <w:contextualSpacing/>
        <w:jc w:val="both"/>
        <w:rPr>
          <w:rFonts w:ascii="Arial" w:hAnsi="Arial" w:cs="Arial"/>
          <w:sz w:val="22"/>
          <w:szCs w:val="22"/>
        </w:rPr>
      </w:pPr>
      <w:r w:rsidRPr="00DC2526">
        <w:rPr>
          <w:rFonts w:ascii="Arial" w:hAnsi="Arial" w:cs="Arial"/>
          <w:sz w:val="22"/>
          <w:szCs w:val="22"/>
        </w:rPr>
        <w:t xml:space="preserve">der Gemeinde </w:t>
      </w:r>
      <w:proofErr w:type="spellStart"/>
      <w:r w:rsidRPr="00DC2526">
        <w:rPr>
          <w:rFonts w:ascii="Arial" w:hAnsi="Arial" w:cs="Arial"/>
          <w:sz w:val="22"/>
          <w:szCs w:val="22"/>
        </w:rPr>
        <w:t>Dummerstorf</w:t>
      </w:r>
      <w:proofErr w:type="spellEnd"/>
      <w:r w:rsidRPr="00DC2526">
        <w:rPr>
          <w:rFonts w:ascii="Arial" w:hAnsi="Arial" w:cs="Arial"/>
          <w:sz w:val="22"/>
          <w:szCs w:val="22"/>
        </w:rPr>
        <w:t xml:space="preserve">, </w:t>
      </w:r>
      <w:proofErr w:type="spellStart"/>
      <w:r w:rsidRPr="00DC2526">
        <w:rPr>
          <w:rFonts w:ascii="Arial" w:hAnsi="Arial" w:cs="Arial"/>
          <w:sz w:val="22"/>
          <w:szCs w:val="22"/>
        </w:rPr>
        <w:t>Griebnitzer</w:t>
      </w:r>
      <w:proofErr w:type="spellEnd"/>
      <w:r w:rsidRPr="00DC2526">
        <w:rPr>
          <w:rFonts w:ascii="Arial" w:hAnsi="Arial" w:cs="Arial"/>
          <w:sz w:val="22"/>
          <w:szCs w:val="22"/>
        </w:rPr>
        <w:t xml:space="preserve"> Weg 2, Zimmer </w:t>
      </w:r>
      <w:r w:rsidR="00631B53">
        <w:rPr>
          <w:rFonts w:ascii="Arial" w:hAnsi="Arial" w:cs="Arial"/>
          <w:sz w:val="22"/>
          <w:szCs w:val="22"/>
        </w:rPr>
        <w:t>10</w:t>
      </w:r>
      <w:r w:rsidRPr="00DC2526">
        <w:rPr>
          <w:rFonts w:ascii="Arial" w:hAnsi="Arial" w:cs="Arial"/>
          <w:sz w:val="22"/>
          <w:szCs w:val="22"/>
        </w:rPr>
        <w:t xml:space="preserve"> in 18196 </w:t>
      </w:r>
      <w:proofErr w:type="spellStart"/>
      <w:r w:rsidRPr="00DC2526">
        <w:rPr>
          <w:rFonts w:ascii="Arial" w:hAnsi="Arial" w:cs="Arial"/>
          <w:sz w:val="22"/>
          <w:szCs w:val="22"/>
        </w:rPr>
        <w:t>Dummerstorf</w:t>
      </w:r>
      <w:proofErr w:type="spellEnd"/>
      <w:r w:rsidRPr="00DC2526">
        <w:rPr>
          <w:rFonts w:ascii="Arial" w:hAnsi="Arial" w:cs="Arial"/>
          <w:sz w:val="22"/>
          <w:szCs w:val="22"/>
        </w:rPr>
        <w:t xml:space="preserve"> während der Dienststunden</w:t>
      </w:r>
    </w:p>
    <w:p w:rsidR="006528A5" w:rsidRPr="00DC2526" w:rsidRDefault="006528A5" w:rsidP="006528A5">
      <w:pPr>
        <w:tabs>
          <w:tab w:val="left" w:pos="1418"/>
        </w:tabs>
        <w:suppressAutoHyphens/>
        <w:spacing w:line="276" w:lineRule="auto"/>
        <w:ind w:right="-286"/>
        <w:contextualSpacing/>
        <w:jc w:val="both"/>
        <w:rPr>
          <w:rFonts w:ascii="Arial" w:hAnsi="Arial" w:cs="Arial"/>
          <w:sz w:val="22"/>
          <w:szCs w:val="22"/>
        </w:rPr>
      </w:pPr>
      <w:r w:rsidRPr="00DC2526">
        <w:rPr>
          <w:rFonts w:ascii="Arial" w:hAnsi="Arial" w:cs="Arial"/>
          <w:sz w:val="22"/>
          <w:szCs w:val="22"/>
        </w:rPr>
        <w:tab/>
        <w:t>Montag</w:t>
      </w:r>
      <w:r w:rsidRPr="00DC2526">
        <w:rPr>
          <w:rFonts w:ascii="Arial" w:hAnsi="Arial" w:cs="Arial"/>
          <w:sz w:val="22"/>
          <w:szCs w:val="22"/>
        </w:rPr>
        <w:tab/>
        <w:t xml:space="preserve">8.00 Uhr – 11.30 Uhr </w:t>
      </w:r>
    </w:p>
    <w:p w:rsidR="006528A5" w:rsidRPr="00DC2526" w:rsidRDefault="006528A5" w:rsidP="006528A5">
      <w:pPr>
        <w:tabs>
          <w:tab w:val="left" w:pos="1418"/>
        </w:tabs>
        <w:suppressAutoHyphens/>
        <w:spacing w:line="276" w:lineRule="auto"/>
        <w:ind w:right="-286"/>
        <w:contextualSpacing/>
        <w:jc w:val="both"/>
        <w:rPr>
          <w:rFonts w:ascii="Arial" w:hAnsi="Arial" w:cs="Arial"/>
          <w:sz w:val="22"/>
          <w:szCs w:val="22"/>
        </w:rPr>
      </w:pPr>
      <w:r w:rsidRPr="00DC2526">
        <w:rPr>
          <w:rFonts w:ascii="Arial" w:hAnsi="Arial" w:cs="Arial"/>
          <w:sz w:val="22"/>
          <w:szCs w:val="22"/>
        </w:rPr>
        <w:tab/>
        <w:t>Dienstag</w:t>
      </w:r>
      <w:r w:rsidRPr="00DC2526">
        <w:rPr>
          <w:rFonts w:ascii="Arial" w:hAnsi="Arial" w:cs="Arial"/>
          <w:sz w:val="22"/>
          <w:szCs w:val="22"/>
        </w:rPr>
        <w:tab/>
        <w:t xml:space="preserve">8.00 Uhr </w:t>
      </w:r>
      <w:r w:rsidR="00DC2526" w:rsidRPr="00DC2526">
        <w:rPr>
          <w:rFonts w:ascii="Arial" w:hAnsi="Arial" w:cs="Arial"/>
          <w:sz w:val="22"/>
          <w:szCs w:val="22"/>
        </w:rPr>
        <w:t>– 11.30 Uhr und 13.00 Uhr – 18.0</w:t>
      </w:r>
      <w:r w:rsidRPr="00DC2526">
        <w:rPr>
          <w:rFonts w:ascii="Arial" w:hAnsi="Arial" w:cs="Arial"/>
          <w:sz w:val="22"/>
          <w:szCs w:val="22"/>
        </w:rPr>
        <w:t>0 Uhr</w:t>
      </w:r>
    </w:p>
    <w:p w:rsidR="006528A5" w:rsidRPr="00DC2526" w:rsidRDefault="006528A5" w:rsidP="006528A5">
      <w:pPr>
        <w:tabs>
          <w:tab w:val="left" w:pos="1418"/>
        </w:tabs>
        <w:suppressAutoHyphens/>
        <w:spacing w:line="276" w:lineRule="auto"/>
        <w:ind w:right="-286"/>
        <w:contextualSpacing/>
        <w:jc w:val="both"/>
        <w:rPr>
          <w:rFonts w:ascii="Arial" w:hAnsi="Arial" w:cs="Arial"/>
          <w:sz w:val="22"/>
          <w:szCs w:val="22"/>
        </w:rPr>
      </w:pPr>
      <w:r w:rsidRPr="00DC2526">
        <w:rPr>
          <w:rFonts w:ascii="Arial" w:hAnsi="Arial" w:cs="Arial"/>
          <w:sz w:val="22"/>
          <w:szCs w:val="22"/>
        </w:rPr>
        <w:tab/>
        <w:t>Mittwoch</w:t>
      </w:r>
      <w:r w:rsidRPr="00DC2526">
        <w:rPr>
          <w:rFonts w:ascii="Arial" w:hAnsi="Arial" w:cs="Arial"/>
          <w:sz w:val="22"/>
          <w:szCs w:val="22"/>
        </w:rPr>
        <w:tab/>
        <w:t>8.00 Uhr – 11.30 Uhr</w:t>
      </w:r>
    </w:p>
    <w:p w:rsidR="006528A5" w:rsidRPr="00DC2526" w:rsidRDefault="006528A5" w:rsidP="006528A5">
      <w:pPr>
        <w:tabs>
          <w:tab w:val="left" w:pos="1418"/>
        </w:tabs>
        <w:suppressAutoHyphens/>
        <w:spacing w:line="276" w:lineRule="auto"/>
        <w:ind w:right="-286"/>
        <w:contextualSpacing/>
        <w:jc w:val="both"/>
        <w:rPr>
          <w:rFonts w:ascii="Arial" w:hAnsi="Arial" w:cs="Arial"/>
          <w:sz w:val="22"/>
          <w:szCs w:val="22"/>
        </w:rPr>
      </w:pPr>
      <w:r w:rsidRPr="00DC2526">
        <w:rPr>
          <w:rFonts w:ascii="Arial" w:hAnsi="Arial" w:cs="Arial"/>
          <w:sz w:val="22"/>
          <w:szCs w:val="22"/>
        </w:rPr>
        <w:tab/>
        <w:t>Donnerstag</w:t>
      </w:r>
      <w:r w:rsidRPr="00DC2526">
        <w:rPr>
          <w:rFonts w:ascii="Arial" w:hAnsi="Arial" w:cs="Arial"/>
          <w:sz w:val="22"/>
          <w:szCs w:val="22"/>
        </w:rPr>
        <w:tab/>
        <w:t>8.00 Uhr – 11.30 Uhr und 13.00 Uhr – 16.</w:t>
      </w:r>
      <w:r w:rsidR="00DC2526" w:rsidRPr="00DC2526">
        <w:rPr>
          <w:rFonts w:ascii="Arial" w:hAnsi="Arial" w:cs="Arial"/>
          <w:sz w:val="22"/>
          <w:szCs w:val="22"/>
        </w:rPr>
        <w:t>3</w:t>
      </w:r>
      <w:r w:rsidRPr="00DC2526">
        <w:rPr>
          <w:rFonts w:ascii="Arial" w:hAnsi="Arial" w:cs="Arial"/>
          <w:sz w:val="22"/>
          <w:szCs w:val="22"/>
        </w:rPr>
        <w:t>0 Uhr</w:t>
      </w:r>
    </w:p>
    <w:p w:rsidR="006528A5" w:rsidRPr="00DC2526" w:rsidRDefault="006528A5" w:rsidP="006528A5">
      <w:pPr>
        <w:tabs>
          <w:tab w:val="left" w:pos="1418"/>
        </w:tabs>
        <w:suppressAutoHyphens/>
        <w:spacing w:line="276" w:lineRule="auto"/>
        <w:ind w:right="-286"/>
        <w:contextualSpacing/>
        <w:jc w:val="both"/>
        <w:rPr>
          <w:rFonts w:ascii="Arial" w:hAnsi="Arial" w:cs="Arial"/>
          <w:sz w:val="22"/>
          <w:szCs w:val="22"/>
        </w:rPr>
      </w:pPr>
      <w:r w:rsidRPr="00DC2526">
        <w:rPr>
          <w:rFonts w:ascii="Arial" w:hAnsi="Arial" w:cs="Arial"/>
          <w:sz w:val="22"/>
          <w:szCs w:val="22"/>
        </w:rPr>
        <w:tab/>
        <w:t>Freitag</w:t>
      </w:r>
      <w:r w:rsidRPr="00DC2526">
        <w:rPr>
          <w:rFonts w:ascii="Arial" w:hAnsi="Arial" w:cs="Arial"/>
          <w:sz w:val="22"/>
          <w:szCs w:val="22"/>
        </w:rPr>
        <w:tab/>
      </w:r>
      <w:r w:rsidRPr="00DC2526">
        <w:rPr>
          <w:rFonts w:ascii="Arial" w:hAnsi="Arial" w:cs="Arial"/>
          <w:sz w:val="22"/>
          <w:szCs w:val="22"/>
        </w:rPr>
        <w:tab/>
        <w:t>8.00 Uhr – 11.30 Uhr</w:t>
      </w:r>
    </w:p>
    <w:p w:rsidR="006528A5" w:rsidRPr="006528A5" w:rsidRDefault="006528A5" w:rsidP="006528A5">
      <w:pPr>
        <w:tabs>
          <w:tab w:val="left" w:pos="1418"/>
        </w:tabs>
        <w:suppressAutoHyphens/>
        <w:spacing w:line="276" w:lineRule="auto"/>
        <w:ind w:right="-286"/>
        <w:contextualSpacing/>
        <w:jc w:val="both"/>
        <w:rPr>
          <w:rFonts w:ascii="Arial" w:hAnsi="Arial" w:cs="Arial"/>
          <w:sz w:val="22"/>
          <w:szCs w:val="22"/>
          <w:highlight w:val="yellow"/>
        </w:rPr>
      </w:pPr>
    </w:p>
    <w:p w:rsidR="006528A5" w:rsidRPr="00E9104B" w:rsidRDefault="006528A5" w:rsidP="006528A5">
      <w:pPr>
        <w:tabs>
          <w:tab w:val="left" w:pos="1418"/>
        </w:tabs>
        <w:suppressAutoHyphens/>
        <w:spacing w:line="276" w:lineRule="auto"/>
        <w:ind w:right="-286"/>
        <w:contextualSpacing/>
        <w:jc w:val="both"/>
        <w:rPr>
          <w:rFonts w:ascii="Arial" w:hAnsi="Arial" w:cs="Arial"/>
          <w:sz w:val="22"/>
          <w:szCs w:val="22"/>
        </w:rPr>
      </w:pPr>
      <w:r w:rsidRPr="00E9104B">
        <w:rPr>
          <w:rFonts w:ascii="Arial" w:hAnsi="Arial" w:cs="Arial"/>
          <w:sz w:val="22"/>
          <w:szCs w:val="22"/>
        </w:rPr>
        <w:t xml:space="preserve">der Gemeinde </w:t>
      </w:r>
      <w:proofErr w:type="spellStart"/>
      <w:r w:rsidRPr="00E9104B">
        <w:rPr>
          <w:rFonts w:ascii="Arial" w:hAnsi="Arial" w:cs="Arial"/>
          <w:sz w:val="22"/>
          <w:szCs w:val="22"/>
        </w:rPr>
        <w:t>Sanitz</w:t>
      </w:r>
      <w:proofErr w:type="spellEnd"/>
      <w:r w:rsidRPr="00E9104B">
        <w:rPr>
          <w:rFonts w:ascii="Arial" w:hAnsi="Arial" w:cs="Arial"/>
          <w:sz w:val="22"/>
          <w:szCs w:val="22"/>
        </w:rPr>
        <w:t xml:space="preserve">, Rostocker Straße 19, Zimmer 2.4 in 18190 </w:t>
      </w:r>
      <w:proofErr w:type="spellStart"/>
      <w:r w:rsidRPr="00E9104B">
        <w:rPr>
          <w:rFonts w:ascii="Arial" w:hAnsi="Arial" w:cs="Arial"/>
          <w:sz w:val="22"/>
          <w:szCs w:val="22"/>
        </w:rPr>
        <w:t>Sanitz</w:t>
      </w:r>
      <w:proofErr w:type="spellEnd"/>
      <w:r w:rsidRPr="00E9104B">
        <w:rPr>
          <w:rFonts w:ascii="Arial" w:hAnsi="Arial" w:cs="Arial"/>
          <w:sz w:val="22"/>
          <w:szCs w:val="22"/>
        </w:rPr>
        <w:t xml:space="preserve"> während der Dienst-stunden</w:t>
      </w:r>
    </w:p>
    <w:p w:rsidR="006528A5" w:rsidRPr="00BE43DA" w:rsidRDefault="006528A5" w:rsidP="006528A5">
      <w:pPr>
        <w:tabs>
          <w:tab w:val="left" w:pos="1418"/>
        </w:tabs>
        <w:suppressAutoHyphens/>
        <w:spacing w:line="276" w:lineRule="auto"/>
        <w:ind w:right="-286"/>
        <w:contextualSpacing/>
        <w:jc w:val="both"/>
        <w:rPr>
          <w:rFonts w:ascii="Arial" w:hAnsi="Arial" w:cs="Arial"/>
          <w:sz w:val="22"/>
          <w:szCs w:val="22"/>
        </w:rPr>
      </w:pPr>
      <w:r w:rsidRPr="00BE43DA">
        <w:rPr>
          <w:rFonts w:ascii="Arial" w:hAnsi="Arial" w:cs="Arial"/>
          <w:sz w:val="22"/>
          <w:szCs w:val="22"/>
        </w:rPr>
        <w:tab/>
        <w:t>Dienstag</w:t>
      </w:r>
      <w:r w:rsidRPr="00BE43DA">
        <w:rPr>
          <w:rFonts w:ascii="Arial" w:hAnsi="Arial" w:cs="Arial"/>
          <w:sz w:val="22"/>
          <w:szCs w:val="22"/>
        </w:rPr>
        <w:tab/>
        <w:t>9.00 Uhr – 12.00 Uhr und 13.00 Uhr – 18.00 Uhr</w:t>
      </w:r>
    </w:p>
    <w:p w:rsidR="006528A5" w:rsidRPr="00BE43DA" w:rsidRDefault="006528A5" w:rsidP="006528A5">
      <w:pPr>
        <w:tabs>
          <w:tab w:val="left" w:pos="1418"/>
        </w:tabs>
        <w:suppressAutoHyphens/>
        <w:spacing w:line="276" w:lineRule="auto"/>
        <w:ind w:right="-286"/>
        <w:contextualSpacing/>
        <w:jc w:val="both"/>
        <w:rPr>
          <w:rFonts w:ascii="Arial" w:hAnsi="Arial" w:cs="Arial"/>
          <w:sz w:val="22"/>
          <w:szCs w:val="22"/>
        </w:rPr>
      </w:pPr>
      <w:r w:rsidRPr="00BE43DA">
        <w:rPr>
          <w:rFonts w:ascii="Arial" w:hAnsi="Arial" w:cs="Arial"/>
          <w:sz w:val="22"/>
          <w:szCs w:val="22"/>
        </w:rPr>
        <w:tab/>
        <w:t>Mittwoch</w:t>
      </w:r>
      <w:r w:rsidRPr="00BE43DA">
        <w:rPr>
          <w:rFonts w:ascii="Arial" w:hAnsi="Arial" w:cs="Arial"/>
          <w:sz w:val="22"/>
          <w:szCs w:val="22"/>
        </w:rPr>
        <w:tab/>
        <w:t xml:space="preserve">9.00 Uhr – 12.00 Uhr </w:t>
      </w:r>
    </w:p>
    <w:p w:rsidR="006528A5" w:rsidRPr="00BE43DA" w:rsidRDefault="006528A5" w:rsidP="006528A5">
      <w:pPr>
        <w:tabs>
          <w:tab w:val="left" w:pos="1418"/>
        </w:tabs>
        <w:suppressAutoHyphens/>
        <w:spacing w:line="276" w:lineRule="auto"/>
        <w:ind w:right="-286"/>
        <w:contextualSpacing/>
        <w:jc w:val="both"/>
        <w:rPr>
          <w:rFonts w:ascii="Arial" w:hAnsi="Arial" w:cs="Arial"/>
          <w:sz w:val="22"/>
          <w:szCs w:val="22"/>
        </w:rPr>
      </w:pPr>
      <w:r w:rsidRPr="00BE43DA">
        <w:rPr>
          <w:rFonts w:ascii="Arial" w:hAnsi="Arial" w:cs="Arial"/>
          <w:sz w:val="22"/>
          <w:szCs w:val="22"/>
        </w:rPr>
        <w:tab/>
        <w:t>Donnerstag</w:t>
      </w:r>
      <w:r w:rsidRPr="00BE43DA">
        <w:rPr>
          <w:rFonts w:ascii="Arial" w:hAnsi="Arial" w:cs="Arial"/>
          <w:sz w:val="22"/>
          <w:szCs w:val="22"/>
        </w:rPr>
        <w:tab/>
        <w:t>9.00 Uhr – 12.00 Uhr und 13.00 Uhr – 1</w:t>
      </w:r>
      <w:r w:rsidR="00E9104B">
        <w:rPr>
          <w:rFonts w:ascii="Arial" w:hAnsi="Arial" w:cs="Arial"/>
          <w:sz w:val="22"/>
          <w:szCs w:val="22"/>
        </w:rPr>
        <w:t>6</w:t>
      </w:r>
      <w:r w:rsidRPr="00BE43DA">
        <w:rPr>
          <w:rFonts w:ascii="Arial" w:hAnsi="Arial" w:cs="Arial"/>
          <w:sz w:val="22"/>
          <w:szCs w:val="22"/>
        </w:rPr>
        <w:t>.00 Uhr</w:t>
      </w:r>
    </w:p>
    <w:p w:rsidR="006528A5" w:rsidRPr="00BE43DA" w:rsidRDefault="006528A5" w:rsidP="006528A5">
      <w:pPr>
        <w:tabs>
          <w:tab w:val="left" w:pos="1418"/>
        </w:tabs>
        <w:suppressAutoHyphens/>
        <w:spacing w:line="276" w:lineRule="auto"/>
        <w:ind w:right="-286"/>
        <w:contextualSpacing/>
        <w:jc w:val="both"/>
        <w:rPr>
          <w:rFonts w:ascii="Arial" w:hAnsi="Arial" w:cs="Arial"/>
          <w:sz w:val="22"/>
          <w:szCs w:val="22"/>
        </w:rPr>
      </w:pPr>
    </w:p>
    <w:p w:rsidR="006528A5" w:rsidRPr="00D85EE5" w:rsidRDefault="006528A5" w:rsidP="006528A5">
      <w:pPr>
        <w:tabs>
          <w:tab w:val="left" w:pos="1418"/>
        </w:tabs>
        <w:suppressAutoHyphens/>
        <w:spacing w:line="276" w:lineRule="auto"/>
        <w:ind w:right="-286"/>
        <w:contextualSpacing/>
        <w:jc w:val="both"/>
        <w:rPr>
          <w:rFonts w:ascii="Arial" w:hAnsi="Arial" w:cs="Arial"/>
          <w:sz w:val="22"/>
          <w:szCs w:val="22"/>
        </w:rPr>
      </w:pPr>
      <w:r w:rsidRPr="00D85EE5">
        <w:rPr>
          <w:rFonts w:ascii="Arial" w:hAnsi="Arial" w:cs="Arial"/>
          <w:sz w:val="22"/>
          <w:szCs w:val="22"/>
        </w:rPr>
        <w:t xml:space="preserve">sowie dem Amt </w:t>
      </w:r>
      <w:proofErr w:type="spellStart"/>
      <w:r w:rsidRPr="00D85EE5">
        <w:rPr>
          <w:rFonts w:ascii="Arial" w:hAnsi="Arial" w:cs="Arial"/>
          <w:sz w:val="22"/>
          <w:szCs w:val="22"/>
        </w:rPr>
        <w:t>Carbäk</w:t>
      </w:r>
      <w:proofErr w:type="spellEnd"/>
      <w:r w:rsidRPr="00D85EE5">
        <w:rPr>
          <w:rFonts w:ascii="Arial" w:hAnsi="Arial" w:cs="Arial"/>
          <w:sz w:val="22"/>
          <w:szCs w:val="22"/>
        </w:rPr>
        <w:t xml:space="preserve">, </w:t>
      </w:r>
      <w:proofErr w:type="spellStart"/>
      <w:r w:rsidRPr="00D85EE5">
        <w:rPr>
          <w:rFonts w:ascii="Arial" w:hAnsi="Arial" w:cs="Arial"/>
          <w:sz w:val="22"/>
          <w:szCs w:val="22"/>
        </w:rPr>
        <w:t>Moorweg</w:t>
      </w:r>
      <w:proofErr w:type="spellEnd"/>
      <w:r w:rsidRPr="00D85EE5">
        <w:rPr>
          <w:rFonts w:ascii="Arial" w:hAnsi="Arial" w:cs="Arial"/>
          <w:sz w:val="22"/>
          <w:szCs w:val="22"/>
        </w:rPr>
        <w:t xml:space="preserve"> 5, Zimmer 1.01 in 18184 </w:t>
      </w:r>
      <w:proofErr w:type="spellStart"/>
      <w:r w:rsidRPr="00D85EE5">
        <w:rPr>
          <w:rFonts w:ascii="Arial" w:hAnsi="Arial" w:cs="Arial"/>
          <w:sz w:val="22"/>
          <w:szCs w:val="22"/>
        </w:rPr>
        <w:t>Broderstorf</w:t>
      </w:r>
      <w:proofErr w:type="spellEnd"/>
      <w:r w:rsidRPr="00D85EE5">
        <w:rPr>
          <w:rFonts w:ascii="Arial" w:hAnsi="Arial" w:cs="Arial"/>
          <w:sz w:val="22"/>
          <w:szCs w:val="22"/>
        </w:rPr>
        <w:t xml:space="preserve"> während der Dienst-stunden</w:t>
      </w:r>
    </w:p>
    <w:p w:rsidR="006528A5" w:rsidRPr="00D85EE5" w:rsidRDefault="006528A5" w:rsidP="006528A5">
      <w:pPr>
        <w:tabs>
          <w:tab w:val="left" w:pos="1418"/>
        </w:tabs>
        <w:suppressAutoHyphens/>
        <w:spacing w:line="276" w:lineRule="auto"/>
        <w:ind w:right="-286"/>
        <w:contextualSpacing/>
        <w:jc w:val="both"/>
        <w:rPr>
          <w:rFonts w:ascii="Arial" w:hAnsi="Arial" w:cs="Arial"/>
          <w:sz w:val="22"/>
          <w:szCs w:val="22"/>
        </w:rPr>
      </w:pPr>
      <w:r w:rsidRPr="00D85EE5">
        <w:rPr>
          <w:rFonts w:ascii="Arial" w:hAnsi="Arial" w:cs="Arial"/>
          <w:sz w:val="22"/>
          <w:szCs w:val="22"/>
        </w:rPr>
        <w:tab/>
        <w:t>Montag</w:t>
      </w:r>
      <w:r w:rsidRPr="00D85EE5">
        <w:rPr>
          <w:rFonts w:ascii="Arial" w:hAnsi="Arial" w:cs="Arial"/>
          <w:sz w:val="22"/>
          <w:szCs w:val="22"/>
        </w:rPr>
        <w:tab/>
        <w:t xml:space="preserve">8.00 Uhr – 12.00 Uhr </w:t>
      </w:r>
    </w:p>
    <w:p w:rsidR="006528A5" w:rsidRPr="00D85EE5" w:rsidRDefault="006528A5" w:rsidP="006528A5">
      <w:pPr>
        <w:tabs>
          <w:tab w:val="left" w:pos="1418"/>
        </w:tabs>
        <w:suppressAutoHyphens/>
        <w:spacing w:line="276" w:lineRule="auto"/>
        <w:ind w:right="-286"/>
        <w:contextualSpacing/>
        <w:jc w:val="both"/>
        <w:rPr>
          <w:rFonts w:ascii="Arial" w:hAnsi="Arial" w:cs="Arial"/>
          <w:sz w:val="22"/>
          <w:szCs w:val="22"/>
        </w:rPr>
      </w:pPr>
      <w:r w:rsidRPr="00D85EE5">
        <w:rPr>
          <w:rFonts w:ascii="Arial" w:hAnsi="Arial" w:cs="Arial"/>
          <w:sz w:val="22"/>
          <w:szCs w:val="22"/>
        </w:rPr>
        <w:tab/>
        <w:t>Dienstag</w:t>
      </w:r>
      <w:r w:rsidRPr="00D85EE5">
        <w:rPr>
          <w:rFonts w:ascii="Arial" w:hAnsi="Arial" w:cs="Arial"/>
          <w:sz w:val="22"/>
          <w:szCs w:val="22"/>
        </w:rPr>
        <w:tab/>
        <w:t>8.00 Uhr – 12.00 Uhr und 13.00 Uhr – 18.00 Uhr</w:t>
      </w:r>
    </w:p>
    <w:p w:rsidR="006528A5" w:rsidRPr="00D85EE5" w:rsidRDefault="006528A5" w:rsidP="006528A5">
      <w:pPr>
        <w:tabs>
          <w:tab w:val="left" w:pos="1418"/>
        </w:tabs>
        <w:suppressAutoHyphens/>
        <w:spacing w:line="276" w:lineRule="auto"/>
        <w:ind w:right="-286"/>
        <w:contextualSpacing/>
        <w:jc w:val="both"/>
        <w:rPr>
          <w:rFonts w:ascii="Arial" w:hAnsi="Arial" w:cs="Arial"/>
          <w:sz w:val="22"/>
          <w:szCs w:val="22"/>
        </w:rPr>
      </w:pPr>
      <w:r w:rsidRPr="00D85EE5">
        <w:rPr>
          <w:rFonts w:ascii="Arial" w:hAnsi="Arial" w:cs="Arial"/>
          <w:sz w:val="22"/>
          <w:szCs w:val="22"/>
        </w:rPr>
        <w:tab/>
        <w:t>Mittwoch</w:t>
      </w:r>
      <w:r w:rsidRPr="00D85EE5">
        <w:rPr>
          <w:rFonts w:ascii="Arial" w:hAnsi="Arial" w:cs="Arial"/>
          <w:sz w:val="22"/>
          <w:szCs w:val="22"/>
        </w:rPr>
        <w:tab/>
        <w:t>8.00 Uhr – 12.00 Uhr</w:t>
      </w:r>
    </w:p>
    <w:p w:rsidR="006528A5" w:rsidRPr="006528A5" w:rsidRDefault="006528A5" w:rsidP="006528A5">
      <w:pPr>
        <w:tabs>
          <w:tab w:val="left" w:pos="1418"/>
        </w:tabs>
        <w:suppressAutoHyphens/>
        <w:spacing w:line="276" w:lineRule="auto"/>
        <w:ind w:right="-286"/>
        <w:contextualSpacing/>
        <w:jc w:val="both"/>
        <w:rPr>
          <w:rFonts w:ascii="Arial" w:hAnsi="Arial" w:cs="Arial"/>
          <w:sz w:val="22"/>
          <w:szCs w:val="22"/>
        </w:rPr>
      </w:pPr>
      <w:r w:rsidRPr="00D85EE5">
        <w:rPr>
          <w:rFonts w:ascii="Arial" w:hAnsi="Arial" w:cs="Arial"/>
          <w:sz w:val="22"/>
          <w:szCs w:val="22"/>
        </w:rPr>
        <w:tab/>
        <w:t>Donnerstag</w:t>
      </w:r>
      <w:r w:rsidRPr="00D85EE5">
        <w:rPr>
          <w:rFonts w:ascii="Arial" w:hAnsi="Arial" w:cs="Arial"/>
          <w:sz w:val="22"/>
          <w:szCs w:val="22"/>
        </w:rPr>
        <w:tab/>
        <w:t>8.00 Uhr – 12.00 Uhr</w:t>
      </w:r>
      <w:r w:rsidR="00D85EE5" w:rsidRPr="00D85EE5">
        <w:rPr>
          <w:rFonts w:ascii="Arial" w:hAnsi="Arial" w:cs="Arial"/>
          <w:sz w:val="22"/>
          <w:szCs w:val="22"/>
        </w:rPr>
        <w:t xml:space="preserve"> und 13.00 –</w:t>
      </w:r>
      <w:r w:rsidR="00F33652">
        <w:rPr>
          <w:rFonts w:ascii="Arial" w:hAnsi="Arial" w:cs="Arial"/>
          <w:sz w:val="22"/>
          <w:szCs w:val="22"/>
        </w:rPr>
        <w:t xml:space="preserve"> 16:00 Uhr</w:t>
      </w:r>
    </w:p>
    <w:p w:rsidR="006528A5" w:rsidRPr="006528A5" w:rsidRDefault="006528A5" w:rsidP="006528A5">
      <w:pPr>
        <w:tabs>
          <w:tab w:val="left" w:pos="1418"/>
        </w:tabs>
        <w:suppressAutoHyphens/>
        <w:spacing w:line="276" w:lineRule="auto"/>
        <w:ind w:right="-286"/>
        <w:contextualSpacing/>
        <w:jc w:val="both"/>
        <w:rPr>
          <w:rFonts w:ascii="Arial" w:hAnsi="Arial" w:cs="Arial"/>
          <w:sz w:val="22"/>
          <w:szCs w:val="22"/>
        </w:rPr>
      </w:pPr>
    </w:p>
    <w:p w:rsidR="001A69F9" w:rsidRDefault="001A69F9" w:rsidP="001A69F9">
      <w:pPr>
        <w:tabs>
          <w:tab w:val="left" w:pos="1418"/>
        </w:tabs>
        <w:suppressAutoHyphens/>
        <w:spacing w:line="276" w:lineRule="auto"/>
        <w:ind w:right="-286"/>
        <w:contextualSpacing/>
        <w:jc w:val="both"/>
        <w:rPr>
          <w:rFonts w:ascii="Arial" w:hAnsi="Arial" w:cs="Arial"/>
          <w:sz w:val="22"/>
          <w:szCs w:val="22"/>
        </w:rPr>
      </w:pPr>
      <w:r>
        <w:rPr>
          <w:rFonts w:ascii="Arial" w:hAnsi="Arial" w:cs="Arial"/>
          <w:sz w:val="22"/>
          <w:szCs w:val="22"/>
        </w:rPr>
        <w:t>D</w:t>
      </w:r>
      <w:r w:rsidRPr="00BF2152">
        <w:rPr>
          <w:rFonts w:ascii="Arial" w:hAnsi="Arial" w:cs="Arial"/>
          <w:sz w:val="22"/>
          <w:szCs w:val="22"/>
        </w:rPr>
        <w:t xml:space="preserve">er </w:t>
      </w:r>
      <w:r w:rsidR="00016544">
        <w:rPr>
          <w:rFonts w:ascii="Arial" w:hAnsi="Arial" w:cs="Arial"/>
          <w:sz w:val="22"/>
          <w:szCs w:val="22"/>
        </w:rPr>
        <w:t>Planänderung</w:t>
      </w:r>
      <w:r w:rsidRPr="006E2A3E">
        <w:rPr>
          <w:rFonts w:ascii="Arial" w:hAnsi="Arial" w:cs="Arial"/>
          <w:sz w:val="22"/>
          <w:szCs w:val="22"/>
        </w:rPr>
        <w:t xml:space="preserve">sbeschluss </w:t>
      </w:r>
      <w:r w:rsidRPr="00BF2152">
        <w:rPr>
          <w:rFonts w:ascii="Arial" w:hAnsi="Arial" w:cs="Arial"/>
          <w:sz w:val="22"/>
          <w:szCs w:val="22"/>
        </w:rPr>
        <w:t xml:space="preserve">wird den Beteiligten, über deren </w:t>
      </w:r>
      <w:r>
        <w:rPr>
          <w:rFonts w:ascii="Arial" w:hAnsi="Arial" w:cs="Arial"/>
          <w:sz w:val="22"/>
          <w:szCs w:val="22"/>
        </w:rPr>
        <w:t xml:space="preserve">Stellungnahme oder </w:t>
      </w:r>
      <w:r w:rsidRPr="00BF2152">
        <w:rPr>
          <w:rFonts w:ascii="Arial" w:hAnsi="Arial" w:cs="Arial"/>
          <w:sz w:val="22"/>
          <w:szCs w:val="22"/>
        </w:rPr>
        <w:t>Einwendungen ent</w:t>
      </w:r>
      <w:r>
        <w:rPr>
          <w:rFonts w:ascii="Arial" w:hAnsi="Arial" w:cs="Arial"/>
          <w:sz w:val="22"/>
          <w:szCs w:val="22"/>
        </w:rPr>
        <w:t>schieden worden ist, zugestellt, § 74 Abs. 4 Satz 1</w:t>
      </w:r>
      <w:r w:rsidRPr="00BF2152">
        <w:rPr>
          <w:rFonts w:ascii="Arial" w:hAnsi="Arial" w:cs="Arial"/>
          <w:sz w:val="22"/>
          <w:szCs w:val="22"/>
        </w:rPr>
        <w:t xml:space="preserve"> VwVfG</w:t>
      </w:r>
      <w:r>
        <w:rPr>
          <w:rFonts w:ascii="Arial" w:hAnsi="Arial" w:cs="Arial"/>
          <w:sz w:val="22"/>
          <w:szCs w:val="22"/>
        </w:rPr>
        <w:t xml:space="preserve"> M-V.</w:t>
      </w:r>
      <w:r w:rsidRPr="00BF2152">
        <w:rPr>
          <w:rFonts w:ascii="Arial" w:hAnsi="Arial" w:cs="Arial"/>
          <w:sz w:val="22"/>
          <w:szCs w:val="22"/>
        </w:rPr>
        <w:t xml:space="preserve"> </w:t>
      </w:r>
    </w:p>
    <w:p w:rsidR="001A69F9" w:rsidRPr="00BF2152" w:rsidRDefault="001A69F9" w:rsidP="001A69F9">
      <w:pPr>
        <w:tabs>
          <w:tab w:val="left" w:pos="1418"/>
        </w:tabs>
        <w:suppressAutoHyphens/>
        <w:spacing w:line="276" w:lineRule="auto"/>
        <w:ind w:right="-286"/>
        <w:contextualSpacing/>
        <w:jc w:val="both"/>
        <w:rPr>
          <w:rFonts w:ascii="Arial" w:hAnsi="Arial" w:cs="Arial"/>
          <w:sz w:val="22"/>
          <w:szCs w:val="22"/>
        </w:rPr>
      </w:pPr>
      <w:r w:rsidRPr="00BF2152">
        <w:rPr>
          <w:rFonts w:ascii="Arial" w:hAnsi="Arial" w:cs="Arial"/>
          <w:sz w:val="22"/>
          <w:szCs w:val="22"/>
        </w:rPr>
        <w:t>Mit dem Ende der Auslegungsfrist gi</w:t>
      </w:r>
      <w:r w:rsidR="00016544">
        <w:rPr>
          <w:rFonts w:ascii="Arial" w:hAnsi="Arial" w:cs="Arial"/>
          <w:sz w:val="22"/>
          <w:szCs w:val="22"/>
        </w:rPr>
        <w:t>lt der Planänderung</w:t>
      </w:r>
      <w:r>
        <w:rPr>
          <w:rFonts w:ascii="Arial" w:hAnsi="Arial" w:cs="Arial"/>
          <w:sz w:val="22"/>
          <w:szCs w:val="22"/>
        </w:rPr>
        <w:t>sb</w:t>
      </w:r>
      <w:r w:rsidRPr="00BF2152">
        <w:rPr>
          <w:rFonts w:ascii="Arial" w:hAnsi="Arial" w:cs="Arial"/>
          <w:sz w:val="22"/>
          <w:szCs w:val="22"/>
        </w:rPr>
        <w:t>eschluss den übrigen Betrof</w:t>
      </w:r>
      <w:r>
        <w:rPr>
          <w:rFonts w:ascii="Arial" w:hAnsi="Arial" w:cs="Arial"/>
          <w:sz w:val="22"/>
          <w:szCs w:val="22"/>
        </w:rPr>
        <w:t>fenen gegenüber als zugestellt, § 74 Abs. 4 Satz 3</w:t>
      </w:r>
      <w:r w:rsidRPr="00BF2152">
        <w:rPr>
          <w:rFonts w:ascii="Arial" w:hAnsi="Arial" w:cs="Arial"/>
          <w:sz w:val="22"/>
          <w:szCs w:val="22"/>
        </w:rPr>
        <w:t xml:space="preserve"> VwVfG</w:t>
      </w:r>
      <w:r>
        <w:rPr>
          <w:rFonts w:ascii="Arial" w:hAnsi="Arial" w:cs="Arial"/>
          <w:sz w:val="22"/>
          <w:szCs w:val="22"/>
        </w:rPr>
        <w:t xml:space="preserve"> M-V</w:t>
      </w:r>
      <w:r w:rsidRPr="00BF2152">
        <w:rPr>
          <w:rFonts w:ascii="Arial" w:hAnsi="Arial" w:cs="Arial"/>
          <w:sz w:val="22"/>
          <w:szCs w:val="22"/>
        </w:rPr>
        <w:t>.</w:t>
      </w:r>
    </w:p>
    <w:p w:rsidR="001A69F9" w:rsidRDefault="001A69F9" w:rsidP="007858FF">
      <w:pPr>
        <w:spacing w:line="276" w:lineRule="auto"/>
        <w:ind w:right="-286"/>
        <w:jc w:val="both"/>
        <w:rPr>
          <w:rFonts w:ascii="Arial" w:hAnsi="Arial" w:cs="Arial"/>
          <w:sz w:val="22"/>
          <w:szCs w:val="22"/>
        </w:rPr>
      </w:pPr>
    </w:p>
    <w:p w:rsidR="00241DC9" w:rsidRDefault="00514B95" w:rsidP="007858FF">
      <w:pPr>
        <w:spacing w:line="276" w:lineRule="auto"/>
        <w:ind w:right="-286"/>
        <w:jc w:val="both"/>
        <w:rPr>
          <w:rFonts w:ascii="Arial" w:hAnsi="Arial" w:cs="Arial"/>
          <w:sz w:val="8"/>
          <w:szCs w:val="8"/>
        </w:rPr>
      </w:pPr>
      <w:r w:rsidRPr="00BF2152">
        <w:rPr>
          <w:rFonts w:ascii="Arial" w:hAnsi="Arial" w:cs="Arial"/>
          <w:sz w:val="22"/>
          <w:szCs w:val="22"/>
        </w:rPr>
        <w:t xml:space="preserve">Zusätzlich können der </w:t>
      </w:r>
      <w:r w:rsidR="00D16A4E">
        <w:rPr>
          <w:rFonts w:ascii="Arial" w:hAnsi="Arial" w:cs="Arial"/>
          <w:sz w:val="22"/>
          <w:szCs w:val="22"/>
        </w:rPr>
        <w:t>Planänderung</w:t>
      </w:r>
      <w:r w:rsidR="0080073E" w:rsidRPr="0080073E">
        <w:rPr>
          <w:rFonts w:ascii="Arial" w:hAnsi="Arial" w:cs="Arial"/>
          <w:sz w:val="22"/>
          <w:szCs w:val="22"/>
        </w:rPr>
        <w:t xml:space="preserve">sbeschluss </w:t>
      </w:r>
      <w:r w:rsidR="0080073E">
        <w:rPr>
          <w:rFonts w:ascii="Arial" w:hAnsi="Arial" w:cs="Arial"/>
          <w:sz w:val="22"/>
          <w:szCs w:val="22"/>
        </w:rPr>
        <w:t xml:space="preserve">und </w:t>
      </w:r>
      <w:r w:rsidRPr="00BF2152">
        <w:rPr>
          <w:rFonts w:ascii="Arial" w:hAnsi="Arial" w:cs="Arial"/>
          <w:sz w:val="22"/>
          <w:szCs w:val="22"/>
        </w:rPr>
        <w:t>die Planunterlagen über die Internet</w:t>
      </w:r>
      <w:r>
        <w:rPr>
          <w:rFonts w:ascii="Arial" w:hAnsi="Arial" w:cs="Arial"/>
          <w:sz w:val="22"/>
          <w:szCs w:val="22"/>
        </w:rPr>
        <w:t>s</w:t>
      </w:r>
      <w:r w:rsidRPr="00912D5A">
        <w:rPr>
          <w:rFonts w:ascii="Arial" w:hAnsi="Arial" w:cs="Arial"/>
          <w:sz w:val="22"/>
          <w:szCs w:val="22"/>
        </w:rPr>
        <w:t>eite</w:t>
      </w:r>
      <w:r w:rsidR="000170EF">
        <w:rPr>
          <w:rFonts w:ascii="Arial" w:hAnsi="Arial" w:cs="Arial"/>
          <w:sz w:val="22"/>
          <w:szCs w:val="22"/>
        </w:rPr>
        <w:t xml:space="preserve"> des Landesamtes für Straßenbau und</w:t>
      </w:r>
      <w:r w:rsidR="00241DC9">
        <w:rPr>
          <w:rFonts w:ascii="Arial" w:hAnsi="Arial" w:cs="Arial"/>
          <w:sz w:val="22"/>
          <w:szCs w:val="22"/>
        </w:rPr>
        <w:t xml:space="preserve"> Verkehr, Mecklenburg-Vorpommern</w:t>
      </w:r>
    </w:p>
    <w:p w:rsidR="000B367E" w:rsidRPr="00957F29" w:rsidRDefault="000B367E" w:rsidP="007858FF">
      <w:pPr>
        <w:spacing w:line="276" w:lineRule="auto"/>
        <w:ind w:right="-286"/>
        <w:jc w:val="both"/>
        <w:rPr>
          <w:rFonts w:ascii="Arial" w:hAnsi="Arial" w:cs="Arial"/>
          <w:sz w:val="22"/>
          <w:szCs w:val="22"/>
        </w:rPr>
      </w:pPr>
    </w:p>
    <w:p w:rsidR="00877149" w:rsidRDefault="00411D4F" w:rsidP="00877149">
      <w:pPr>
        <w:spacing w:line="276" w:lineRule="auto"/>
        <w:ind w:right="-286"/>
        <w:jc w:val="center"/>
        <w:rPr>
          <w:rFonts w:ascii="Arial" w:hAnsi="Arial" w:cs="Arial"/>
          <w:sz w:val="22"/>
          <w:szCs w:val="22"/>
        </w:rPr>
      </w:pPr>
      <w:hyperlink r:id="rId6" w:history="1">
        <w:r w:rsidR="00877149" w:rsidRPr="00860167">
          <w:rPr>
            <w:rStyle w:val="Hyperlink"/>
            <w:rFonts w:ascii="Arial" w:hAnsi="Arial" w:cs="Arial"/>
            <w:sz w:val="22"/>
            <w:szCs w:val="22"/>
          </w:rPr>
          <w:t>https://www.strassen-mv.de/planfeststellung/beschluesse</w:t>
        </w:r>
      </w:hyperlink>
    </w:p>
    <w:p w:rsidR="00241DC9" w:rsidRPr="00957F29" w:rsidRDefault="00241DC9" w:rsidP="008450FB">
      <w:pPr>
        <w:spacing w:line="276" w:lineRule="auto"/>
        <w:ind w:right="-286"/>
        <w:jc w:val="both"/>
        <w:rPr>
          <w:rFonts w:ascii="Arial" w:hAnsi="Arial" w:cs="Arial"/>
          <w:sz w:val="22"/>
          <w:szCs w:val="22"/>
        </w:rPr>
      </w:pPr>
    </w:p>
    <w:p w:rsidR="00514B95" w:rsidRPr="00912D5A" w:rsidRDefault="00514B95" w:rsidP="008450FB">
      <w:pPr>
        <w:spacing w:line="276" w:lineRule="auto"/>
        <w:ind w:right="-286"/>
        <w:jc w:val="both"/>
        <w:rPr>
          <w:szCs w:val="22"/>
        </w:rPr>
      </w:pPr>
      <w:r w:rsidRPr="00BF2152">
        <w:rPr>
          <w:rFonts w:ascii="Arial" w:hAnsi="Arial" w:cs="Arial"/>
          <w:sz w:val="22"/>
          <w:szCs w:val="22"/>
        </w:rPr>
        <w:t>eingesehen werden. Für die Vollständigkeit und Übereinstimmung der im Internet veröffentlic</w:t>
      </w:r>
      <w:r w:rsidR="005C2925">
        <w:rPr>
          <w:rFonts w:ascii="Arial" w:hAnsi="Arial" w:cs="Arial"/>
          <w:sz w:val="22"/>
          <w:szCs w:val="22"/>
        </w:rPr>
        <w:t>h</w:t>
      </w:r>
      <w:r w:rsidRPr="00BF2152">
        <w:rPr>
          <w:rFonts w:ascii="Arial" w:hAnsi="Arial" w:cs="Arial"/>
          <w:sz w:val="22"/>
          <w:szCs w:val="22"/>
        </w:rPr>
        <w:t>ten Unterlagen mit den amtlichen Auslegungsunterlagen wird keine Gewähr übernommen. Der Inhalt der zur Einsicht ausgelegten Unterlagen ist maßgeblich</w:t>
      </w:r>
      <w:r w:rsidR="007858FF">
        <w:rPr>
          <w:rFonts w:ascii="Arial" w:hAnsi="Arial" w:cs="Arial"/>
          <w:sz w:val="22"/>
          <w:szCs w:val="22"/>
        </w:rPr>
        <w:t xml:space="preserve">, § 27a Abs. 1 Satz 4 </w:t>
      </w:r>
      <w:r w:rsidR="00356CB3">
        <w:rPr>
          <w:rFonts w:ascii="Arial" w:hAnsi="Arial" w:cs="Arial"/>
          <w:sz w:val="22"/>
          <w:szCs w:val="22"/>
        </w:rPr>
        <w:t>VwVfG M-V</w:t>
      </w:r>
      <w:r w:rsidR="001A69F9">
        <w:rPr>
          <w:rFonts w:ascii="Arial" w:hAnsi="Arial" w:cs="Arial"/>
          <w:sz w:val="22"/>
          <w:szCs w:val="22"/>
        </w:rPr>
        <w:t>.</w:t>
      </w:r>
    </w:p>
    <w:p w:rsidR="009915E3" w:rsidRDefault="009915E3" w:rsidP="00BF186D">
      <w:pPr>
        <w:pStyle w:val="Kopfzeile"/>
        <w:spacing w:line="276" w:lineRule="auto"/>
        <w:ind w:right="-286"/>
        <w:jc w:val="both"/>
        <w:rPr>
          <w:rFonts w:ascii="Arial" w:hAnsi="Arial" w:cs="Arial"/>
          <w:sz w:val="22"/>
          <w:szCs w:val="22"/>
        </w:rPr>
      </w:pPr>
    </w:p>
    <w:p w:rsidR="001A69F9" w:rsidRDefault="00BF186D" w:rsidP="00BF186D">
      <w:pPr>
        <w:pStyle w:val="Kopfzeile"/>
        <w:spacing w:line="276" w:lineRule="auto"/>
        <w:ind w:right="-286"/>
        <w:jc w:val="both"/>
        <w:rPr>
          <w:rFonts w:ascii="Arial" w:hAnsi="Arial" w:cs="Arial"/>
          <w:sz w:val="22"/>
          <w:szCs w:val="22"/>
        </w:rPr>
      </w:pPr>
      <w:r>
        <w:rPr>
          <w:rFonts w:ascii="Arial" w:hAnsi="Arial" w:cs="Arial"/>
          <w:sz w:val="22"/>
          <w:szCs w:val="22"/>
        </w:rPr>
        <w:t>Da es sich um ein UVP-pflichtiges Vorhaben handelt, ist gemäß § 27 Umweltverträglichkeits-</w:t>
      </w:r>
      <w:proofErr w:type="spellStart"/>
      <w:r>
        <w:rPr>
          <w:rFonts w:ascii="Arial" w:hAnsi="Arial" w:cs="Arial"/>
          <w:sz w:val="22"/>
          <w:szCs w:val="22"/>
        </w:rPr>
        <w:t>prüfungsgesetz</w:t>
      </w:r>
      <w:proofErr w:type="spellEnd"/>
      <w:r>
        <w:rPr>
          <w:rFonts w:ascii="Arial" w:hAnsi="Arial" w:cs="Arial"/>
          <w:sz w:val="22"/>
          <w:szCs w:val="22"/>
        </w:rPr>
        <w:t xml:space="preserve"> (UVPG) die Entscheidung über das Vorhaben öffentlich bekannt zu machen. Die öffentliche Bekanntgabe der Entscheidung über das Vorhaben und deren Auslegung zur Einsichtnahme entspricht diesen Vorgaben.</w:t>
      </w:r>
      <w:r w:rsidR="00813242">
        <w:rPr>
          <w:rFonts w:ascii="Arial" w:hAnsi="Arial" w:cs="Arial"/>
          <w:sz w:val="22"/>
          <w:szCs w:val="22"/>
        </w:rPr>
        <w:t xml:space="preserve"> </w:t>
      </w:r>
    </w:p>
    <w:p w:rsidR="00146FCE" w:rsidRDefault="009B479D" w:rsidP="008450FB">
      <w:pPr>
        <w:spacing w:line="276" w:lineRule="auto"/>
        <w:jc w:val="both"/>
        <w:rPr>
          <w:rFonts w:ascii="Arial" w:hAnsi="Arial" w:cs="Arial"/>
          <w:sz w:val="22"/>
          <w:szCs w:val="22"/>
        </w:rPr>
      </w:pPr>
      <w:r>
        <w:rPr>
          <w:rFonts w:ascii="Arial" w:hAnsi="Arial" w:cs="Arial"/>
          <w:sz w:val="22"/>
          <w:szCs w:val="22"/>
        </w:rPr>
        <w:t>Die Unterlagen können</w:t>
      </w:r>
      <w:r w:rsidR="00514B95">
        <w:rPr>
          <w:rFonts w:ascii="Arial" w:hAnsi="Arial" w:cs="Arial"/>
          <w:sz w:val="22"/>
          <w:szCs w:val="22"/>
        </w:rPr>
        <w:t xml:space="preserve"> gemäß UVPG über die Internetseite</w:t>
      </w:r>
    </w:p>
    <w:p w:rsidR="00294A81" w:rsidRPr="00957F29" w:rsidRDefault="00294A81" w:rsidP="008450FB">
      <w:pPr>
        <w:spacing w:line="276" w:lineRule="auto"/>
        <w:jc w:val="both"/>
        <w:rPr>
          <w:rFonts w:ascii="Arial" w:hAnsi="Arial" w:cs="Arial"/>
          <w:sz w:val="22"/>
          <w:szCs w:val="22"/>
        </w:rPr>
      </w:pPr>
    </w:p>
    <w:p w:rsidR="00294A81" w:rsidRDefault="00411D4F" w:rsidP="00294A81">
      <w:pPr>
        <w:spacing w:line="276" w:lineRule="auto"/>
        <w:jc w:val="center"/>
        <w:rPr>
          <w:rFonts w:ascii="Arial" w:hAnsi="Arial" w:cs="Arial"/>
          <w:sz w:val="22"/>
          <w:szCs w:val="22"/>
        </w:rPr>
      </w:pPr>
      <w:hyperlink r:id="rId7" w:history="1">
        <w:r w:rsidR="00294A81" w:rsidRPr="00EF41FC">
          <w:rPr>
            <w:rStyle w:val="Hyperlink"/>
            <w:rFonts w:ascii="Arial" w:hAnsi="Arial" w:cs="Arial"/>
            <w:sz w:val="22"/>
            <w:szCs w:val="22"/>
          </w:rPr>
          <w:t>https://www.uvp-verbund.de/portal/</w:t>
        </w:r>
      </w:hyperlink>
    </w:p>
    <w:p w:rsidR="00294A81" w:rsidRDefault="00294A81" w:rsidP="00294A81">
      <w:pPr>
        <w:spacing w:line="276" w:lineRule="auto"/>
        <w:rPr>
          <w:rFonts w:ascii="Arial" w:hAnsi="Arial" w:cs="Arial"/>
          <w:sz w:val="22"/>
          <w:szCs w:val="22"/>
        </w:rPr>
      </w:pPr>
    </w:p>
    <w:p w:rsidR="009B479D" w:rsidRPr="009B479D" w:rsidRDefault="009B479D" w:rsidP="008450FB">
      <w:pPr>
        <w:spacing w:line="276" w:lineRule="auto"/>
        <w:jc w:val="both"/>
        <w:rPr>
          <w:rFonts w:ascii="Arial" w:hAnsi="Arial" w:cs="Arial"/>
          <w:sz w:val="22"/>
          <w:szCs w:val="22"/>
        </w:rPr>
      </w:pPr>
      <w:r w:rsidRPr="009B479D">
        <w:rPr>
          <w:rFonts w:ascii="Arial" w:hAnsi="Arial" w:cs="Arial"/>
          <w:sz w:val="22"/>
          <w:szCs w:val="22"/>
        </w:rPr>
        <w:t>eingesehen werden.</w:t>
      </w:r>
    </w:p>
    <w:p w:rsidR="00813242" w:rsidRDefault="00813242" w:rsidP="008450FB">
      <w:pPr>
        <w:tabs>
          <w:tab w:val="left" w:pos="1418"/>
        </w:tabs>
        <w:suppressAutoHyphens/>
        <w:spacing w:line="276" w:lineRule="auto"/>
        <w:ind w:right="-286"/>
        <w:contextualSpacing/>
        <w:jc w:val="both"/>
        <w:rPr>
          <w:rFonts w:ascii="Arial" w:hAnsi="Arial" w:cs="Arial"/>
          <w:sz w:val="22"/>
          <w:szCs w:val="22"/>
        </w:rPr>
      </w:pPr>
    </w:p>
    <w:p w:rsidR="00B82D03" w:rsidRDefault="00BF186D" w:rsidP="00BF186D">
      <w:pPr>
        <w:tabs>
          <w:tab w:val="left" w:pos="1418"/>
        </w:tabs>
        <w:suppressAutoHyphens/>
        <w:spacing w:line="276" w:lineRule="auto"/>
        <w:ind w:right="-286"/>
        <w:contextualSpacing/>
        <w:jc w:val="center"/>
        <w:rPr>
          <w:rFonts w:ascii="Arial" w:hAnsi="Arial" w:cs="Arial"/>
          <w:b/>
          <w:sz w:val="22"/>
          <w:szCs w:val="22"/>
        </w:rPr>
      </w:pPr>
      <w:r w:rsidRPr="00BF186D">
        <w:rPr>
          <w:rFonts w:ascii="Arial" w:hAnsi="Arial" w:cs="Arial"/>
          <w:b/>
          <w:sz w:val="22"/>
          <w:szCs w:val="22"/>
        </w:rPr>
        <w:t>III.</w:t>
      </w:r>
      <w:bookmarkStart w:id="1" w:name="_Toc479755953"/>
      <w:bookmarkStart w:id="2" w:name="_Toc479756060"/>
      <w:bookmarkStart w:id="3" w:name="_Toc479757271"/>
      <w:bookmarkStart w:id="4" w:name="_Toc528036582"/>
      <w:bookmarkStart w:id="5" w:name="_Toc528052154"/>
      <w:bookmarkStart w:id="6" w:name="_Toc528052378"/>
      <w:bookmarkStart w:id="7" w:name="_Toc528052793"/>
      <w:bookmarkStart w:id="8" w:name="_Toc528553267"/>
      <w:bookmarkStart w:id="9" w:name="_Toc528553479"/>
      <w:bookmarkStart w:id="10" w:name="_Toc536849542"/>
      <w:bookmarkStart w:id="11" w:name="_Toc268173698"/>
      <w:bookmarkStart w:id="12" w:name="_Toc313455828"/>
    </w:p>
    <w:p w:rsidR="00E30A1E" w:rsidRPr="00BF186D" w:rsidRDefault="00E30A1E" w:rsidP="00BF186D">
      <w:pPr>
        <w:tabs>
          <w:tab w:val="left" w:pos="1418"/>
        </w:tabs>
        <w:suppressAutoHyphens/>
        <w:spacing w:line="276" w:lineRule="auto"/>
        <w:ind w:right="-286"/>
        <w:contextualSpacing/>
        <w:jc w:val="center"/>
        <w:rPr>
          <w:rFonts w:ascii="Arial" w:hAnsi="Arial" w:cs="Arial"/>
          <w:b/>
          <w:sz w:val="22"/>
          <w:szCs w:val="22"/>
        </w:rPr>
      </w:pPr>
    </w:p>
    <w:p w:rsidR="00A40159" w:rsidRDefault="00A40159" w:rsidP="00BF186D">
      <w:pPr>
        <w:autoSpaceDE w:val="0"/>
        <w:autoSpaceDN w:val="0"/>
        <w:adjustRightInd w:val="0"/>
        <w:spacing w:line="276" w:lineRule="auto"/>
        <w:ind w:right="-286"/>
        <w:jc w:val="center"/>
        <w:rPr>
          <w:rFonts w:ascii="Arial" w:eastAsia="Calibri" w:hAnsi="Arial" w:cs="Arial"/>
          <w:sz w:val="22"/>
          <w:szCs w:val="22"/>
          <w:u w:val="single"/>
          <w:lang w:eastAsia="en-US"/>
        </w:rPr>
      </w:pPr>
      <w:r w:rsidRPr="004E5A6F">
        <w:rPr>
          <w:rFonts w:ascii="Arial" w:eastAsia="Calibri" w:hAnsi="Arial" w:cs="Arial"/>
          <w:sz w:val="22"/>
          <w:szCs w:val="22"/>
          <w:u w:val="single"/>
          <w:lang w:eastAsia="en-US"/>
        </w:rPr>
        <w:t>Gegenstand des Vorhabens</w:t>
      </w:r>
    </w:p>
    <w:p w:rsidR="009915E3" w:rsidRPr="004E5A6F" w:rsidRDefault="009915E3" w:rsidP="00BF186D">
      <w:pPr>
        <w:autoSpaceDE w:val="0"/>
        <w:autoSpaceDN w:val="0"/>
        <w:adjustRightInd w:val="0"/>
        <w:spacing w:line="276" w:lineRule="auto"/>
        <w:ind w:right="-286"/>
        <w:jc w:val="center"/>
        <w:rPr>
          <w:rFonts w:ascii="Arial" w:eastAsia="Calibri" w:hAnsi="Arial" w:cs="Arial"/>
          <w:sz w:val="22"/>
          <w:szCs w:val="22"/>
          <w:u w:val="single"/>
          <w:lang w:eastAsia="en-US"/>
        </w:rPr>
      </w:pPr>
    </w:p>
    <w:p w:rsidR="00393B2F" w:rsidRDefault="00DA1769" w:rsidP="00B82D03">
      <w:pPr>
        <w:autoSpaceDE w:val="0"/>
        <w:autoSpaceDN w:val="0"/>
        <w:adjustRightInd w:val="0"/>
        <w:spacing w:line="276" w:lineRule="auto"/>
        <w:ind w:right="-286"/>
        <w:jc w:val="both"/>
        <w:rPr>
          <w:rFonts w:ascii="Arial" w:eastAsia="Calibri" w:hAnsi="Arial" w:cs="Arial"/>
          <w:sz w:val="22"/>
          <w:szCs w:val="22"/>
          <w:highlight w:val="yellow"/>
          <w:lang w:eastAsia="en-US"/>
        </w:rPr>
      </w:pPr>
      <w:r w:rsidRPr="00393B2F">
        <w:rPr>
          <w:rFonts w:ascii="Arial" w:eastAsia="Calibri" w:hAnsi="Arial" w:cs="Arial"/>
          <w:sz w:val="22"/>
          <w:szCs w:val="22"/>
          <w:lang w:eastAsia="en-US"/>
        </w:rPr>
        <w:t>Das Bauvorhaben umfasst</w:t>
      </w:r>
      <w:r w:rsidR="00975F52" w:rsidRPr="00393B2F">
        <w:rPr>
          <w:rFonts w:ascii="Arial" w:eastAsia="Calibri" w:hAnsi="Arial" w:cs="Arial"/>
          <w:sz w:val="22"/>
          <w:szCs w:val="22"/>
          <w:lang w:eastAsia="en-US"/>
        </w:rPr>
        <w:t xml:space="preserve"> </w:t>
      </w:r>
      <w:r w:rsidR="00393B2F">
        <w:rPr>
          <w:rFonts w:ascii="Arial" w:eastAsia="Calibri" w:hAnsi="Arial" w:cs="Arial"/>
          <w:sz w:val="22"/>
          <w:szCs w:val="22"/>
          <w:lang w:eastAsia="en-US"/>
        </w:rPr>
        <w:t xml:space="preserve">die </w:t>
      </w:r>
      <w:r w:rsidR="00393B2F" w:rsidRPr="00393B2F">
        <w:rPr>
          <w:rFonts w:ascii="Arial" w:eastAsia="Calibri" w:hAnsi="Arial" w:cs="Arial"/>
          <w:sz w:val="22"/>
          <w:szCs w:val="22"/>
          <w:lang w:eastAsia="en-US"/>
        </w:rPr>
        <w:t>Kompensationsmaßnahme „Wolfsberger Seenwiese“</w:t>
      </w:r>
    </w:p>
    <w:p w:rsidR="00393B2F" w:rsidRDefault="00393B2F" w:rsidP="00B82D03">
      <w:pPr>
        <w:autoSpaceDE w:val="0"/>
        <w:autoSpaceDN w:val="0"/>
        <w:adjustRightInd w:val="0"/>
        <w:spacing w:line="276" w:lineRule="auto"/>
        <w:ind w:right="-286"/>
        <w:jc w:val="both"/>
        <w:rPr>
          <w:rFonts w:ascii="Arial" w:eastAsia="Calibri" w:hAnsi="Arial" w:cs="Arial"/>
          <w:sz w:val="22"/>
          <w:szCs w:val="22"/>
          <w:highlight w:val="yellow"/>
          <w:lang w:eastAsia="en-US"/>
        </w:rPr>
      </w:pPr>
    </w:p>
    <w:p w:rsidR="00393B2F" w:rsidRPr="00393B2F" w:rsidRDefault="00393B2F" w:rsidP="00393B2F">
      <w:pPr>
        <w:autoSpaceDE w:val="0"/>
        <w:autoSpaceDN w:val="0"/>
        <w:adjustRightInd w:val="0"/>
        <w:spacing w:line="276" w:lineRule="auto"/>
        <w:ind w:right="-286"/>
        <w:jc w:val="both"/>
        <w:rPr>
          <w:rFonts w:ascii="Arial" w:eastAsia="Calibri" w:hAnsi="Arial" w:cs="Arial"/>
          <w:sz w:val="22"/>
          <w:szCs w:val="22"/>
          <w:lang w:eastAsia="en-US"/>
        </w:rPr>
      </w:pPr>
      <w:r w:rsidRPr="00393B2F">
        <w:rPr>
          <w:rFonts w:ascii="Arial" w:eastAsia="Calibri" w:hAnsi="Arial" w:cs="Arial"/>
          <w:sz w:val="22"/>
          <w:szCs w:val="22"/>
          <w:lang w:eastAsia="en-US"/>
        </w:rPr>
        <w:t xml:space="preserve">Die Maßnahme liegt ca. 15 km südöstlich der Hansestadt Rostock im Bereich der Ämter </w:t>
      </w:r>
      <w:proofErr w:type="spellStart"/>
      <w:r w:rsidRPr="00393B2F">
        <w:rPr>
          <w:rFonts w:ascii="Arial" w:eastAsia="Calibri" w:hAnsi="Arial" w:cs="Arial"/>
          <w:sz w:val="22"/>
          <w:szCs w:val="22"/>
          <w:lang w:eastAsia="en-US"/>
        </w:rPr>
        <w:t>Carbäck</w:t>
      </w:r>
      <w:proofErr w:type="spellEnd"/>
      <w:r w:rsidRPr="00393B2F">
        <w:rPr>
          <w:rFonts w:ascii="Arial" w:eastAsia="Calibri" w:hAnsi="Arial" w:cs="Arial"/>
          <w:sz w:val="22"/>
          <w:szCs w:val="22"/>
          <w:lang w:eastAsia="en-US"/>
        </w:rPr>
        <w:t xml:space="preserve">, </w:t>
      </w:r>
      <w:proofErr w:type="spellStart"/>
      <w:r w:rsidRPr="00393B2F">
        <w:rPr>
          <w:rFonts w:ascii="Arial" w:eastAsia="Calibri" w:hAnsi="Arial" w:cs="Arial"/>
          <w:sz w:val="22"/>
          <w:szCs w:val="22"/>
          <w:lang w:eastAsia="en-US"/>
        </w:rPr>
        <w:t>Sanitz</w:t>
      </w:r>
      <w:proofErr w:type="spellEnd"/>
      <w:r w:rsidRPr="00393B2F">
        <w:rPr>
          <w:rFonts w:ascii="Arial" w:eastAsia="Calibri" w:hAnsi="Arial" w:cs="Arial"/>
          <w:sz w:val="22"/>
          <w:szCs w:val="22"/>
          <w:lang w:eastAsia="en-US"/>
        </w:rPr>
        <w:t xml:space="preserve"> und Warnow Ost zwischen den Ortslagen </w:t>
      </w:r>
      <w:proofErr w:type="spellStart"/>
      <w:r w:rsidRPr="00393B2F">
        <w:rPr>
          <w:rFonts w:ascii="Arial" w:eastAsia="Calibri" w:hAnsi="Arial" w:cs="Arial"/>
          <w:sz w:val="22"/>
          <w:szCs w:val="22"/>
          <w:lang w:eastAsia="en-US"/>
        </w:rPr>
        <w:t>Teschendorf</w:t>
      </w:r>
      <w:proofErr w:type="spellEnd"/>
      <w:r w:rsidRPr="00393B2F">
        <w:rPr>
          <w:rFonts w:ascii="Arial" w:eastAsia="Calibri" w:hAnsi="Arial" w:cs="Arial"/>
          <w:sz w:val="22"/>
          <w:szCs w:val="22"/>
          <w:lang w:eastAsia="en-US"/>
        </w:rPr>
        <w:t xml:space="preserve"> - </w:t>
      </w:r>
      <w:proofErr w:type="spellStart"/>
      <w:r w:rsidRPr="00393B2F">
        <w:rPr>
          <w:rFonts w:ascii="Arial" w:eastAsia="Calibri" w:hAnsi="Arial" w:cs="Arial"/>
          <w:sz w:val="22"/>
          <w:szCs w:val="22"/>
          <w:lang w:eastAsia="en-US"/>
        </w:rPr>
        <w:t>Petschow</w:t>
      </w:r>
      <w:proofErr w:type="spellEnd"/>
      <w:r w:rsidRPr="00393B2F">
        <w:rPr>
          <w:rFonts w:ascii="Arial" w:eastAsia="Calibri" w:hAnsi="Arial" w:cs="Arial"/>
          <w:sz w:val="22"/>
          <w:szCs w:val="22"/>
          <w:lang w:eastAsia="en-US"/>
        </w:rPr>
        <w:t xml:space="preserve"> und der Kreisstraße K 20 im Westen, Groß </w:t>
      </w:r>
      <w:proofErr w:type="spellStart"/>
      <w:r w:rsidRPr="00393B2F">
        <w:rPr>
          <w:rFonts w:ascii="Arial" w:eastAsia="Calibri" w:hAnsi="Arial" w:cs="Arial"/>
          <w:sz w:val="22"/>
          <w:szCs w:val="22"/>
          <w:lang w:eastAsia="en-US"/>
        </w:rPr>
        <w:t>Lüsewitz</w:t>
      </w:r>
      <w:proofErr w:type="spellEnd"/>
      <w:r w:rsidRPr="00393B2F">
        <w:rPr>
          <w:rFonts w:ascii="Arial" w:eastAsia="Calibri" w:hAnsi="Arial" w:cs="Arial"/>
          <w:sz w:val="22"/>
          <w:szCs w:val="22"/>
          <w:lang w:eastAsia="en-US"/>
        </w:rPr>
        <w:t xml:space="preserve"> und </w:t>
      </w:r>
      <w:proofErr w:type="spellStart"/>
      <w:r w:rsidRPr="00393B2F">
        <w:rPr>
          <w:rFonts w:ascii="Arial" w:eastAsia="Calibri" w:hAnsi="Arial" w:cs="Arial"/>
          <w:sz w:val="22"/>
          <w:szCs w:val="22"/>
          <w:lang w:eastAsia="en-US"/>
        </w:rPr>
        <w:t>Niekrenz</w:t>
      </w:r>
      <w:proofErr w:type="spellEnd"/>
      <w:r w:rsidRPr="00393B2F">
        <w:rPr>
          <w:rFonts w:ascii="Arial" w:eastAsia="Calibri" w:hAnsi="Arial" w:cs="Arial"/>
          <w:sz w:val="22"/>
          <w:szCs w:val="22"/>
          <w:lang w:eastAsia="en-US"/>
        </w:rPr>
        <w:t xml:space="preserve"> im Osten und Lieblingshof und die BAB A 20 im Süden.</w:t>
      </w:r>
    </w:p>
    <w:p w:rsidR="00393B2F" w:rsidRPr="00393B2F" w:rsidRDefault="00393B2F" w:rsidP="00393B2F">
      <w:pPr>
        <w:autoSpaceDE w:val="0"/>
        <w:autoSpaceDN w:val="0"/>
        <w:adjustRightInd w:val="0"/>
        <w:spacing w:line="276" w:lineRule="auto"/>
        <w:ind w:right="-286"/>
        <w:jc w:val="both"/>
        <w:rPr>
          <w:rFonts w:ascii="Arial" w:eastAsia="Calibri" w:hAnsi="Arial" w:cs="Arial"/>
          <w:sz w:val="22"/>
          <w:szCs w:val="22"/>
          <w:lang w:eastAsia="en-US"/>
        </w:rPr>
      </w:pPr>
      <w:r w:rsidRPr="00393B2F">
        <w:rPr>
          <w:rFonts w:ascii="Arial" w:eastAsia="Calibri" w:hAnsi="Arial" w:cs="Arial"/>
          <w:sz w:val="22"/>
          <w:szCs w:val="22"/>
          <w:lang w:eastAsia="en-US"/>
        </w:rPr>
        <w:t xml:space="preserve">Die Wolfsberger Seewiesen sind ein zusammenhängendes Niedermoorgebiet und bilden das Kernstück einer am Mittellauf der </w:t>
      </w:r>
      <w:proofErr w:type="spellStart"/>
      <w:r w:rsidRPr="00393B2F">
        <w:rPr>
          <w:rFonts w:ascii="Arial" w:eastAsia="Calibri" w:hAnsi="Arial" w:cs="Arial"/>
          <w:sz w:val="22"/>
          <w:szCs w:val="22"/>
          <w:lang w:eastAsia="en-US"/>
        </w:rPr>
        <w:t>Kösterbeck</w:t>
      </w:r>
      <w:proofErr w:type="spellEnd"/>
      <w:r w:rsidRPr="00393B2F">
        <w:rPr>
          <w:rFonts w:ascii="Arial" w:eastAsia="Calibri" w:hAnsi="Arial" w:cs="Arial"/>
          <w:sz w:val="22"/>
          <w:szCs w:val="22"/>
          <w:lang w:eastAsia="en-US"/>
        </w:rPr>
        <w:t xml:space="preserve"> gelegenen Niederung. Die Fläche liegt im Mittel in einem Höhenbereich von ca. 24,5 m HN bis 25,5 m HN. Im Süden und Norden steigt das Gelände an. </w:t>
      </w:r>
    </w:p>
    <w:p w:rsidR="00393B2F" w:rsidRPr="00393B2F" w:rsidRDefault="00393B2F" w:rsidP="00393B2F">
      <w:pPr>
        <w:autoSpaceDE w:val="0"/>
        <w:autoSpaceDN w:val="0"/>
        <w:adjustRightInd w:val="0"/>
        <w:spacing w:line="276" w:lineRule="auto"/>
        <w:ind w:right="-286"/>
        <w:jc w:val="both"/>
        <w:rPr>
          <w:rFonts w:ascii="Arial" w:eastAsia="Calibri" w:hAnsi="Arial" w:cs="Arial"/>
          <w:sz w:val="22"/>
          <w:szCs w:val="22"/>
          <w:lang w:eastAsia="en-US"/>
        </w:rPr>
      </w:pPr>
      <w:r w:rsidRPr="00393B2F">
        <w:rPr>
          <w:rFonts w:ascii="Arial" w:eastAsia="Calibri" w:hAnsi="Arial" w:cs="Arial"/>
          <w:sz w:val="22"/>
          <w:szCs w:val="22"/>
          <w:lang w:eastAsia="en-US"/>
        </w:rPr>
        <w:t>Das Gebiet wird nach umfangreichen Entwässerung</w:t>
      </w:r>
      <w:r>
        <w:rPr>
          <w:rFonts w:ascii="Arial" w:eastAsia="Calibri" w:hAnsi="Arial" w:cs="Arial"/>
          <w:sz w:val="22"/>
          <w:szCs w:val="22"/>
          <w:lang w:eastAsia="en-US"/>
        </w:rPr>
        <w:t>smaßnahmen überwiegend landwirt</w:t>
      </w:r>
      <w:r w:rsidRPr="00393B2F">
        <w:rPr>
          <w:rFonts w:ascii="Arial" w:eastAsia="Calibri" w:hAnsi="Arial" w:cs="Arial"/>
          <w:sz w:val="22"/>
          <w:szCs w:val="22"/>
          <w:lang w:eastAsia="en-US"/>
        </w:rPr>
        <w:t>schaftlich als Grün- und Weideland genutzt. Mit geringem Flächenanteil treten Bruchwälder (vornehmlich im nördlichen und östlichen Bereich), Hec</w:t>
      </w:r>
      <w:r>
        <w:rPr>
          <w:rFonts w:ascii="Arial" w:eastAsia="Calibri" w:hAnsi="Arial" w:cs="Arial"/>
          <w:sz w:val="22"/>
          <w:szCs w:val="22"/>
          <w:lang w:eastAsia="en-US"/>
        </w:rPr>
        <w:t>ken- und Strauchzonen sowie Was</w:t>
      </w:r>
      <w:r w:rsidRPr="00393B2F">
        <w:rPr>
          <w:rFonts w:ascii="Arial" w:eastAsia="Calibri" w:hAnsi="Arial" w:cs="Arial"/>
          <w:sz w:val="22"/>
          <w:szCs w:val="22"/>
          <w:lang w:eastAsia="en-US"/>
        </w:rPr>
        <w:t>serflächen auf.</w:t>
      </w:r>
    </w:p>
    <w:p w:rsidR="00393B2F" w:rsidRPr="00393B2F" w:rsidRDefault="00393B2F" w:rsidP="00393B2F">
      <w:pPr>
        <w:autoSpaceDE w:val="0"/>
        <w:autoSpaceDN w:val="0"/>
        <w:adjustRightInd w:val="0"/>
        <w:spacing w:line="276" w:lineRule="auto"/>
        <w:ind w:right="-286"/>
        <w:jc w:val="both"/>
        <w:rPr>
          <w:rFonts w:ascii="Arial" w:eastAsia="Calibri" w:hAnsi="Arial" w:cs="Arial"/>
          <w:sz w:val="22"/>
          <w:szCs w:val="22"/>
          <w:lang w:eastAsia="en-US"/>
        </w:rPr>
      </w:pPr>
      <w:r w:rsidRPr="00393B2F">
        <w:rPr>
          <w:rFonts w:ascii="Arial" w:eastAsia="Calibri" w:hAnsi="Arial" w:cs="Arial"/>
          <w:sz w:val="22"/>
          <w:szCs w:val="22"/>
          <w:lang w:eastAsia="en-US"/>
        </w:rPr>
        <w:t xml:space="preserve">Die Maßnahmenfläche wird in Ost-West-Richtung von der </w:t>
      </w:r>
      <w:proofErr w:type="spellStart"/>
      <w:r>
        <w:rPr>
          <w:rFonts w:ascii="Arial" w:eastAsia="Calibri" w:hAnsi="Arial" w:cs="Arial"/>
          <w:sz w:val="22"/>
          <w:szCs w:val="22"/>
          <w:lang w:eastAsia="en-US"/>
        </w:rPr>
        <w:t>Kösterbeck</w:t>
      </w:r>
      <w:proofErr w:type="spellEnd"/>
      <w:r>
        <w:rPr>
          <w:rFonts w:ascii="Arial" w:eastAsia="Calibri" w:hAnsi="Arial" w:cs="Arial"/>
          <w:sz w:val="22"/>
          <w:szCs w:val="22"/>
          <w:lang w:eastAsia="en-US"/>
        </w:rPr>
        <w:t xml:space="preserve"> und dem parallel ver</w:t>
      </w:r>
      <w:r w:rsidRPr="00393B2F">
        <w:rPr>
          <w:rFonts w:ascii="Arial" w:eastAsia="Calibri" w:hAnsi="Arial" w:cs="Arial"/>
          <w:sz w:val="22"/>
          <w:szCs w:val="22"/>
          <w:lang w:eastAsia="en-US"/>
        </w:rPr>
        <w:t xml:space="preserve">laufenden Graben 15/6 (sogen. A-Graben) durchzogen. Der Graben 15/6 mündet im Westen der Niederung in die </w:t>
      </w:r>
      <w:proofErr w:type="spellStart"/>
      <w:r w:rsidRPr="00393B2F">
        <w:rPr>
          <w:rFonts w:ascii="Arial" w:eastAsia="Calibri" w:hAnsi="Arial" w:cs="Arial"/>
          <w:sz w:val="22"/>
          <w:szCs w:val="22"/>
          <w:lang w:eastAsia="en-US"/>
        </w:rPr>
        <w:t>Kösterbeck</w:t>
      </w:r>
      <w:proofErr w:type="spellEnd"/>
      <w:r w:rsidRPr="00393B2F">
        <w:rPr>
          <w:rFonts w:ascii="Arial" w:eastAsia="Calibri" w:hAnsi="Arial" w:cs="Arial"/>
          <w:sz w:val="22"/>
          <w:szCs w:val="22"/>
          <w:lang w:eastAsia="en-US"/>
        </w:rPr>
        <w:t xml:space="preserve">. Zahlreiche Entwässerungsgräben, vornehmlich in Nord-Süd-Richtung verlaufend, münden in die </w:t>
      </w:r>
      <w:proofErr w:type="spellStart"/>
      <w:r w:rsidRPr="00393B2F">
        <w:rPr>
          <w:rFonts w:ascii="Arial" w:eastAsia="Calibri" w:hAnsi="Arial" w:cs="Arial"/>
          <w:sz w:val="22"/>
          <w:szCs w:val="22"/>
          <w:lang w:eastAsia="en-US"/>
        </w:rPr>
        <w:t>Kösterbeck</w:t>
      </w:r>
      <w:proofErr w:type="spellEnd"/>
      <w:r w:rsidRPr="00393B2F">
        <w:rPr>
          <w:rFonts w:ascii="Arial" w:eastAsia="Calibri" w:hAnsi="Arial" w:cs="Arial"/>
          <w:sz w:val="22"/>
          <w:szCs w:val="22"/>
          <w:lang w:eastAsia="en-US"/>
        </w:rPr>
        <w:t xml:space="preserve"> bzw. den Graben 15/6.</w:t>
      </w:r>
    </w:p>
    <w:p w:rsidR="00393B2F" w:rsidRPr="00393B2F" w:rsidRDefault="00393B2F" w:rsidP="00393B2F">
      <w:pPr>
        <w:autoSpaceDE w:val="0"/>
        <w:autoSpaceDN w:val="0"/>
        <w:adjustRightInd w:val="0"/>
        <w:spacing w:line="276" w:lineRule="auto"/>
        <w:ind w:right="-286"/>
        <w:jc w:val="both"/>
        <w:rPr>
          <w:rFonts w:ascii="Arial" w:eastAsia="Calibri" w:hAnsi="Arial" w:cs="Arial"/>
          <w:sz w:val="22"/>
          <w:szCs w:val="22"/>
          <w:lang w:eastAsia="en-US"/>
        </w:rPr>
      </w:pPr>
    </w:p>
    <w:p w:rsidR="00393B2F" w:rsidRDefault="00393B2F" w:rsidP="00393B2F">
      <w:pPr>
        <w:autoSpaceDE w:val="0"/>
        <w:autoSpaceDN w:val="0"/>
        <w:adjustRightInd w:val="0"/>
        <w:spacing w:line="276" w:lineRule="auto"/>
        <w:ind w:right="-286"/>
        <w:jc w:val="both"/>
        <w:rPr>
          <w:rFonts w:ascii="Arial" w:eastAsia="Calibri" w:hAnsi="Arial" w:cs="Arial"/>
          <w:sz w:val="22"/>
          <w:szCs w:val="22"/>
          <w:lang w:eastAsia="en-US"/>
        </w:rPr>
      </w:pPr>
      <w:r>
        <w:rPr>
          <w:rFonts w:ascii="Arial" w:eastAsia="Calibri" w:hAnsi="Arial" w:cs="Arial"/>
          <w:sz w:val="22"/>
          <w:szCs w:val="22"/>
          <w:lang w:eastAsia="en-US"/>
        </w:rPr>
        <w:t xml:space="preserve">Danach erfolgt die </w:t>
      </w:r>
      <w:proofErr w:type="spellStart"/>
      <w:r>
        <w:rPr>
          <w:rFonts w:ascii="Arial" w:eastAsia="Calibri" w:hAnsi="Arial" w:cs="Arial"/>
          <w:sz w:val="22"/>
          <w:szCs w:val="22"/>
          <w:lang w:eastAsia="en-US"/>
        </w:rPr>
        <w:t>Wieder</w:t>
      </w:r>
      <w:r w:rsidRPr="00393B2F">
        <w:rPr>
          <w:rFonts w:ascii="Arial" w:eastAsia="Calibri" w:hAnsi="Arial" w:cs="Arial"/>
          <w:sz w:val="22"/>
          <w:szCs w:val="22"/>
          <w:lang w:eastAsia="en-US"/>
        </w:rPr>
        <w:t>vernässung</w:t>
      </w:r>
      <w:proofErr w:type="spellEnd"/>
      <w:r w:rsidRPr="00393B2F">
        <w:rPr>
          <w:rFonts w:ascii="Arial" w:eastAsia="Calibri" w:hAnsi="Arial" w:cs="Arial"/>
          <w:sz w:val="22"/>
          <w:szCs w:val="22"/>
          <w:lang w:eastAsia="en-US"/>
        </w:rPr>
        <w:t xml:space="preserve"> der Wolfsberger Seewiesen im Wesentlichen durch wasserbauliche Maßnahmen an der </w:t>
      </w:r>
      <w:proofErr w:type="spellStart"/>
      <w:r w:rsidRPr="00393B2F">
        <w:rPr>
          <w:rFonts w:ascii="Arial" w:eastAsia="Calibri" w:hAnsi="Arial" w:cs="Arial"/>
          <w:sz w:val="22"/>
          <w:szCs w:val="22"/>
          <w:lang w:eastAsia="en-US"/>
        </w:rPr>
        <w:t>Kösterbeck</w:t>
      </w:r>
      <w:proofErr w:type="spellEnd"/>
      <w:r w:rsidRPr="00393B2F">
        <w:rPr>
          <w:rFonts w:ascii="Arial" w:eastAsia="Calibri" w:hAnsi="Arial" w:cs="Arial"/>
          <w:sz w:val="22"/>
          <w:szCs w:val="22"/>
          <w:lang w:eastAsia="en-US"/>
        </w:rPr>
        <w:t xml:space="preserve"> (Erstellung eines Staubauwerkes am Ausgang aus der Niederung der Wolfsberger Seewiesen) und Verschluss der Hauptgräben sowie kleineren Gräben.</w:t>
      </w:r>
    </w:p>
    <w:p w:rsidR="00393B2F" w:rsidRDefault="00393B2F" w:rsidP="00B82D03">
      <w:pPr>
        <w:autoSpaceDE w:val="0"/>
        <w:autoSpaceDN w:val="0"/>
        <w:adjustRightInd w:val="0"/>
        <w:spacing w:line="276" w:lineRule="auto"/>
        <w:ind w:right="-286"/>
        <w:jc w:val="both"/>
        <w:rPr>
          <w:rFonts w:ascii="Arial" w:eastAsia="Calibri" w:hAnsi="Arial" w:cs="Arial"/>
          <w:sz w:val="22"/>
          <w:szCs w:val="22"/>
          <w:lang w:eastAsia="en-US"/>
        </w:rPr>
      </w:pPr>
    </w:p>
    <w:p w:rsidR="00D16A4E" w:rsidRPr="00073AC3" w:rsidRDefault="00D16A4E" w:rsidP="00B82D03">
      <w:pPr>
        <w:autoSpaceDE w:val="0"/>
        <w:autoSpaceDN w:val="0"/>
        <w:adjustRightInd w:val="0"/>
        <w:spacing w:line="276" w:lineRule="auto"/>
        <w:ind w:right="-286"/>
        <w:jc w:val="both"/>
        <w:rPr>
          <w:rFonts w:ascii="Arial" w:eastAsia="Calibri" w:hAnsi="Arial" w:cs="Arial"/>
          <w:sz w:val="22"/>
          <w:szCs w:val="22"/>
          <w:lang w:eastAsia="en-US"/>
        </w:rPr>
      </w:pPr>
    </w:p>
    <w:p w:rsidR="00A40159" w:rsidRDefault="00A40159" w:rsidP="00BF186D">
      <w:pPr>
        <w:autoSpaceDE w:val="0"/>
        <w:autoSpaceDN w:val="0"/>
        <w:adjustRightInd w:val="0"/>
        <w:spacing w:line="276" w:lineRule="auto"/>
        <w:ind w:right="-286"/>
        <w:jc w:val="center"/>
        <w:rPr>
          <w:rFonts w:ascii="Arial" w:eastAsia="Calibri" w:hAnsi="Arial" w:cs="Arial"/>
          <w:sz w:val="22"/>
          <w:szCs w:val="22"/>
          <w:u w:val="single"/>
          <w:lang w:eastAsia="en-US"/>
        </w:rPr>
      </w:pPr>
      <w:r w:rsidRPr="00766C20">
        <w:rPr>
          <w:rFonts w:ascii="Arial" w:eastAsia="Calibri" w:hAnsi="Arial" w:cs="Arial"/>
          <w:sz w:val="22"/>
          <w:szCs w:val="22"/>
          <w:u w:val="single"/>
          <w:lang w:eastAsia="en-US"/>
        </w:rPr>
        <w:lastRenderedPageBreak/>
        <w:t>Verfügender Teil des Planfeststellungsbeschlusses</w:t>
      </w:r>
    </w:p>
    <w:p w:rsidR="009915E3" w:rsidRPr="00766C20" w:rsidRDefault="009915E3" w:rsidP="00BF186D">
      <w:pPr>
        <w:autoSpaceDE w:val="0"/>
        <w:autoSpaceDN w:val="0"/>
        <w:adjustRightInd w:val="0"/>
        <w:spacing w:line="276" w:lineRule="auto"/>
        <w:ind w:right="-286"/>
        <w:jc w:val="center"/>
        <w:rPr>
          <w:rFonts w:ascii="Arial" w:eastAsia="Calibri" w:hAnsi="Arial" w:cs="Arial"/>
          <w:sz w:val="22"/>
          <w:szCs w:val="22"/>
          <w:u w:val="single"/>
          <w:lang w:eastAsia="en-US"/>
        </w:rPr>
      </w:pPr>
    </w:p>
    <w:p w:rsidR="000B6874" w:rsidRPr="00D64F85" w:rsidRDefault="000B6874" w:rsidP="00B82D03">
      <w:pPr>
        <w:autoSpaceDE w:val="0"/>
        <w:autoSpaceDN w:val="0"/>
        <w:adjustRightInd w:val="0"/>
        <w:spacing w:line="276" w:lineRule="auto"/>
        <w:ind w:right="-286"/>
        <w:jc w:val="both"/>
        <w:rPr>
          <w:rFonts w:ascii="Arial" w:eastAsia="Calibri" w:hAnsi="Arial" w:cs="Arial"/>
          <w:sz w:val="22"/>
          <w:szCs w:val="22"/>
          <w:lang w:eastAsia="en-US"/>
        </w:rPr>
      </w:pPr>
      <w:r w:rsidRPr="00D64F85">
        <w:rPr>
          <w:rFonts w:ascii="Arial" w:eastAsia="Calibri" w:hAnsi="Arial" w:cs="Arial"/>
          <w:sz w:val="22"/>
          <w:szCs w:val="22"/>
          <w:lang w:eastAsia="en-US"/>
        </w:rPr>
        <w:t xml:space="preserve">Das Vorhaben wird mit den Entscheidungen und Nebenbestimmungen planfestgestellt, weil die mit ihm verfolgten verkehrlichen Ziele die Inkaufnahme der in den Entscheidungsgründen aufgezeigten nachteiligen Wirkungen auf öffentliche und private Belange rechtfertigen. </w:t>
      </w:r>
    </w:p>
    <w:p w:rsidR="000B6874" w:rsidRDefault="000B6874" w:rsidP="00B82D03">
      <w:pPr>
        <w:autoSpaceDE w:val="0"/>
        <w:autoSpaceDN w:val="0"/>
        <w:adjustRightInd w:val="0"/>
        <w:spacing w:line="276" w:lineRule="auto"/>
        <w:ind w:right="-286"/>
        <w:jc w:val="both"/>
        <w:rPr>
          <w:rFonts w:ascii="Arial" w:eastAsia="Calibri" w:hAnsi="Arial" w:cs="Arial"/>
          <w:sz w:val="22"/>
          <w:szCs w:val="22"/>
          <w:lang w:eastAsia="en-US"/>
        </w:rPr>
      </w:pPr>
      <w:r w:rsidRPr="00D64F85">
        <w:rPr>
          <w:rFonts w:ascii="Arial" w:eastAsia="Calibri" w:hAnsi="Arial" w:cs="Arial"/>
          <w:sz w:val="22"/>
          <w:szCs w:val="22"/>
          <w:lang w:eastAsia="en-US"/>
        </w:rPr>
        <w:t>Auch bei der Gesamtbetrachtung aller entgegenstehenden Interessen überwiegt das öffentliche Interesse an der Realisierung des Bauvorhabens.</w:t>
      </w:r>
    </w:p>
    <w:p w:rsidR="005B56F6" w:rsidRDefault="005B56F6" w:rsidP="00B82D03">
      <w:pPr>
        <w:autoSpaceDE w:val="0"/>
        <w:autoSpaceDN w:val="0"/>
        <w:adjustRightInd w:val="0"/>
        <w:spacing w:line="276" w:lineRule="auto"/>
        <w:ind w:right="-286"/>
        <w:jc w:val="both"/>
        <w:rPr>
          <w:rFonts w:ascii="Arial" w:eastAsia="Calibri" w:hAnsi="Arial" w:cs="Arial"/>
          <w:sz w:val="22"/>
          <w:szCs w:val="22"/>
          <w:lang w:eastAsia="en-US"/>
        </w:rPr>
      </w:pPr>
      <w:r>
        <w:rPr>
          <w:rFonts w:ascii="Arial" w:eastAsia="Calibri" w:hAnsi="Arial" w:cs="Arial"/>
          <w:sz w:val="22"/>
          <w:szCs w:val="22"/>
          <w:lang w:eastAsia="en-US"/>
        </w:rPr>
        <w:t xml:space="preserve">In dem Planfeststellungsbeschluss ist über alle rechtzeitig vorgetragenen Einwendungen, Forderungen und Anregungen entschieden worden. </w:t>
      </w:r>
    </w:p>
    <w:p w:rsidR="005B56F6" w:rsidRDefault="005B56F6" w:rsidP="00B82D03">
      <w:pPr>
        <w:autoSpaceDE w:val="0"/>
        <w:autoSpaceDN w:val="0"/>
        <w:adjustRightInd w:val="0"/>
        <w:spacing w:line="276" w:lineRule="auto"/>
        <w:ind w:right="-286"/>
        <w:jc w:val="both"/>
        <w:rPr>
          <w:rFonts w:ascii="Arial" w:eastAsia="Calibri" w:hAnsi="Arial" w:cs="Arial"/>
          <w:sz w:val="22"/>
          <w:szCs w:val="22"/>
          <w:lang w:eastAsia="en-US"/>
        </w:rPr>
      </w:pPr>
    </w:p>
    <w:p w:rsidR="009915E3" w:rsidRDefault="005B56F6" w:rsidP="008450FB">
      <w:pPr>
        <w:autoSpaceDE w:val="0"/>
        <w:autoSpaceDN w:val="0"/>
        <w:adjustRightInd w:val="0"/>
        <w:spacing w:line="276" w:lineRule="auto"/>
        <w:ind w:right="-286"/>
        <w:jc w:val="both"/>
        <w:rPr>
          <w:rFonts w:ascii="Arial" w:eastAsia="Calibri" w:hAnsi="Arial" w:cs="Arial"/>
          <w:sz w:val="22"/>
          <w:szCs w:val="22"/>
          <w:lang w:eastAsia="en-US"/>
        </w:rPr>
      </w:pPr>
      <w:r>
        <w:rPr>
          <w:rFonts w:ascii="Arial" w:eastAsia="Calibri" w:hAnsi="Arial" w:cs="Arial"/>
          <w:sz w:val="22"/>
          <w:szCs w:val="22"/>
          <w:lang w:eastAsia="en-US"/>
        </w:rPr>
        <w:t>Die in den Planunterlagen enthaltenen Grunderwerbsunterlagen enthalten aus Datenschutzgründen keine Angabe</w:t>
      </w:r>
      <w:r w:rsidR="00E30A1E">
        <w:rPr>
          <w:rFonts w:ascii="Arial" w:eastAsia="Calibri" w:hAnsi="Arial" w:cs="Arial"/>
          <w:sz w:val="22"/>
          <w:szCs w:val="22"/>
          <w:lang w:eastAsia="en-US"/>
        </w:rPr>
        <w:t>n</w:t>
      </w:r>
      <w:r>
        <w:rPr>
          <w:rFonts w:ascii="Arial" w:eastAsia="Calibri" w:hAnsi="Arial" w:cs="Arial"/>
          <w:sz w:val="22"/>
          <w:szCs w:val="22"/>
          <w:lang w:eastAsia="en-US"/>
        </w:rPr>
        <w:t xml:space="preserve"> über Namen und Anschriften der Gr</w:t>
      </w:r>
      <w:r w:rsidR="00E30A1E">
        <w:rPr>
          <w:rFonts w:ascii="Arial" w:eastAsia="Calibri" w:hAnsi="Arial" w:cs="Arial"/>
          <w:sz w:val="22"/>
          <w:szCs w:val="22"/>
          <w:lang w:eastAsia="en-US"/>
        </w:rPr>
        <w:t xml:space="preserve">undeigentümer. Betroffenen Grundeigentümern </w:t>
      </w:r>
      <w:r>
        <w:rPr>
          <w:rFonts w:ascii="Arial" w:eastAsia="Calibri" w:hAnsi="Arial" w:cs="Arial"/>
          <w:sz w:val="22"/>
          <w:szCs w:val="22"/>
          <w:lang w:eastAsia="en-US"/>
        </w:rPr>
        <w:t xml:space="preserve">wird von der auslegenden Stelle </w:t>
      </w:r>
      <w:r w:rsidR="00E30A1E">
        <w:rPr>
          <w:rFonts w:ascii="Arial" w:eastAsia="Calibri" w:hAnsi="Arial" w:cs="Arial"/>
          <w:sz w:val="22"/>
          <w:szCs w:val="22"/>
          <w:lang w:eastAsia="en-US"/>
        </w:rPr>
        <w:t xml:space="preserve">auf Anfrage Auskunft über die von dem Vorhaben betroffenen eigenen Grundstücke gegeben. </w:t>
      </w:r>
    </w:p>
    <w:p w:rsidR="009915E3" w:rsidRDefault="009915E3" w:rsidP="008450FB">
      <w:pPr>
        <w:autoSpaceDE w:val="0"/>
        <w:autoSpaceDN w:val="0"/>
        <w:adjustRightInd w:val="0"/>
        <w:spacing w:line="276" w:lineRule="auto"/>
        <w:ind w:right="-286"/>
        <w:jc w:val="both"/>
        <w:rPr>
          <w:rFonts w:ascii="Arial" w:eastAsia="Calibri" w:hAnsi="Arial" w:cs="Arial"/>
          <w:sz w:val="22"/>
          <w:szCs w:val="22"/>
          <w:lang w:eastAsia="en-US"/>
        </w:rPr>
      </w:pPr>
    </w:p>
    <w:p w:rsidR="00E30A1E" w:rsidRDefault="00E30A1E" w:rsidP="00E30A1E">
      <w:pPr>
        <w:autoSpaceDE w:val="0"/>
        <w:autoSpaceDN w:val="0"/>
        <w:adjustRightInd w:val="0"/>
        <w:spacing w:line="276" w:lineRule="auto"/>
        <w:ind w:right="-286"/>
        <w:jc w:val="center"/>
        <w:rPr>
          <w:rFonts w:ascii="Arial" w:eastAsia="Calibri" w:hAnsi="Arial" w:cs="Arial"/>
          <w:b/>
          <w:sz w:val="22"/>
          <w:szCs w:val="22"/>
          <w:lang w:eastAsia="en-US"/>
        </w:rPr>
      </w:pPr>
      <w:r w:rsidRPr="00E30A1E">
        <w:rPr>
          <w:rFonts w:ascii="Arial" w:eastAsia="Calibri" w:hAnsi="Arial" w:cs="Arial"/>
          <w:b/>
          <w:sz w:val="22"/>
          <w:szCs w:val="22"/>
          <w:lang w:eastAsia="en-US"/>
        </w:rPr>
        <w:t>IV.</w:t>
      </w:r>
    </w:p>
    <w:p w:rsidR="009915E3" w:rsidRPr="00E30A1E" w:rsidRDefault="009915E3" w:rsidP="00E30A1E">
      <w:pPr>
        <w:autoSpaceDE w:val="0"/>
        <w:autoSpaceDN w:val="0"/>
        <w:adjustRightInd w:val="0"/>
        <w:spacing w:line="276" w:lineRule="auto"/>
        <w:ind w:right="-286"/>
        <w:jc w:val="center"/>
        <w:rPr>
          <w:rFonts w:ascii="Arial" w:eastAsia="Calibri" w:hAnsi="Arial" w:cs="Arial"/>
          <w:b/>
          <w:sz w:val="22"/>
          <w:szCs w:val="22"/>
          <w:lang w:eastAsia="en-US"/>
        </w:rPr>
      </w:pPr>
    </w:p>
    <w:p w:rsidR="00A40159" w:rsidRDefault="00A40159" w:rsidP="00E30A1E">
      <w:pPr>
        <w:autoSpaceDE w:val="0"/>
        <w:autoSpaceDN w:val="0"/>
        <w:adjustRightInd w:val="0"/>
        <w:spacing w:line="276" w:lineRule="auto"/>
        <w:ind w:right="-286"/>
        <w:jc w:val="center"/>
        <w:rPr>
          <w:rFonts w:ascii="Arial" w:eastAsia="Calibri" w:hAnsi="Arial" w:cs="Arial"/>
          <w:sz w:val="22"/>
          <w:szCs w:val="22"/>
          <w:u w:val="single"/>
          <w:lang w:eastAsia="en-US"/>
        </w:rPr>
      </w:pPr>
      <w:r w:rsidRPr="00EF1E9D">
        <w:rPr>
          <w:rFonts w:ascii="Arial" w:eastAsia="Calibri" w:hAnsi="Arial" w:cs="Arial"/>
          <w:sz w:val="22"/>
          <w:szCs w:val="22"/>
          <w:u w:val="single"/>
          <w:lang w:eastAsia="en-US"/>
        </w:rPr>
        <w:t>Rechtsbehelfsbelehrung</w:t>
      </w:r>
    </w:p>
    <w:p w:rsidR="009915E3" w:rsidRPr="00766C20" w:rsidRDefault="009915E3" w:rsidP="00E30A1E">
      <w:pPr>
        <w:autoSpaceDE w:val="0"/>
        <w:autoSpaceDN w:val="0"/>
        <w:adjustRightInd w:val="0"/>
        <w:spacing w:line="276" w:lineRule="auto"/>
        <w:ind w:right="-286"/>
        <w:jc w:val="center"/>
        <w:rPr>
          <w:rFonts w:ascii="Arial" w:eastAsia="Calibri" w:hAnsi="Arial" w:cs="Arial"/>
          <w:sz w:val="22"/>
          <w:szCs w:val="22"/>
          <w:u w:val="single"/>
          <w:lang w:eastAsia="en-US"/>
        </w:rPr>
      </w:pPr>
    </w:p>
    <w:bookmarkEnd w:id="1"/>
    <w:bookmarkEnd w:id="2"/>
    <w:bookmarkEnd w:id="3"/>
    <w:bookmarkEnd w:id="4"/>
    <w:bookmarkEnd w:id="5"/>
    <w:bookmarkEnd w:id="6"/>
    <w:bookmarkEnd w:id="7"/>
    <w:bookmarkEnd w:id="8"/>
    <w:bookmarkEnd w:id="9"/>
    <w:bookmarkEnd w:id="10"/>
    <w:bookmarkEnd w:id="11"/>
    <w:bookmarkEnd w:id="12"/>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Gegen die Entscheidung kann innerhalb eines Monats nach Zustellung Klage beim</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Bundesverwaltungsgericht</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w:t>
      </w:r>
      <w:proofErr w:type="spellStart"/>
      <w:r w:rsidRPr="00EF1E9D">
        <w:rPr>
          <w:rFonts w:ascii="Arial" w:eastAsia="Calibri" w:hAnsi="Arial" w:cs="Arial"/>
          <w:sz w:val="22"/>
          <w:szCs w:val="22"/>
          <w:lang w:eastAsia="en-US"/>
        </w:rPr>
        <w:t>Simsonplatz</w:t>
      </w:r>
      <w:proofErr w:type="spellEnd"/>
      <w:r w:rsidRPr="00EF1E9D">
        <w:rPr>
          <w:rFonts w:ascii="Arial" w:eastAsia="Calibri" w:hAnsi="Arial" w:cs="Arial"/>
          <w:sz w:val="22"/>
          <w:szCs w:val="22"/>
          <w:lang w:eastAsia="en-US"/>
        </w:rPr>
        <w:t xml:space="preserve"> 1</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04107 Leipzig</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erhoben werden. Die Klage ist beim Gericht schriftlich zu erheben. Die Klage muss den </w:t>
      </w:r>
      <w:proofErr w:type="spellStart"/>
      <w:r w:rsidRPr="00EF1E9D">
        <w:rPr>
          <w:rFonts w:ascii="Arial" w:eastAsia="Calibri" w:hAnsi="Arial" w:cs="Arial"/>
          <w:sz w:val="22"/>
          <w:szCs w:val="22"/>
          <w:lang w:eastAsia="en-US"/>
        </w:rPr>
        <w:t>Klä-ger</w:t>
      </w:r>
      <w:proofErr w:type="spellEnd"/>
      <w:r w:rsidRPr="00EF1E9D">
        <w:rPr>
          <w:rFonts w:ascii="Arial" w:eastAsia="Calibri" w:hAnsi="Arial" w:cs="Arial"/>
          <w:sz w:val="22"/>
          <w:szCs w:val="22"/>
          <w:lang w:eastAsia="en-US"/>
        </w:rPr>
        <w:t xml:space="preserve">, den Beklagten </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Landesamt für Straßenbau und Verkehr</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 Planfeststellungsbehörde -</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AN der </w:t>
      </w:r>
      <w:proofErr w:type="spellStart"/>
      <w:r w:rsidRPr="00EF1E9D">
        <w:rPr>
          <w:rFonts w:ascii="Arial" w:eastAsia="Calibri" w:hAnsi="Arial" w:cs="Arial"/>
          <w:sz w:val="22"/>
          <w:szCs w:val="22"/>
          <w:lang w:eastAsia="en-US"/>
        </w:rPr>
        <w:t>Jägerbäk</w:t>
      </w:r>
      <w:proofErr w:type="spellEnd"/>
      <w:r w:rsidRPr="00EF1E9D">
        <w:rPr>
          <w:rFonts w:ascii="Arial" w:eastAsia="Calibri" w:hAnsi="Arial" w:cs="Arial"/>
          <w:sz w:val="22"/>
          <w:szCs w:val="22"/>
          <w:lang w:eastAsia="en-US"/>
        </w:rPr>
        <w:t xml:space="preserve"> 3</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18069 Rostock</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und den Gegenstand des Klagebegehrens bezeichnen. Sie soll einen bestimmten Antrag </w:t>
      </w:r>
      <w:proofErr w:type="spellStart"/>
      <w:r w:rsidRPr="00EF1E9D">
        <w:rPr>
          <w:rFonts w:ascii="Arial" w:eastAsia="Calibri" w:hAnsi="Arial" w:cs="Arial"/>
          <w:sz w:val="22"/>
          <w:szCs w:val="22"/>
          <w:lang w:eastAsia="en-US"/>
        </w:rPr>
        <w:t>ent</w:t>
      </w:r>
      <w:proofErr w:type="spellEnd"/>
      <w:r w:rsidRPr="00EF1E9D">
        <w:rPr>
          <w:rFonts w:ascii="Arial" w:eastAsia="Calibri" w:hAnsi="Arial" w:cs="Arial"/>
          <w:sz w:val="22"/>
          <w:szCs w:val="22"/>
          <w:lang w:eastAsia="en-US"/>
        </w:rPr>
        <w:t xml:space="preserve">-halten. Die zur Begründung dienenden Tatsachen und Beweismittel sollen angegeben, die angefochtene Urschrift soll in Urschrift oder in Abschrift beigefügt werden. Der Klage und allen Schriftsätzen sollen Abschriften für die übrigen Beteiligten beigefügt werden. </w:t>
      </w:r>
    </w:p>
    <w:p w:rsidR="00EF1E9D" w:rsidRPr="00EF1E9D" w:rsidRDefault="00EF1E9D" w:rsidP="00EF1E9D">
      <w:pPr>
        <w:spacing w:line="276" w:lineRule="auto"/>
        <w:jc w:val="both"/>
        <w:rPr>
          <w:rFonts w:ascii="Arial" w:eastAsia="Calibri" w:hAnsi="Arial" w:cs="Arial"/>
          <w:sz w:val="22"/>
          <w:szCs w:val="22"/>
          <w:lang w:eastAsia="en-US"/>
        </w:rPr>
      </w:pP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Der Kläger hat nach § 5 Absatz 3 </w:t>
      </w:r>
      <w:proofErr w:type="spellStart"/>
      <w:r w:rsidRPr="00EF1E9D">
        <w:rPr>
          <w:rFonts w:ascii="Arial" w:eastAsia="Calibri" w:hAnsi="Arial" w:cs="Arial"/>
          <w:sz w:val="22"/>
          <w:szCs w:val="22"/>
          <w:lang w:eastAsia="en-US"/>
        </w:rPr>
        <w:t>VerkPBG</w:t>
      </w:r>
      <w:proofErr w:type="spellEnd"/>
      <w:r w:rsidRPr="00EF1E9D">
        <w:rPr>
          <w:rFonts w:ascii="Arial" w:eastAsia="Calibri" w:hAnsi="Arial" w:cs="Arial"/>
          <w:sz w:val="22"/>
          <w:szCs w:val="22"/>
          <w:lang w:eastAsia="en-US"/>
        </w:rPr>
        <w:t xml:space="preserve"> innerhalb einer Frist von sechs Wochen die Tat-sachen, durch deren Berücksichtigung oder Nichtberücksichtigung im Verwaltungsverfahren er sich beschwert fühlt, anzugeben. Das Gericht kann verspätetes Vorbringen zurückweisen.</w:t>
      </w:r>
    </w:p>
    <w:p w:rsidR="00EF1E9D" w:rsidRPr="00EF1E9D" w:rsidRDefault="00EF1E9D" w:rsidP="00EF1E9D">
      <w:pPr>
        <w:spacing w:line="276" w:lineRule="auto"/>
        <w:jc w:val="both"/>
        <w:rPr>
          <w:rFonts w:ascii="Arial" w:eastAsia="Calibri" w:hAnsi="Arial" w:cs="Arial"/>
          <w:sz w:val="22"/>
          <w:szCs w:val="22"/>
          <w:lang w:eastAsia="en-US"/>
        </w:rPr>
      </w:pP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Die Klage kann auch in elektronischer Form erhoben werden. Dazu sind die Vorschriften der Verordnung über den elektronischen Rechtsverkehr beim Bundesverwaltungsgericht und beim Bundesfinanzhof vom 26. November 2004 (BGBl. I S. 3091) zu beachten. Die Zugangs- und Übertragungssoftware kann über die Internetseite www.bundesverwaltung</w:t>
      </w:r>
      <w:r w:rsidR="00D16A4E">
        <w:rPr>
          <w:rFonts w:ascii="Arial" w:eastAsia="Calibri" w:hAnsi="Arial" w:cs="Arial"/>
          <w:sz w:val="22"/>
          <w:szCs w:val="22"/>
          <w:lang w:eastAsia="en-US"/>
        </w:rPr>
        <w:t>sgericht.de lizenzfrei herunter</w:t>
      </w:r>
      <w:r w:rsidRPr="00EF1E9D">
        <w:rPr>
          <w:rFonts w:ascii="Arial" w:eastAsia="Calibri" w:hAnsi="Arial" w:cs="Arial"/>
          <w:sz w:val="22"/>
          <w:szCs w:val="22"/>
          <w:lang w:eastAsia="en-US"/>
        </w:rPr>
        <w:t>geladen werden. Dort sind auch die Einzel</w:t>
      </w:r>
      <w:r w:rsidR="00D16A4E">
        <w:rPr>
          <w:rFonts w:ascii="Arial" w:eastAsia="Calibri" w:hAnsi="Arial" w:cs="Arial"/>
          <w:sz w:val="22"/>
          <w:szCs w:val="22"/>
          <w:lang w:eastAsia="en-US"/>
        </w:rPr>
        <w:t>heiten dieses Verfahrens gere</w:t>
      </w:r>
      <w:r w:rsidRPr="00EF1E9D">
        <w:rPr>
          <w:rFonts w:ascii="Arial" w:eastAsia="Calibri" w:hAnsi="Arial" w:cs="Arial"/>
          <w:sz w:val="22"/>
          <w:szCs w:val="22"/>
          <w:lang w:eastAsia="en-US"/>
        </w:rPr>
        <w:t>gelt.</w:t>
      </w:r>
    </w:p>
    <w:p w:rsidR="00EF1E9D" w:rsidRPr="00EF1E9D" w:rsidRDefault="00EF1E9D" w:rsidP="00EF1E9D">
      <w:pPr>
        <w:spacing w:line="276" w:lineRule="auto"/>
        <w:jc w:val="both"/>
        <w:rPr>
          <w:rFonts w:ascii="Arial" w:eastAsia="Calibri" w:hAnsi="Arial" w:cs="Arial"/>
          <w:sz w:val="22"/>
          <w:szCs w:val="22"/>
          <w:lang w:eastAsia="en-US"/>
        </w:rPr>
      </w:pP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Vor dem Bundesverwaltungsger</w:t>
      </w:r>
      <w:r w:rsidR="00D16A4E">
        <w:rPr>
          <w:rFonts w:ascii="Arial" w:eastAsia="Calibri" w:hAnsi="Arial" w:cs="Arial"/>
          <w:sz w:val="22"/>
          <w:szCs w:val="22"/>
          <w:lang w:eastAsia="en-US"/>
        </w:rPr>
        <w:t>icht muss sich nach § 67 Absatz</w:t>
      </w:r>
      <w:r w:rsidRPr="00EF1E9D">
        <w:rPr>
          <w:rFonts w:ascii="Arial" w:eastAsia="Calibri" w:hAnsi="Arial" w:cs="Arial"/>
          <w:sz w:val="22"/>
          <w:szCs w:val="22"/>
          <w:lang w:eastAsia="en-US"/>
        </w:rPr>
        <w:t xml:space="preserve"> 4 VwGO jeder Beteiligte durch einen Rechtsanwalt oder einen Rechtslehrer an einer staatlichen oder staatlich </w:t>
      </w:r>
      <w:proofErr w:type="spellStart"/>
      <w:r w:rsidRPr="00EF1E9D">
        <w:rPr>
          <w:rFonts w:ascii="Arial" w:eastAsia="Calibri" w:hAnsi="Arial" w:cs="Arial"/>
          <w:sz w:val="22"/>
          <w:szCs w:val="22"/>
          <w:lang w:eastAsia="en-US"/>
        </w:rPr>
        <w:t>aner</w:t>
      </w:r>
      <w:proofErr w:type="spellEnd"/>
      <w:r w:rsidRPr="00EF1E9D">
        <w:rPr>
          <w:rFonts w:ascii="Arial" w:eastAsia="Calibri" w:hAnsi="Arial" w:cs="Arial"/>
          <w:sz w:val="22"/>
          <w:szCs w:val="22"/>
          <w:lang w:eastAsia="en-US"/>
        </w:rPr>
        <w:t xml:space="preserve">-kannten Hochschule eines Mitgliedstaates der Europäischen Union, eines anderen Vertrags-staates des Abkommens über den Europäischen Wirtschaftsraum oder der Schweiz, der die Befähigung zum Richteramt besitzt, als Bevollmächtigten vertreten lassen, soweit er einen Antrag stellt. Behörden und juristische Personen des öffentlichen Rechts einschließlich der von ihnen zur Erfüllung ihrer öffentlichen Aufgaben gebildeten Zusammenschlüsse können sich auch durch Beschäftigte anderer Behörden oder juristischer Personen des öffentlichen </w:t>
      </w:r>
      <w:r w:rsidRPr="00EF1E9D">
        <w:rPr>
          <w:rFonts w:ascii="Arial" w:eastAsia="Calibri" w:hAnsi="Arial" w:cs="Arial"/>
          <w:sz w:val="22"/>
          <w:szCs w:val="22"/>
          <w:lang w:eastAsia="en-US"/>
        </w:rPr>
        <w:lastRenderedPageBreak/>
        <w:t>Rechts einschließlich der von ihnen zur Erfüllung ihrer öffentlichen Aufgaben gebildeten Zu-</w:t>
      </w:r>
      <w:proofErr w:type="spellStart"/>
      <w:r w:rsidRPr="00EF1E9D">
        <w:rPr>
          <w:rFonts w:ascii="Arial" w:eastAsia="Calibri" w:hAnsi="Arial" w:cs="Arial"/>
          <w:sz w:val="22"/>
          <w:szCs w:val="22"/>
          <w:lang w:eastAsia="en-US"/>
        </w:rPr>
        <w:t>sammenschlüsse</w:t>
      </w:r>
      <w:proofErr w:type="spellEnd"/>
      <w:r w:rsidRPr="00EF1E9D">
        <w:rPr>
          <w:rFonts w:ascii="Arial" w:eastAsia="Calibri" w:hAnsi="Arial" w:cs="Arial"/>
          <w:sz w:val="22"/>
          <w:szCs w:val="22"/>
          <w:lang w:eastAsia="en-US"/>
        </w:rPr>
        <w:t xml:space="preserve"> vertreten lassen. </w:t>
      </w:r>
    </w:p>
    <w:p w:rsidR="00EF1E9D" w:rsidRPr="00EF1E9D" w:rsidRDefault="00EF1E9D" w:rsidP="00EF1E9D">
      <w:pPr>
        <w:spacing w:line="276" w:lineRule="auto"/>
        <w:jc w:val="both"/>
        <w:rPr>
          <w:rFonts w:ascii="Arial" w:eastAsia="Calibri" w:hAnsi="Arial" w:cs="Arial"/>
          <w:sz w:val="22"/>
          <w:szCs w:val="22"/>
          <w:lang w:eastAsia="en-US"/>
        </w:rPr>
      </w:pP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Die Anfechtungsklag</w:t>
      </w:r>
      <w:r w:rsidR="00D16A4E">
        <w:rPr>
          <w:rFonts w:ascii="Arial" w:eastAsia="Calibri" w:hAnsi="Arial" w:cs="Arial"/>
          <w:sz w:val="22"/>
          <w:szCs w:val="22"/>
          <w:lang w:eastAsia="en-US"/>
        </w:rPr>
        <w:t>e gegen diesen Planänderungs</w:t>
      </w:r>
      <w:r w:rsidRPr="00EF1E9D">
        <w:rPr>
          <w:rFonts w:ascii="Arial" w:eastAsia="Calibri" w:hAnsi="Arial" w:cs="Arial"/>
          <w:sz w:val="22"/>
          <w:szCs w:val="22"/>
          <w:lang w:eastAsia="en-US"/>
        </w:rPr>
        <w:t xml:space="preserve">beschluss hat nach § 17e Abs. 2 Satz 1 FStrG und § 5 Abs. 2 </w:t>
      </w:r>
      <w:proofErr w:type="spellStart"/>
      <w:r w:rsidRPr="00EF1E9D">
        <w:rPr>
          <w:rFonts w:ascii="Arial" w:eastAsia="Calibri" w:hAnsi="Arial" w:cs="Arial"/>
          <w:sz w:val="22"/>
          <w:szCs w:val="22"/>
          <w:lang w:eastAsia="en-US"/>
        </w:rPr>
        <w:t>VerkPBG</w:t>
      </w:r>
      <w:proofErr w:type="spellEnd"/>
      <w:r w:rsidRPr="00EF1E9D">
        <w:rPr>
          <w:rFonts w:ascii="Arial" w:eastAsia="Calibri" w:hAnsi="Arial" w:cs="Arial"/>
          <w:sz w:val="22"/>
          <w:szCs w:val="22"/>
          <w:lang w:eastAsia="en-US"/>
        </w:rPr>
        <w:t xml:space="preserve"> keine aufschiebende Wirkung. Der Antrag auf Anordnung der aufschiebenden Wirkung der Anfechtungsk</w:t>
      </w:r>
      <w:r w:rsidR="00D16A4E">
        <w:rPr>
          <w:rFonts w:ascii="Arial" w:eastAsia="Calibri" w:hAnsi="Arial" w:cs="Arial"/>
          <w:sz w:val="22"/>
          <w:szCs w:val="22"/>
          <w:lang w:eastAsia="en-US"/>
        </w:rPr>
        <w:t>lage gegen den Planänderungs</w:t>
      </w:r>
      <w:r w:rsidRPr="00EF1E9D">
        <w:rPr>
          <w:rFonts w:ascii="Arial" w:eastAsia="Calibri" w:hAnsi="Arial" w:cs="Arial"/>
          <w:sz w:val="22"/>
          <w:szCs w:val="22"/>
          <w:lang w:eastAsia="en-US"/>
        </w:rPr>
        <w:t>beschluss nach § 80 Abs. 5 S.1 VwGO kann nur innerhalb eines Monats nach der Z</w:t>
      </w:r>
      <w:r>
        <w:rPr>
          <w:rFonts w:ascii="Arial" w:eastAsia="Calibri" w:hAnsi="Arial" w:cs="Arial"/>
          <w:sz w:val="22"/>
          <w:szCs w:val="22"/>
          <w:lang w:eastAsia="en-US"/>
        </w:rPr>
        <w:t xml:space="preserve">ustellung des </w:t>
      </w:r>
      <w:proofErr w:type="spellStart"/>
      <w:r>
        <w:rPr>
          <w:rFonts w:ascii="Arial" w:eastAsia="Calibri" w:hAnsi="Arial" w:cs="Arial"/>
          <w:sz w:val="22"/>
          <w:szCs w:val="22"/>
          <w:lang w:eastAsia="en-US"/>
        </w:rPr>
        <w:t>Planänderung</w:t>
      </w:r>
      <w:r w:rsidRPr="00EF1E9D">
        <w:rPr>
          <w:rFonts w:ascii="Arial" w:eastAsia="Calibri" w:hAnsi="Arial" w:cs="Arial"/>
          <w:sz w:val="22"/>
          <w:szCs w:val="22"/>
          <w:lang w:eastAsia="en-US"/>
        </w:rPr>
        <w:t>beschlusses</w:t>
      </w:r>
      <w:proofErr w:type="spellEnd"/>
      <w:r w:rsidRPr="00EF1E9D">
        <w:rPr>
          <w:rFonts w:ascii="Arial" w:eastAsia="Calibri" w:hAnsi="Arial" w:cs="Arial"/>
          <w:sz w:val="22"/>
          <w:szCs w:val="22"/>
          <w:lang w:eastAsia="en-US"/>
        </w:rPr>
        <w:t xml:space="preserve"> beim </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Bundesverwaltungsgericht</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w:t>
      </w:r>
      <w:proofErr w:type="spellStart"/>
      <w:r w:rsidRPr="00EF1E9D">
        <w:rPr>
          <w:rFonts w:ascii="Arial" w:eastAsia="Calibri" w:hAnsi="Arial" w:cs="Arial"/>
          <w:sz w:val="22"/>
          <w:szCs w:val="22"/>
          <w:lang w:eastAsia="en-US"/>
        </w:rPr>
        <w:t>Simsonplatz</w:t>
      </w:r>
      <w:proofErr w:type="spellEnd"/>
      <w:r w:rsidRPr="00EF1E9D">
        <w:rPr>
          <w:rFonts w:ascii="Arial" w:eastAsia="Calibri" w:hAnsi="Arial" w:cs="Arial"/>
          <w:sz w:val="22"/>
          <w:szCs w:val="22"/>
          <w:lang w:eastAsia="en-US"/>
        </w:rPr>
        <w:t xml:space="preserve"> 1</w:t>
      </w:r>
    </w:p>
    <w:p w:rsidR="00EF1E9D" w:rsidRPr="00EF1E9D"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 xml:space="preserve">            04107 Leipzig</w:t>
      </w:r>
    </w:p>
    <w:p w:rsidR="00121A2D" w:rsidRPr="00162653" w:rsidRDefault="00EF1E9D" w:rsidP="00EF1E9D">
      <w:pPr>
        <w:spacing w:line="276" w:lineRule="auto"/>
        <w:jc w:val="both"/>
        <w:rPr>
          <w:rFonts w:ascii="Arial" w:eastAsia="Calibri" w:hAnsi="Arial" w:cs="Arial"/>
          <w:sz w:val="22"/>
          <w:szCs w:val="22"/>
          <w:lang w:eastAsia="en-US"/>
        </w:rPr>
      </w:pPr>
      <w:r w:rsidRPr="00EF1E9D">
        <w:rPr>
          <w:rFonts w:ascii="Arial" w:eastAsia="Calibri" w:hAnsi="Arial" w:cs="Arial"/>
          <w:sz w:val="22"/>
          <w:szCs w:val="22"/>
          <w:lang w:eastAsia="en-US"/>
        </w:rPr>
        <w:t>gestellt und begründet werden. Hierbei ist ebenfalls der oben erläuterte Vertretungszwang zu beachten.</w:t>
      </w:r>
    </w:p>
    <w:sectPr w:rsidR="00121A2D" w:rsidRPr="00162653" w:rsidSect="008450FB">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111F"/>
    <w:multiLevelType w:val="hybridMultilevel"/>
    <w:tmpl w:val="6B2E3E64"/>
    <w:lvl w:ilvl="0" w:tplc="CEE6C76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2A6B07"/>
    <w:multiLevelType w:val="hybridMultilevel"/>
    <w:tmpl w:val="B38CABB4"/>
    <w:lvl w:ilvl="0" w:tplc="55ECCA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641D84"/>
    <w:multiLevelType w:val="hybridMultilevel"/>
    <w:tmpl w:val="85627C5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23754C"/>
    <w:multiLevelType w:val="hybridMultilevel"/>
    <w:tmpl w:val="4148F616"/>
    <w:lvl w:ilvl="0" w:tplc="3566DD14">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6E41AF"/>
    <w:multiLevelType w:val="hybridMultilevel"/>
    <w:tmpl w:val="6A0227D6"/>
    <w:lvl w:ilvl="0" w:tplc="6532B94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B5C3916"/>
    <w:multiLevelType w:val="hybridMultilevel"/>
    <w:tmpl w:val="F81A9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4C"/>
    <w:rsid w:val="000076C6"/>
    <w:rsid w:val="00016544"/>
    <w:rsid w:val="000170EF"/>
    <w:rsid w:val="00024714"/>
    <w:rsid w:val="00033827"/>
    <w:rsid w:val="00050311"/>
    <w:rsid w:val="00050661"/>
    <w:rsid w:val="00065F92"/>
    <w:rsid w:val="00073AC3"/>
    <w:rsid w:val="000A0B8E"/>
    <w:rsid w:val="000B367E"/>
    <w:rsid w:val="000B6874"/>
    <w:rsid w:val="000F131F"/>
    <w:rsid w:val="00104848"/>
    <w:rsid w:val="00110C5F"/>
    <w:rsid w:val="001123A5"/>
    <w:rsid w:val="00121A2D"/>
    <w:rsid w:val="0013074E"/>
    <w:rsid w:val="00146FCE"/>
    <w:rsid w:val="00162653"/>
    <w:rsid w:val="00172284"/>
    <w:rsid w:val="0017251A"/>
    <w:rsid w:val="00172A29"/>
    <w:rsid w:val="001779B2"/>
    <w:rsid w:val="00177FCD"/>
    <w:rsid w:val="001801B1"/>
    <w:rsid w:val="00186155"/>
    <w:rsid w:val="00187373"/>
    <w:rsid w:val="001A021C"/>
    <w:rsid w:val="001A69F9"/>
    <w:rsid w:val="001B072C"/>
    <w:rsid w:val="001B566B"/>
    <w:rsid w:val="001D438B"/>
    <w:rsid w:val="001E4A84"/>
    <w:rsid w:val="00216B98"/>
    <w:rsid w:val="00220B76"/>
    <w:rsid w:val="00223E17"/>
    <w:rsid w:val="00233CBF"/>
    <w:rsid w:val="00241718"/>
    <w:rsid w:val="00241DC9"/>
    <w:rsid w:val="00245B62"/>
    <w:rsid w:val="00254B6E"/>
    <w:rsid w:val="0028147E"/>
    <w:rsid w:val="00293E73"/>
    <w:rsid w:val="00294A81"/>
    <w:rsid w:val="002B63EE"/>
    <w:rsid w:val="002B7965"/>
    <w:rsid w:val="002D23E0"/>
    <w:rsid w:val="002D38A6"/>
    <w:rsid w:val="002E3F39"/>
    <w:rsid w:val="002E4715"/>
    <w:rsid w:val="00302828"/>
    <w:rsid w:val="00320FA5"/>
    <w:rsid w:val="00323F62"/>
    <w:rsid w:val="00343CFE"/>
    <w:rsid w:val="00345A3F"/>
    <w:rsid w:val="00347EA1"/>
    <w:rsid w:val="00350168"/>
    <w:rsid w:val="00350791"/>
    <w:rsid w:val="00350EFB"/>
    <w:rsid w:val="00356CB3"/>
    <w:rsid w:val="00363A5A"/>
    <w:rsid w:val="00367E8B"/>
    <w:rsid w:val="003723A9"/>
    <w:rsid w:val="0039070A"/>
    <w:rsid w:val="0039079E"/>
    <w:rsid w:val="00393B2F"/>
    <w:rsid w:val="0039702C"/>
    <w:rsid w:val="003A2C20"/>
    <w:rsid w:val="003A7550"/>
    <w:rsid w:val="003B57BB"/>
    <w:rsid w:val="003B6314"/>
    <w:rsid w:val="003D2576"/>
    <w:rsid w:val="003D5D6E"/>
    <w:rsid w:val="003E363F"/>
    <w:rsid w:val="003E485A"/>
    <w:rsid w:val="003E68E7"/>
    <w:rsid w:val="00411D4F"/>
    <w:rsid w:val="00417104"/>
    <w:rsid w:val="0041781E"/>
    <w:rsid w:val="00422218"/>
    <w:rsid w:val="00422411"/>
    <w:rsid w:val="00423FF9"/>
    <w:rsid w:val="0043317F"/>
    <w:rsid w:val="00447AF5"/>
    <w:rsid w:val="00471FE5"/>
    <w:rsid w:val="00480384"/>
    <w:rsid w:val="004834E1"/>
    <w:rsid w:val="0049311F"/>
    <w:rsid w:val="0049498E"/>
    <w:rsid w:val="00495FE0"/>
    <w:rsid w:val="004A3795"/>
    <w:rsid w:val="004C3224"/>
    <w:rsid w:val="004D0349"/>
    <w:rsid w:val="004E0824"/>
    <w:rsid w:val="004E2A2F"/>
    <w:rsid w:val="004E41D0"/>
    <w:rsid w:val="004E5A6F"/>
    <w:rsid w:val="00512566"/>
    <w:rsid w:val="00514B95"/>
    <w:rsid w:val="0051723D"/>
    <w:rsid w:val="00520D7E"/>
    <w:rsid w:val="00524D46"/>
    <w:rsid w:val="005256E1"/>
    <w:rsid w:val="00562987"/>
    <w:rsid w:val="00563434"/>
    <w:rsid w:val="005648F9"/>
    <w:rsid w:val="0056534C"/>
    <w:rsid w:val="0056754A"/>
    <w:rsid w:val="005928E7"/>
    <w:rsid w:val="00593B7E"/>
    <w:rsid w:val="005A0B85"/>
    <w:rsid w:val="005A0E71"/>
    <w:rsid w:val="005A1EDE"/>
    <w:rsid w:val="005A3638"/>
    <w:rsid w:val="005B4AC9"/>
    <w:rsid w:val="005B56F6"/>
    <w:rsid w:val="005C1394"/>
    <w:rsid w:val="005C2925"/>
    <w:rsid w:val="005D3989"/>
    <w:rsid w:val="005F0D60"/>
    <w:rsid w:val="00604227"/>
    <w:rsid w:val="00604CE8"/>
    <w:rsid w:val="00611C74"/>
    <w:rsid w:val="00615122"/>
    <w:rsid w:val="006201CA"/>
    <w:rsid w:val="00621E9C"/>
    <w:rsid w:val="00622718"/>
    <w:rsid w:val="006314D4"/>
    <w:rsid w:val="00631B53"/>
    <w:rsid w:val="0063400C"/>
    <w:rsid w:val="006528A5"/>
    <w:rsid w:val="00655570"/>
    <w:rsid w:val="00657E68"/>
    <w:rsid w:val="0067205D"/>
    <w:rsid w:val="0067434C"/>
    <w:rsid w:val="006822B0"/>
    <w:rsid w:val="00683BFB"/>
    <w:rsid w:val="00687E0A"/>
    <w:rsid w:val="00691848"/>
    <w:rsid w:val="00691D1C"/>
    <w:rsid w:val="006964B1"/>
    <w:rsid w:val="006C0B14"/>
    <w:rsid w:val="006E2A3E"/>
    <w:rsid w:val="006F6E83"/>
    <w:rsid w:val="007058BC"/>
    <w:rsid w:val="00713C30"/>
    <w:rsid w:val="007225F0"/>
    <w:rsid w:val="00724D4A"/>
    <w:rsid w:val="0074323C"/>
    <w:rsid w:val="007438C6"/>
    <w:rsid w:val="00747B89"/>
    <w:rsid w:val="00766C20"/>
    <w:rsid w:val="00772F96"/>
    <w:rsid w:val="007732EF"/>
    <w:rsid w:val="00775E19"/>
    <w:rsid w:val="00780788"/>
    <w:rsid w:val="007858FF"/>
    <w:rsid w:val="0078762C"/>
    <w:rsid w:val="007A51E0"/>
    <w:rsid w:val="007D01A7"/>
    <w:rsid w:val="007D0F92"/>
    <w:rsid w:val="0080073E"/>
    <w:rsid w:val="008007E9"/>
    <w:rsid w:val="00813242"/>
    <w:rsid w:val="00817E27"/>
    <w:rsid w:val="00822DDA"/>
    <w:rsid w:val="00824B68"/>
    <w:rsid w:val="00824F56"/>
    <w:rsid w:val="00837B8D"/>
    <w:rsid w:val="008450FB"/>
    <w:rsid w:val="00845441"/>
    <w:rsid w:val="008517EE"/>
    <w:rsid w:val="00864063"/>
    <w:rsid w:val="00867B2F"/>
    <w:rsid w:val="00877149"/>
    <w:rsid w:val="00877D7E"/>
    <w:rsid w:val="008808EC"/>
    <w:rsid w:val="00881859"/>
    <w:rsid w:val="00881AE4"/>
    <w:rsid w:val="00890C60"/>
    <w:rsid w:val="00897C70"/>
    <w:rsid w:val="008A22EB"/>
    <w:rsid w:val="008B44AE"/>
    <w:rsid w:val="008C2B9E"/>
    <w:rsid w:val="008F7950"/>
    <w:rsid w:val="00900FD7"/>
    <w:rsid w:val="009047DD"/>
    <w:rsid w:val="00912D5A"/>
    <w:rsid w:val="009217D9"/>
    <w:rsid w:val="009249AB"/>
    <w:rsid w:val="00925E03"/>
    <w:rsid w:val="00931DBB"/>
    <w:rsid w:val="00940A3C"/>
    <w:rsid w:val="009470CE"/>
    <w:rsid w:val="00957F29"/>
    <w:rsid w:val="00971909"/>
    <w:rsid w:val="00975F52"/>
    <w:rsid w:val="00990533"/>
    <w:rsid w:val="009915E3"/>
    <w:rsid w:val="00991623"/>
    <w:rsid w:val="00992B2E"/>
    <w:rsid w:val="009A4F2F"/>
    <w:rsid w:val="009B0624"/>
    <w:rsid w:val="009B479D"/>
    <w:rsid w:val="009C1B14"/>
    <w:rsid w:val="009C4B01"/>
    <w:rsid w:val="009D6EAD"/>
    <w:rsid w:val="00A101FA"/>
    <w:rsid w:val="00A11E46"/>
    <w:rsid w:val="00A136AB"/>
    <w:rsid w:val="00A211FF"/>
    <w:rsid w:val="00A32AA6"/>
    <w:rsid w:val="00A40159"/>
    <w:rsid w:val="00A959B4"/>
    <w:rsid w:val="00AA6203"/>
    <w:rsid w:val="00AB4462"/>
    <w:rsid w:val="00AC5A0C"/>
    <w:rsid w:val="00AD5295"/>
    <w:rsid w:val="00AD6F4C"/>
    <w:rsid w:val="00AF1C04"/>
    <w:rsid w:val="00AF333C"/>
    <w:rsid w:val="00B013FE"/>
    <w:rsid w:val="00B12B63"/>
    <w:rsid w:val="00B147E0"/>
    <w:rsid w:val="00B30C9D"/>
    <w:rsid w:val="00B32BCC"/>
    <w:rsid w:val="00B35415"/>
    <w:rsid w:val="00B37839"/>
    <w:rsid w:val="00B41444"/>
    <w:rsid w:val="00B4234A"/>
    <w:rsid w:val="00B6786B"/>
    <w:rsid w:val="00B82D03"/>
    <w:rsid w:val="00BA6BA7"/>
    <w:rsid w:val="00BB3BF3"/>
    <w:rsid w:val="00BC3A3F"/>
    <w:rsid w:val="00BC43E0"/>
    <w:rsid w:val="00BE43DA"/>
    <w:rsid w:val="00BE4639"/>
    <w:rsid w:val="00BE5982"/>
    <w:rsid w:val="00BF186D"/>
    <w:rsid w:val="00BF2152"/>
    <w:rsid w:val="00C13A37"/>
    <w:rsid w:val="00C30137"/>
    <w:rsid w:val="00C46E62"/>
    <w:rsid w:val="00C5460A"/>
    <w:rsid w:val="00C70F66"/>
    <w:rsid w:val="00C743CE"/>
    <w:rsid w:val="00C86FAC"/>
    <w:rsid w:val="00C90275"/>
    <w:rsid w:val="00C9679D"/>
    <w:rsid w:val="00C97B6E"/>
    <w:rsid w:val="00CA3C45"/>
    <w:rsid w:val="00CC63BD"/>
    <w:rsid w:val="00CE5B79"/>
    <w:rsid w:val="00CF49D6"/>
    <w:rsid w:val="00D064AB"/>
    <w:rsid w:val="00D16A4E"/>
    <w:rsid w:val="00D24445"/>
    <w:rsid w:val="00D519B5"/>
    <w:rsid w:val="00D54959"/>
    <w:rsid w:val="00D64F85"/>
    <w:rsid w:val="00D77F2E"/>
    <w:rsid w:val="00D8134A"/>
    <w:rsid w:val="00D84F81"/>
    <w:rsid w:val="00D85EE5"/>
    <w:rsid w:val="00D905AB"/>
    <w:rsid w:val="00D90B7A"/>
    <w:rsid w:val="00D9498E"/>
    <w:rsid w:val="00DA1769"/>
    <w:rsid w:val="00DC2526"/>
    <w:rsid w:val="00DC7652"/>
    <w:rsid w:val="00DD2D70"/>
    <w:rsid w:val="00DF52E6"/>
    <w:rsid w:val="00E21D49"/>
    <w:rsid w:val="00E30607"/>
    <w:rsid w:val="00E30A1E"/>
    <w:rsid w:val="00E32811"/>
    <w:rsid w:val="00E36FBA"/>
    <w:rsid w:val="00E43FC2"/>
    <w:rsid w:val="00E469B7"/>
    <w:rsid w:val="00E75884"/>
    <w:rsid w:val="00E76B94"/>
    <w:rsid w:val="00E91001"/>
    <w:rsid w:val="00E9104B"/>
    <w:rsid w:val="00EA2B84"/>
    <w:rsid w:val="00EA4C13"/>
    <w:rsid w:val="00EB5B4E"/>
    <w:rsid w:val="00EB6B4E"/>
    <w:rsid w:val="00EC21E0"/>
    <w:rsid w:val="00EC32D5"/>
    <w:rsid w:val="00EC3E19"/>
    <w:rsid w:val="00EC4F06"/>
    <w:rsid w:val="00ED2EAA"/>
    <w:rsid w:val="00EE619B"/>
    <w:rsid w:val="00EF06B9"/>
    <w:rsid w:val="00EF1E9D"/>
    <w:rsid w:val="00F06AC2"/>
    <w:rsid w:val="00F13C7D"/>
    <w:rsid w:val="00F33652"/>
    <w:rsid w:val="00F35432"/>
    <w:rsid w:val="00F36B58"/>
    <w:rsid w:val="00F40ECA"/>
    <w:rsid w:val="00F4642F"/>
    <w:rsid w:val="00F46FC9"/>
    <w:rsid w:val="00F527CA"/>
    <w:rsid w:val="00F7402B"/>
    <w:rsid w:val="00F763AE"/>
    <w:rsid w:val="00F823D0"/>
    <w:rsid w:val="00F831F0"/>
    <w:rsid w:val="00F84347"/>
    <w:rsid w:val="00F85E79"/>
    <w:rsid w:val="00F935B1"/>
    <w:rsid w:val="00FB1591"/>
    <w:rsid w:val="00FE25AA"/>
    <w:rsid w:val="00FE6B3B"/>
    <w:rsid w:val="00FF5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52E34"/>
  <w15:chartTrackingRefBased/>
  <w15:docId w15:val="{34D2957D-0199-4027-8DEF-A4FDDCA7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line="288" w:lineRule="auto"/>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pPr>
      <w:spacing w:line="288" w:lineRule="auto"/>
    </w:pPr>
    <w:rPr>
      <w:rFonts w:ascii="Arial" w:hAnsi="Arial" w:cs="Arial"/>
      <w:b/>
      <w:bCs/>
    </w:rPr>
  </w:style>
  <w:style w:type="paragraph" w:styleId="Textkrper2">
    <w:name w:val="Body Text 2"/>
    <w:basedOn w:val="Standard"/>
    <w:pPr>
      <w:keepNext/>
      <w:spacing w:line="288" w:lineRule="auto"/>
    </w:pPr>
    <w:rPr>
      <w:rFonts w:ascii="Arial" w:hAnsi="Arial" w:cs="Arial"/>
      <w:color w:val="000000"/>
    </w:rPr>
  </w:style>
  <w:style w:type="paragraph" w:styleId="Textkrper3">
    <w:name w:val="Body Text 3"/>
    <w:basedOn w:val="Standard"/>
    <w:pPr>
      <w:spacing w:line="288" w:lineRule="auto"/>
    </w:pPr>
    <w:rPr>
      <w:rFonts w:ascii="Arial" w:hAnsi="Arial" w:cs="Arial"/>
      <w:color w:val="000000"/>
      <w:sz w:val="22"/>
    </w:rPr>
  </w:style>
  <w:style w:type="paragraph" w:styleId="Fuzeile">
    <w:name w:val="footer"/>
    <w:basedOn w:val="Standard"/>
    <w:pPr>
      <w:tabs>
        <w:tab w:val="center" w:pos="4536"/>
        <w:tab w:val="right" w:pos="9072"/>
      </w:tabs>
      <w:overflowPunct w:val="0"/>
      <w:autoSpaceDE w:val="0"/>
      <w:autoSpaceDN w:val="0"/>
      <w:adjustRightInd w:val="0"/>
      <w:jc w:val="both"/>
      <w:textAlignment w:val="baseline"/>
    </w:pPr>
    <w:rPr>
      <w:rFonts w:ascii="Arial" w:hAnsi="Arial"/>
      <w:sz w:val="22"/>
      <w:szCs w:val="20"/>
    </w:rPr>
  </w:style>
  <w:style w:type="paragraph" w:styleId="StandardWeb">
    <w:name w:val="Normal (Web)"/>
    <w:basedOn w:val="Standard"/>
    <w:uiPriority w:val="99"/>
    <w:unhideWhenUsed/>
    <w:rsid w:val="0041781E"/>
    <w:pPr>
      <w:spacing w:before="100" w:beforeAutospacing="1" w:after="100" w:afterAutospacing="1"/>
    </w:pPr>
    <w:rPr>
      <w:rFonts w:ascii="Arial" w:hAnsi="Arial"/>
    </w:rPr>
  </w:style>
  <w:style w:type="character" w:styleId="Fett">
    <w:name w:val="Strong"/>
    <w:qFormat/>
    <w:rsid w:val="0041781E"/>
    <w:rPr>
      <w:b/>
      <w:bCs/>
    </w:rPr>
  </w:style>
  <w:style w:type="character" w:styleId="Hyperlink">
    <w:name w:val="Hyperlink"/>
    <w:rsid w:val="0041781E"/>
    <w:rPr>
      <w:color w:val="0000FF"/>
      <w:u w:val="single"/>
    </w:rPr>
  </w:style>
  <w:style w:type="paragraph" w:styleId="Kopfzeile">
    <w:name w:val="header"/>
    <w:basedOn w:val="Standard"/>
    <w:link w:val="KopfzeileZchn"/>
    <w:rsid w:val="00D8134A"/>
    <w:pPr>
      <w:tabs>
        <w:tab w:val="center" w:pos="4536"/>
        <w:tab w:val="right" w:pos="9072"/>
      </w:tabs>
    </w:pPr>
  </w:style>
  <w:style w:type="character" w:customStyle="1" w:styleId="KopfzeileZchn">
    <w:name w:val="Kopfzeile Zchn"/>
    <w:link w:val="Kopfzeile"/>
    <w:rsid w:val="00D8134A"/>
    <w:rPr>
      <w:sz w:val="24"/>
      <w:szCs w:val="24"/>
    </w:rPr>
  </w:style>
  <w:style w:type="character" w:styleId="Hervorhebung">
    <w:name w:val="Emphasis"/>
    <w:qFormat/>
    <w:rsid w:val="00B6786B"/>
    <w:rPr>
      <w:i/>
      <w:iCs/>
    </w:rPr>
  </w:style>
  <w:style w:type="paragraph" w:styleId="Listenabsatz">
    <w:name w:val="List Paragraph"/>
    <w:basedOn w:val="Standard"/>
    <w:uiPriority w:val="34"/>
    <w:qFormat/>
    <w:rsid w:val="00EC32D5"/>
    <w:pPr>
      <w:ind w:left="720"/>
      <w:contextualSpacing/>
    </w:pPr>
    <w:rPr>
      <w:rFonts w:ascii="Arial" w:hAnsi="Arial"/>
      <w:sz w:val="22"/>
      <w:szCs w:val="20"/>
    </w:rPr>
  </w:style>
  <w:style w:type="paragraph" w:styleId="Sprechblasentext">
    <w:name w:val="Balloon Text"/>
    <w:basedOn w:val="Standard"/>
    <w:link w:val="SprechblasentextZchn"/>
    <w:rsid w:val="00691D1C"/>
    <w:rPr>
      <w:rFonts w:ascii="Segoe UI" w:hAnsi="Segoe UI" w:cs="Segoe UI"/>
      <w:sz w:val="18"/>
      <w:szCs w:val="18"/>
    </w:rPr>
  </w:style>
  <w:style w:type="character" w:customStyle="1" w:styleId="SprechblasentextZchn">
    <w:name w:val="Sprechblasentext Zchn"/>
    <w:link w:val="Sprechblasentext"/>
    <w:rsid w:val="00691D1C"/>
    <w:rPr>
      <w:rFonts w:ascii="Segoe UI" w:hAnsi="Segoe UI" w:cs="Segoe UI"/>
      <w:sz w:val="18"/>
      <w:szCs w:val="18"/>
    </w:rPr>
  </w:style>
  <w:style w:type="character" w:styleId="BesuchterLink">
    <w:name w:val="FollowedHyperlink"/>
    <w:rsid w:val="009217D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166">
      <w:bodyDiv w:val="1"/>
      <w:marLeft w:val="0"/>
      <w:marRight w:val="0"/>
      <w:marTop w:val="0"/>
      <w:marBottom w:val="0"/>
      <w:divBdr>
        <w:top w:val="none" w:sz="0" w:space="0" w:color="auto"/>
        <w:left w:val="none" w:sz="0" w:space="0" w:color="auto"/>
        <w:bottom w:val="none" w:sz="0" w:space="0" w:color="auto"/>
        <w:right w:val="none" w:sz="0" w:space="0" w:color="auto"/>
      </w:divBdr>
    </w:div>
    <w:div w:id="950160337">
      <w:bodyDiv w:val="1"/>
      <w:marLeft w:val="0"/>
      <w:marRight w:val="0"/>
      <w:marTop w:val="0"/>
      <w:marBottom w:val="0"/>
      <w:divBdr>
        <w:top w:val="none" w:sz="0" w:space="0" w:color="auto"/>
        <w:left w:val="none" w:sz="0" w:space="0" w:color="auto"/>
        <w:bottom w:val="none" w:sz="0" w:space="0" w:color="auto"/>
        <w:right w:val="none" w:sz="0" w:space="0" w:color="auto"/>
      </w:divBdr>
    </w:div>
    <w:div w:id="1502626292">
      <w:bodyDiv w:val="1"/>
      <w:marLeft w:val="0"/>
      <w:marRight w:val="0"/>
      <w:marTop w:val="0"/>
      <w:marBottom w:val="0"/>
      <w:divBdr>
        <w:top w:val="none" w:sz="0" w:space="0" w:color="auto"/>
        <w:left w:val="none" w:sz="0" w:space="0" w:color="auto"/>
        <w:bottom w:val="none" w:sz="0" w:space="0" w:color="auto"/>
        <w:right w:val="none" w:sz="0" w:space="0" w:color="auto"/>
      </w:divBdr>
    </w:div>
    <w:div w:id="19490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vp-verbund.de/por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rassen-mv.de/planfeststellung/beschlues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9F04F-AF79-4AFB-B71D-5D8DBCAA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7690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Bekanntmachung des Wirtschaftsministeriums</vt:lpstr>
    </vt:vector>
  </TitlesOfParts>
  <Company>Wirtschaftsministerium M-V</Company>
  <LinksUpToDate>false</LinksUpToDate>
  <CharactersWithSpaces>8760</CharactersWithSpaces>
  <SharedDoc>false</SharedDoc>
  <HLinks>
    <vt:vector size="12" baseType="variant">
      <vt:variant>
        <vt:i4>8192108</vt:i4>
      </vt:variant>
      <vt:variant>
        <vt:i4>3</vt:i4>
      </vt:variant>
      <vt:variant>
        <vt:i4>0</vt:i4>
      </vt:variant>
      <vt:variant>
        <vt:i4>5</vt:i4>
      </vt:variant>
      <vt:variant>
        <vt:lpwstr>https://www.uvp-verbund.de/portal/</vt:lpwstr>
      </vt:variant>
      <vt:variant>
        <vt:lpwstr/>
      </vt:variant>
      <vt:variant>
        <vt:i4>2424865</vt:i4>
      </vt:variant>
      <vt:variant>
        <vt:i4>0</vt:i4>
      </vt:variant>
      <vt:variant>
        <vt:i4>0</vt:i4>
      </vt:variant>
      <vt:variant>
        <vt:i4>5</vt:i4>
      </vt:variant>
      <vt:variant>
        <vt:lpwstr>https://www.strassen-mv.de/planfeststellung/beschluesse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des Wirtschaftsministeriums</dc:title>
  <dc:subject/>
  <dc:creator>ajura</dc:creator>
  <cp:keywords/>
  <cp:lastModifiedBy>Jürgens, Christian</cp:lastModifiedBy>
  <cp:revision>12</cp:revision>
  <cp:lastPrinted>2022-02-04T07:10:00Z</cp:lastPrinted>
  <dcterms:created xsi:type="dcterms:W3CDTF">2024-03-13T10:28:00Z</dcterms:created>
  <dcterms:modified xsi:type="dcterms:W3CDTF">2024-03-19T06:32:00Z</dcterms:modified>
</cp:coreProperties>
</file>