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059" w:rsidRDefault="00C37059" w:rsidP="00C37059">
      <w:pPr>
        <w:tabs>
          <w:tab w:val="left" w:pos="6720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82B7B">
        <w:rPr>
          <w:rFonts w:ascii="Arial" w:hAnsi="Arial" w:cs="Arial"/>
          <w:b/>
          <w:sz w:val="22"/>
          <w:szCs w:val="22"/>
        </w:rPr>
        <w:t>Bekannt</w:t>
      </w:r>
      <w:r>
        <w:rPr>
          <w:rFonts w:ascii="Arial" w:hAnsi="Arial" w:cs="Arial"/>
          <w:b/>
          <w:sz w:val="22"/>
          <w:szCs w:val="22"/>
        </w:rPr>
        <w:t xml:space="preserve">gabe </w:t>
      </w:r>
      <w:r w:rsidRPr="00582B7B">
        <w:rPr>
          <w:rFonts w:ascii="Arial" w:hAnsi="Arial" w:cs="Arial"/>
          <w:b/>
          <w:sz w:val="22"/>
          <w:szCs w:val="22"/>
        </w:rPr>
        <w:t>gemäß §  5 Absatz 2 Satz 1 des Gesetzes über die Umweltverträglichkeitsprüfung (UVPG)</w:t>
      </w:r>
    </w:p>
    <w:p w:rsidR="00C37059" w:rsidRDefault="00C37059" w:rsidP="00C37059">
      <w:pPr>
        <w:tabs>
          <w:tab w:val="left" w:pos="6720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C37059" w:rsidRPr="00AF5C41" w:rsidRDefault="00C37059" w:rsidP="00C37059">
      <w:pPr>
        <w:tabs>
          <w:tab w:val="left" w:pos="6720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Öffentliche Bekanntmachung des Landrates des Landkreises Mecklenburgische Seenplatte </w:t>
      </w:r>
      <w:r w:rsidRPr="00AF5C41">
        <w:rPr>
          <w:rFonts w:ascii="Arial" w:hAnsi="Arial" w:cs="Arial"/>
          <w:b/>
          <w:sz w:val="22"/>
          <w:szCs w:val="22"/>
        </w:rPr>
        <w:t xml:space="preserve">vom </w:t>
      </w:r>
      <w:r w:rsidR="00E13BEF" w:rsidRPr="00AF5C41">
        <w:rPr>
          <w:rFonts w:ascii="Arial" w:hAnsi="Arial" w:cs="Arial"/>
          <w:b/>
          <w:sz w:val="22"/>
          <w:szCs w:val="22"/>
        </w:rPr>
        <w:t>22.05.2025</w:t>
      </w:r>
    </w:p>
    <w:p w:rsidR="00C37059" w:rsidRPr="00C37059" w:rsidRDefault="00C37059" w:rsidP="00C37059">
      <w:pPr>
        <w:pStyle w:val="Listenabsatz"/>
        <w:tabs>
          <w:tab w:val="left" w:pos="6720"/>
        </w:tabs>
        <w:ind w:left="0"/>
        <w:jc w:val="center"/>
        <w:outlineLvl w:val="0"/>
        <w:rPr>
          <w:rFonts w:cs="Arial"/>
          <w:b/>
          <w:szCs w:val="22"/>
        </w:rPr>
      </w:pPr>
      <w:r>
        <w:rPr>
          <w:rFonts w:cs="Arial"/>
          <w:b/>
          <w:szCs w:val="22"/>
        </w:rPr>
        <w:t>-Untere Wasserbehörde-</w:t>
      </w:r>
    </w:p>
    <w:p w:rsidR="00C37059" w:rsidRPr="00582B7B" w:rsidRDefault="00C37059" w:rsidP="00C37059">
      <w:pPr>
        <w:tabs>
          <w:tab w:val="left" w:pos="6720"/>
        </w:tabs>
        <w:rPr>
          <w:rFonts w:ascii="Arial" w:hAnsi="Arial" w:cs="Arial"/>
          <w:b/>
          <w:sz w:val="22"/>
          <w:szCs w:val="22"/>
        </w:rPr>
      </w:pPr>
      <w:r w:rsidRPr="00582B7B">
        <w:rPr>
          <w:rFonts w:ascii="Arial" w:hAnsi="Arial" w:cs="Arial"/>
          <w:b/>
          <w:sz w:val="22"/>
          <w:szCs w:val="22"/>
        </w:rPr>
        <w:t xml:space="preserve">        </w:t>
      </w:r>
    </w:p>
    <w:p w:rsidR="00E13BEF" w:rsidRDefault="00E13BEF" w:rsidP="00C37059">
      <w:pPr>
        <w:tabs>
          <w:tab w:val="left" w:pos="6720"/>
        </w:tabs>
        <w:rPr>
          <w:rFonts w:ascii="Arial" w:hAnsi="Arial" w:cs="Arial"/>
          <w:sz w:val="22"/>
          <w:szCs w:val="22"/>
        </w:rPr>
      </w:pPr>
    </w:p>
    <w:p w:rsidR="00C37059" w:rsidRPr="00E13BEF" w:rsidRDefault="00E13BEF" w:rsidP="00C37059">
      <w:pPr>
        <w:tabs>
          <w:tab w:val="left" w:pos="6720"/>
        </w:tabs>
        <w:rPr>
          <w:rFonts w:ascii="Arial" w:hAnsi="Arial" w:cs="Arial"/>
          <w:sz w:val="22"/>
          <w:szCs w:val="22"/>
        </w:rPr>
      </w:pPr>
      <w:r w:rsidRPr="00E13BEF">
        <w:rPr>
          <w:rFonts w:ascii="Arial" w:hAnsi="Arial" w:cs="Arial"/>
          <w:sz w:val="22"/>
          <w:szCs w:val="22"/>
        </w:rPr>
        <w:t xml:space="preserve">Amt Woldegk, Gemeinde Schönbeck </w:t>
      </w:r>
    </w:p>
    <w:p w:rsidR="00E13BEF" w:rsidRPr="00E13BEF" w:rsidRDefault="00E13BEF" w:rsidP="00E13BEF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E13BEF">
        <w:rPr>
          <w:rFonts w:ascii="Arial" w:hAnsi="Arial" w:cs="Arial"/>
          <w:sz w:val="22"/>
          <w:szCs w:val="22"/>
        </w:rPr>
        <w:t>AZ:</w:t>
      </w:r>
      <w:r w:rsidRPr="00E13BEF">
        <w:rPr>
          <w:rFonts w:ascii="Arial" w:hAnsi="Arial" w:cs="Arial"/>
          <w:sz w:val="22"/>
          <w:szCs w:val="22"/>
        </w:rPr>
        <w:tab/>
        <w:t>662-PG-71130-01-2025</w:t>
      </w:r>
    </w:p>
    <w:p w:rsidR="00E13BEF" w:rsidRPr="00E13BEF" w:rsidRDefault="00E13BEF" w:rsidP="00AF5C41">
      <w:pPr>
        <w:tabs>
          <w:tab w:val="left" w:pos="1701"/>
        </w:tabs>
        <w:ind w:left="1701" w:hanging="1701"/>
        <w:jc w:val="both"/>
        <w:rPr>
          <w:rFonts w:ascii="Arial" w:hAnsi="Arial" w:cs="Arial"/>
          <w:b/>
          <w:sz w:val="22"/>
          <w:szCs w:val="22"/>
        </w:rPr>
      </w:pPr>
      <w:r w:rsidRPr="00E13BEF">
        <w:rPr>
          <w:rFonts w:ascii="Arial" w:hAnsi="Arial" w:cs="Arial"/>
          <w:sz w:val="22"/>
          <w:szCs w:val="22"/>
        </w:rPr>
        <w:t>Vorhaben:</w:t>
      </w:r>
      <w:r w:rsidR="00AF5C41">
        <w:rPr>
          <w:rFonts w:ascii="Arial" w:hAnsi="Arial" w:cs="Arial"/>
          <w:sz w:val="22"/>
          <w:szCs w:val="22"/>
        </w:rPr>
        <w:tab/>
      </w:r>
      <w:r w:rsidRPr="00E13BEF">
        <w:rPr>
          <w:rFonts w:ascii="Arial" w:hAnsi="Arial" w:cs="Arial"/>
          <w:b/>
          <w:sz w:val="22"/>
          <w:szCs w:val="22"/>
        </w:rPr>
        <w:t>Naturnahe Umgestaltung des Fließgewässers Ratteyer Bach L-13/3</w:t>
      </w:r>
    </w:p>
    <w:p w:rsidR="00E13BEF" w:rsidRPr="00E13BEF" w:rsidRDefault="00E13BEF" w:rsidP="00AF5C41">
      <w:pPr>
        <w:tabs>
          <w:tab w:val="left" w:pos="1701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 w:rsidRPr="00E13BEF">
        <w:rPr>
          <w:rFonts w:ascii="Arial" w:hAnsi="Arial" w:cs="Arial"/>
          <w:b/>
          <w:sz w:val="22"/>
          <w:szCs w:val="22"/>
        </w:rPr>
        <w:tab/>
        <w:t>(ZALA-4300)-Weinberge</w:t>
      </w:r>
      <w:r w:rsidRPr="00E13BEF">
        <w:rPr>
          <w:rFonts w:ascii="Arial" w:hAnsi="Arial" w:cs="Arial"/>
          <w:sz w:val="22"/>
          <w:szCs w:val="22"/>
        </w:rPr>
        <w:t xml:space="preserve"> </w:t>
      </w:r>
    </w:p>
    <w:p w:rsidR="00E13BEF" w:rsidRPr="00E13BEF" w:rsidRDefault="00E13BEF" w:rsidP="00AF5C41">
      <w:pPr>
        <w:tabs>
          <w:tab w:val="left" w:pos="1701"/>
        </w:tabs>
        <w:ind w:left="1701" w:hanging="1701"/>
        <w:jc w:val="both"/>
        <w:rPr>
          <w:rFonts w:ascii="Arial" w:hAnsi="Arial" w:cs="Arial"/>
          <w:b/>
          <w:sz w:val="22"/>
          <w:szCs w:val="22"/>
        </w:rPr>
      </w:pPr>
      <w:r w:rsidRPr="00E13BEF">
        <w:rPr>
          <w:rFonts w:ascii="Arial" w:hAnsi="Arial" w:cs="Arial"/>
          <w:b/>
          <w:sz w:val="22"/>
          <w:szCs w:val="22"/>
        </w:rPr>
        <w:tab/>
        <w:t>Oberlauf Rückbau verrohrte Bereich Weg Rattey Ausbau bis Kreisstraße MSE 109;</w:t>
      </w:r>
      <w:r w:rsidRPr="00E13BEF">
        <w:rPr>
          <w:rFonts w:ascii="Arial" w:hAnsi="Arial" w:cs="Arial"/>
          <w:sz w:val="22"/>
          <w:szCs w:val="22"/>
        </w:rPr>
        <w:t xml:space="preserve"> </w:t>
      </w:r>
      <w:r w:rsidRPr="00E13BEF">
        <w:rPr>
          <w:rFonts w:ascii="Arial" w:hAnsi="Arial" w:cs="Arial"/>
          <w:b/>
          <w:sz w:val="22"/>
          <w:szCs w:val="22"/>
        </w:rPr>
        <w:t>Station 3+938,38 bis 5+186,00</w:t>
      </w:r>
    </w:p>
    <w:p w:rsidR="00E13BEF" w:rsidRDefault="00E13BEF" w:rsidP="00C37059">
      <w:pPr>
        <w:tabs>
          <w:tab w:val="left" w:pos="6720"/>
        </w:tabs>
        <w:rPr>
          <w:rFonts w:ascii="Arial" w:hAnsi="Arial" w:cs="Arial"/>
          <w:b/>
          <w:sz w:val="22"/>
          <w:szCs w:val="22"/>
        </w:rPr>
      </w:pPr>
    </w:p>
    <w:p w:rsidR="00C37059" w:rsidRDefault="00E13BEF" w:rsidP="00C37059">
      <w:pPr>
        <w:tabs>
          <w:tab w:val="left" w:pos="6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Wasser- und Bodenverband „Landgraben“, Salower Straße 39, in 17098 Friedland hat im Auftrag der Gemeinde Schönbeck </w:t>
      </w:r>
      <w:r w:rsidR="00C37059" w:rsidRPr="008043E3">
        <w:rPr>
          <w:rFonts w:ascii="Arial" w:hAnsi="Arial" w:cs="Arial"/>
          <w:sz w:val="22"/>
          <w:szCs w:val="22"/>
        </w:rPr>
        <w:t>beim Landrat des Landkreises Mecklenburgische Seenplatte als untere Wasserbehörde einen Antrag zur Durchführung der Gewässerausbaumaßnahme „</w:t>
      </w:r>
      <w:r>
        <w:rPr>
          <w:rFonts w:ascii="Arial" w:hAnsi="Arial" w:cs="Arial"/>
          <w:sz w:val="22"/>
          <w:szCs w:val="22"/>
        </w:rPr>
        <w:t xml:space="preserve">Naturnahe Umgestaltung des Fließgewässers Ratteyer </w:t>
      </w:r>
      <w:r w:rsidR="002822EB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ach L-13/3 (ZALA</w:t>
      </w:r>
      <w:r w:rsidR="002822EB">
        <w:rPr>
          <w:rFonts w:ascii="Arial" w:hAnsi="Arial" w:cs="Arial"/>
          <w:sz w:val="22"/>
          <w:szCs w:val="22"/>
        </w:rPr>
        <w:t>-4300</w:t>
      </w:r>
      <w:r w:rsidR="00CA4F37">
        <w:rPr>
          <w:rFonts w:ascii="Arial" w:hAnsi="Arial" w:cs="Arial"/>
          <w:sz w:val="22"/>
          <w:szCs w:val="22"/>
        </w:rPr>
        <w:t>)</w:t>
      </w:r>
      <w:r w:rsidR="002822EB">
        <w:rPr>
          <w:rFonts w:ascii="Arial" w:hAnsi="Arial" w:cs="Arial"/>
          <w:sz w:val="22"/>
          <w:szCs w:val="22"/>
        </w:rPr>
        <w:t xml:space="preserve">-Weinberge </w:t>
      </w:r>
      <w:r w:rsidR="00C37059" w:rsidRPr="008043E3">
        <w:rPr>
          <w:rFonts w:ascii="Arial" w:hAnsi="Arial" w:cs="Arial"/>
          <w:sz w:val="22"/>
          <w:szCs w:val="22"/>
        </w:rPr>
        <w:t xml:space="preserve">“ in der </w:t>
      </w:r>
      <w:r w:rsidR="002822EB">
        <w:rPr>
          <w:rFonts w:ascii="Arial" w:hAnsi="Arial" w:cs="Arial"/>
          <w:sz w:val="22"/>
          <w:szCs w:val="22"/>
        </w:rPr>
        <w:t>Gemarkung Rattey der Gemeinde Schönbeck</w:t>
      </w:r>
      <w:r w:rsidR="00C37059" w:rsidRPr="008043E3">
        <w:rPr>
          <w:rFonts w:ascii="Arial" w:hAnsi="Arial" w:cs="Arial"/>
          <w:sz w:val="22"/>
          <w:szCs w:val="22"/>
        </w:rPr>
        <w:t xml:space="preserve"> gestellt.</w:t>
      </w:r>
    </w:p>
    <w:p w:rsidR="00824AE5" w:rsidRDefault="00824AE5" w:rsidP="00C37059">
      <w:pPr>
        <w:tabs>
          <w:tab w:val="left" w:pos="6720"/>
        </w:tabs>
        <w:rPr>
          <w:rFonts w:ascii="Arial" w:hAnsi="Arial" w:cs="Arial"/>
          <w:sz w:val="22"/>
          <w:szCs w:val="22"/>
        </w:rPr>
      </w:pPr>
    </w:p>
    <w:p w:rsidR="00824AE5" w:rsidRPr="00005FAA" w:rsidRDefault="00824AE5" w:rsidP="00824AE5">
      <w:pPr>
        <w:rPr>
          <w:rFonts w:ascii="Arial" w:hAnsi="Arial" w:cs="Arial"/>
          <w:sz w:val="22"/>
          <w:szCs w:val="22"/>
        </w:rPr>
      </w:pPr>
      <w:r w:rsidRPr="00005FAA">
        <w:rPr>
          <w:rFonts w:ascii="Arial" w:hAnsi="Arial" w:cs="Arial"/>
          <w:sz w:val="22"/>
          <w:szCs w:val="22"/>
        </w:rPr>
        <w:t xml:space="preserve">Die Maßnahme wurde gemäß § 7 Abs. 2 Satz 1 in Verbindung mit Nummer 13.18.2 der Anlage 1  des Gesetzes über die Umweltverträglichkeitsprüfung (UVPG) einer standortbezogenen Vorprüfung zur Feststellung der UVP-Pflicht unterzogen. In deren Ergebnis stellte die Genehmigungsbehörde fest, dass von dem Vorhaben keine erheblichen nachteiligen Umweltauswirkungen zu erwarten sind. </w:t>
      </w:r>
      <w:r w:rsidRPr="00005FAA">
        <w:rPr>
          <w:rFonts w:ascii="Arial" w:hAnsi="Arial" w:cs="Arial"/>
          <w:b/>
          <w:sz w:val="22"/>
          <w:szCs w:val="22"/>
        </w:rPr>
        <w:t>Eine Umweltverträglichkeitsprüfung ist daher nicht erforderlich.</w:t>
      </w:r>
      <w:r w:rsidRPr="00005FAA">
        <w:rPr>
          <w:rFonts w:ascii="Arial" w:hAnsi="Arial" w:cs="Arial"/>
          <w:sz w:val="22"/>
          <w:szCs w:val="22"/>
        </w:rPr>
        <w:t xml:space="preserve"> </w:t>
      </w:r>
    </w:p>
    <w:p w:rsidR="00C37059" w:rsidRPr="008043E3" w:rsidRDefault="00C37059" w:rsidP="00C37059">
      <w:pPr>
        <w:jc w:val="both"/>
        <w:rPr>
          <w:rFonts w:ascii="Arial" w:hAnsi="Arial" w:cs="Arial"/>
          <w:sz w:val="22"/>
          <w:szCs w:val="22"/>
        </w:rPr>
      </w:pPr>
    </w:p>
    <w:p w:rsidR="00C37059" w:rsidRDefault="00C37059" w:rsidP="00C37059">
      <w:pPr>
        <w:jc w:val="both"/>
        <w:rPr>
          <w:rFonts w:ascii="Arial" w:hAnsi="Arial" w:cs="Arial"/>
          <w:sz w:val="22"/>
          <w:szCs w:val="22"/>
        </w:rPr>
      </w:pPr>
      <w:r w:rsidRPr="008043E3">
        <w:rPr>
          <w:rFonts w:ascii="Arial" w:hAnsi="Arial" w:cs="Arial"/>
          <w:sz w:val="22"/>
          <w:szCs w:val="22"/>
        </w:rPr>
        <w:t>Wesentliche Gründe für das Nichtbestehen der UVP-Pflicht nach § 5 Absatz 2 Satz 2 und 3 UVPG ergeben sich aus der überschlägigen Prüfung gemäß den in Anlage 3 aufgeführten Schutzkriterien. Maßgebend für die Einschätzung war der Standort des Vorhabens hinsichtlich der Nutzungs- und Schutzkriterien unter Berücksichtigung des Zusammenwirkens mit anderen Vorhaben in ihrem gemeinsamen Einwirkungsbereich.</w:t>
      </w:r>
    </w:p>
    <w:p w:rsidR="00481FD3" w:rsidRDefault="00481FD3" w:rsidP="00C37059">
      <w:pPr>
        <w:jc w:val="both"/>
        <w:rPr>
          <w:rFonts w:ascii="Arial" w:hAnsi="Arial" w:cs="Arial"/>
          <w:sz w:val="22"/>
          <w:szCs w:val="22"/>
        </w:rPr>
      </w:pPr>
    </w:p>
    <w:p w:rsidR="00C37059" w:rsidRDefault="00481FD3" w:rsidP="00481F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Vorhaben dient </w:t>
      </w:r>
      <w:r w:rsidRPr="00FA6F85">
        <w:rPr>
          <w:rFonts w:ascii="Arial" w:hAnsi="Arial" w:cs="Arial"/>
          <w:sz w:val="22"/>
          <w:szCs w:val="22"/>
        </w:rPr>
        <w:t xml:space="preserve">der Renaturierung des Ratteyer Baches innerhalb der Gemarkung Rattey der Gemeinde Schönbeck von </w:t>
      </w:r>
      <w:r>
        <w:rPr>
          <w:rFonts w:ascii="Arial" w:hAnsi="Arial" w:cs="Arial"/>
          <w:sz w:val="22"/>
          <w:szCs w:val="22"/>
        </w:rPr>
        <w:t xml:space="preserve">oberhalb Rattey (Stat. 3+938) bis zur Kreisstraße MSE 109 (Stat. 5+186) </w:t>
      </w:r>
      <w:r w:rsidRPr="00FA6F85">
        <w:rPr>
          <w:rFonts w:ascii="Arial" w:hAnsi="Arial" w:cs="Arial"/>
          <w:sz w:val="22"/>
          <w:szCs w:val="22"/>
        </w:rPr>
        <w:t>unter Berücksichtigung von Maßnahmen zur Wiederherstellung der Durchgängigkeit und Verbesserung der Gewässerstruktur sowie der Herstellung bestehender Altl</w:t>
      </w:r>
      <w:r>
        <w:rPr>
          <w:rFonts w:ascii="Arial" w:hAnsi="Arial" w:cs="Arial"/>
          <w:sz w:val="22"/>
          <w:szCs w:val="22"/>
        </w:rPr>
        <w:t>aufabschnitte mit Anlage eines Gewässerentwicklungsraumes</w:t>
      </w:r>
      <w:r w:rsidRPr="00FA6F8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Hierzu ist die Entrohrung des </w:t>
      </w:r>
      <w:r w:rsidR="008462B9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ewässers auf einer Länge von ca. 1300 m sowie die </w:t>
      </w:r>
      <w:r w:rsidR="008462B9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erst</w:t>
      </w:r>
      <w:r w:rsidR="008462B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llung eines offenen Gewässerprofils mit einer Verlängerung des Laufweges um ca. 600 m beabsichtigt</w:t>
      </w:r>
      <w:r w:rsidR="008462B9">
        <w:rPr>
          <w:rFonts w:ascii="Arial" w:hAnsi="Arial" w:cs="Arial"/>
          <w:sz w:val="22"/>
          <w:szCs w:val="22"/>
        </w:rPr>
        <w:t>.</w:t>
      </w:r>
    </w:p>
    <w:p w:rsidR="00D04621" w:rsidRDefault="00D04621" w:rsidP="00481FD3">
      <w:pPr>
        <w:jc w:val="both"/>
        <w:rPr>
          <w:rFonts w:ascii="Arial" w:hAnsi="Arial" w:cs="Arial"/>
          <w:sz w:val="22"/>
          <w:szCs w:val="22"/>
        </w:rPr>
      </w:pPr>
    </w:p>
    <w:p w:rsidR="00D04621" w:rsidRPr="0021108E" w:rsidRDefault="00D04621" w:rsidP="00D04621">
      <w:pPr>
        <w:jc w:val="both"/>
        <w:rPr>
          <w:rFonts w:ascii="Arial" w:hAnsi="Arial" w:cs="Arial"/>
          <w:sz w:val="22"/>
          <w:szCs w:val="22"/>
        </w:rPr>
      </w:pPr>
      <w:r w:rsidRPr="0021108E">
        <w:rPr>
          <w:rFonts w:ascii="Arial" w:hAnsi="Arial" w:cs="Arial"/>
          <w:sz w:val="22"/>
          <w:szCs w:val="22"/>
        </w:rPr>
        <w:t>Ziel der geplanten Maßnahme ist es, einen natürlichen Wasserlauf mit entsprechenden Uferrandstreifen zu schaffen, der den Anforderungen an den guten ökologischen Zustand gemäß EU-WRRL entspricht und damit der typischen Fauna und Flora entsprechenden Lebensraum bietet, der aber auch den schadlosen Hochwasserabfluss aus dem Einzugsgebiet sichert.</w:t>
      </w:r>
    </w:p>
    <w:p w:rsidR="00C37059" w:rsidRPr="00A75035" w:rsidRDefault="00C37059" w:rsidP="00C3705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DF6D05" w:rsidRPr="001940F8" w:rsidRDefault="00DF6D05" w:rsidP="00DF6D05">
      <w:pPr>
        <w:rPr>
          <w:rFonts w:ascii="Arial" w:hAnsi="Arial"/>
          <w:sz w:val="22"/>
        </w:rPr>
      </w:pPr>
      <w:r w:rsidRPr="001940F8">
        <w:rPr>
          <w:rFonts w:ascii="Arial" w:hAnsi="Arial"/>
          <w:sz w:val="22"/>
        </w:rPr>
        <w:t>Das Vorhaben berührt ein naturschutzrechtliches Schutzgebiet. Hierbei handelt es sich um das Landschaftsschutzgebiet „Brohmer Berge</w:t>
      </w:r>
      <w:r>
        <w:rPr>
          <w:rFonts w:ascii="Arial" w:hAnsi="Arial"/>
          <w:sz w:val="22"/>
        </w:rPr>
        <w:t>-Mecklenburgische Seenplatte</w:t>
      </w:r>
      <w:r w:rsidRPr="001940F8">
        <w:rPr>
          <w:rFonts w:ascii="Arial" w:hAnsi="Arial"/>
          <w:sz w:val="22"/>
        </w:rPr>
        <w:t>“</w:t>
      </w:r>
      <w:r>
        <w:rPr>
          <w:rFonts w:ascii="Arial" w:hAnsi="Arial"/>
          <w:sz w:val="22"/>
        </w:rPr>
        <w:t>. Das geplante Vorhaben liegt vollständig innerhalb des Landschaftsschutzgebietes</w:t>
      </w:r>
      <w:r w:rsidRPr="001940F8">
        <w:rPr>
          <w:rFonts w:ascii="Arial" w:hAnsi="Arial"/>
          <w:sz w:val="22"/>
        </w:rPr>
        <w:t>. Beeinträchtigungen des Schutzzieles dieses Landschaftsschutzgebietes sind hier nicht zu erwarten.</w:t>
      </w:r>
    </w:p>
    <w:p w:rsidR="00DF6D05" w:rsidRDefault="00DF6D05" w:rsidP="00C3705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0072B3" w:rsidRPr="00EF73E4" w:rsidRDefault="000072B3" w:rsidP="000072B3">
      <w:pPr>
        <w:rPr>
          <w:rFonts w:ascii="Arial" w:hAnsi="Arial"/>
          <w:sz w:val="22"/>
        </w:rPr>
      </w:pPr>
      <w:r w:rsidRPr="00EF73E4">
        <w:rPr>
          <w:rFonts w:ascii="Arial" w:hAnsi="Arial"/>
          <w:sz w:val="22"/>
        </w:rPr>
        <w:t xml:space="preserve">Im Bereich der geplanten baulichen Maßnahmen wird in Biotope eingegriffen, die als gesetzlich geschützte Biotope nach § 20 NatSchAG M-V kartiert sind. Es handelt sich hier </w:t>
      </w:r>
      <w:r w:rsidRPr="00EF73E4">
        <w:rPr>
          <w:rFonts w:ascii="Arial" w:hAnsi="Arial"/>
          <w:sz w:val="22"/>
        </w:rPr>
        <w:lastRenderedPageBreak/>
        <w:t>hauptsächlich um:</w:t>
      </w:r>
      <w:r>
        <w:rPr>
          <w:rFonts w:ascii="Arial" w:hAnsi="Arial"/>
          <w:sz w:val="22"/>
        </w:rPr>
        <w:t xml:space="preserve"> </w:t>
      </w:r>
      <w:r w:rsidRPr="00EF73E4">
        <w:rPr>
          <w:rFonts w:ascii="Arial" w:hAnsi="Arial"/>
          <w:sz w:val="22"/>
        </w:rPr>
        <w:t xml:space="preserve">Ruderalgebüsch, Nasswiese eutropher Moor- und Sumpfstandorte, Feldgehölz aus überwiegend heimischen Baumarten und mesophiles Laubgebüsch. Grundsätzlich ist es gemäß § 20 Abs. 1 NatSchAG M-V verboten, diese Biotope nachhaltig zu beeinträchtigen oder zu zerstören. Durch das Vorhaben ist der Totalverlust des geschützten Biotops „Nasswiese eutropher Moor- und Sumpfstandorte“ möglich. Im vorliegenden Fall sollen durch die Maßnahmen </w:t>
      </w:r>
      <w:r>
        <w:rPr>
          <w:rFonts w:ascii="Arial" w:hAnsi="Arial"/>
          <w:sz w:val="22"/>
        </w:rPr>
        <w:t xml:space="preserve">aber </w:t>
      </w:r>
      <w:r w:rsidRPr="00EF73E4">
        <w:rPr>
          <w:rFonts w:ascii="Arial" w:hAnsi="Arial"/>
          <w:sz w:val="22"/>
        </w:rPr>
        <w:t xml:space="preserve">der ursprüngliche, ebenfalls nach § 20 NatSchAG M-V geschützte Bachlauf mit der dazugehörigen Uferrandvegetation mit sehr hoher Wertigkeit wiederhergestellt werden. </w:t>
      </w:r>
      <w:r>
        <w:rPr>
          <w:rFonts w:ascii="Arial" w:hAnsi="Arial"/>
          <w:sz w:val="22"/>
        </w:rPr>
        <w:t>Mit dem Vorhaben ist</w:t>
      </w:r>
      <w:r w:rsidRPr="00EF73E4">
        <w:rPr>
          <w:rFonts w:ascii="Arial" w:hAnsi="Arial"/>
          <w:sz w:val="22"/>
        </w:rPr>
        <w:t xml:space="preserve"> weitgehend der Erhalt der vorhandenen Vegetation (hier insbesondere der Gehölzvegetation) vorgesehen</w:t>
      </w:r>
      <w:r>
        <w:rPr>
          <w:rFonts w:ascii="Arial" w:hAnsi="Arial"/>
          <w:sz w:val="22"/>
        </w:rPr>
        <w:t>. Es wird eingeschätzt, dass d</w:t>
      </w:r>
      <w:r w:rsidRPr="00EF73E4">
        <w:rPr>
          <w:rFonts w:ascii="Arial" w:hAnsi="Arial"/>
          <w:sz w:val="22"/>
        </w:rPr>
        <w:t>ie Maßnahme entsprechend positive Wirkungen auf die g</w:t>
      </w:r>
      <w:r>
        <w:rPr>
          <w:rFonts w:ascii="Arial" w:hAnsi="Arial"/>
          <w:sz w:val="22"/>
        </w:rPr>
        <w:t xml:space="preserve">enannten geschützten Biotope haben wird. </w:t>
      </w:r>
    </w:p>
    <w:p w:rsidR="00DF6D05" w:rsidRPr="00A75035" w:rsidRDefault="00DF6D05" w:rsidP="00C3705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37059" w:rsidRPr="00DF6D05" w:rsidRDefault="00C37059" w:rsidP="00C37059">
      <w:pPr>
        <w:jc w:val="both"/>
        <w:rPr>
          <w:rFonts w:ascii="Arial" w:hAnsi="Arial" w:cs="Arial"/>
          <w:sz w:val="22"/>
          <w:szCs w:val="22"/>
        </w:rPr>
      </w:pPr>
      <w:r w:rsidRPr="00DF6D05">
        <w:rPr>
          <w:rFonts w:ascii="Arial" w:hAnsi="Arial" w:cs="Arial"/>
          <w:sz w:val="22"/>
          <w:szCs w:val="22"/>
        </w:rPr>
        <w:t>Durch das Vorhaben sind keine weiteren entgegenstehenden Nutzungen in erheblich nachteiligem Ausmaß betroffen. Weitere nationale und internationale Schutzgebiete nach dem Bundesnaturschutzgesetz (BNatSchG) und dem Wasserhaushaltsgesetz (WHG) sind nicht berührt.</w:t>
      </w:r>
    </w:p>
    <w:p w:rsidR="00C37059" w:rsidRPr="00A75035" w:rsidRDefault="00C37059" w:rsidP="00C3705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37059" w:rsidRDefault="00C37059" w:rsidP="00C37059">
      <w:pPr>
        <w:jc w:val="both"/>
        <w:rPr>
          <w:rFonts w:ascii="Arial" w:hAnsi="Arial" w:cs="Arial"/>
          <w:sz w:val="22"/>
          <w:szCs w:val="22"/>
        </w:rPr>
      </w:pPr>
      <w:r w:rsidRPr="00DF6D05">
        <w:rPr>
          <w:rFonts w:ascii="Arial" w:hAnsi="Arial" w:cs="Arial"/>
          <w:sz w:val="22"/>
          <w:szCs w:val="22"/>
        </w:rPr>
        <w:t xml:space="preserve">Bei dem Vorhaben werden </w:t>
      </w:r>
      <w:r w:rsidR="008462B9" w:rsidRPr="00DF6D05">
        <w:rPr>
          <w:rFonts w:ascii="Arial" w:hAnsi="Arial" w:cs="Arial"/>
          <w:sz w:val="22"/>
          <w:szCs w:val="22"/>
        </w:rPr>
        <w:t xml:space="preserve">keine </w:t>
      </w:r>
      <w:r w:rsidRPr="00DF6D05">
        <w:rPr>
          <w:rFonts w:ascii="Arial" w:hAnsi="Arial" w:cs="Arial"/>
          <w:sz w:val="22"/>
          <w:szCs w:val="22"/>
        </w:rPr>
        <w:t>Belange des Denkmalschutzes von Einzeldenkmalen und Bodendenkmalen berührt.</w:t>
      </w:r>
    </w:p>
    <w:p w:rsidR="00DF6D05" w:rsidRPr="00A75035" w:rsidRDefault="00DF6D05" w:rsidP="00C3705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37059" w:rsidRDefault="00C37059" w:rsidP="00C37059">
      <w:pPr>
        <w:jc w:val="both"/>
        <w:rPr>
          <w:rFonts w:ascii="Arial" w:hAnsi="Arial" w:cs="Arial"/>
          <w:sz w:val="22"/>
          <w:szCs w:val="22"/>
        </w:rPr>
      </w:pPr>
      <w:r w:rsidRPr="00DF6D05">
        <w:rPr>
          <w:rFonts w:ascii="Arial" w:hAnsi="Arial" w:cs="Arial"/>
          <w:sz w:val="22"/>
          <w:szCs w:val="22"/>
        </w:rPr>
        <w:t>Die Auswirkungen durch das Vorhaben sind lokal und bauzeitlich begrenzt</w:t>
      </w:r>
      <w:r w:rsidR="00DF6D05" w:rsidRPr="00DF6D05">
        <w:rPr>
          <w:rFonts w:ascii="Arial" w:hAnsi="Arial" w:cs="Arial"/>
          <w:sz w:val="22"/>
          <w:szCs w:val="22"/>
        </w:rPr>
        <w:t>.</w:t>
      </w:r>
      <w:r w:rsidRPr="00DF6D05">
        <w:rPr>
          <w:rFonts w:ascii="Arial" w:hAnsi="Arial" w:cs="Arial"/>
          <w:sz w:val="22"/>
          <w:szCs w:val="22"/>
        </w:rPr>
        <w:t xml:space="preserve"> </w:t>
      </w:r>
    </w:p>
    <w:p w:rsidR="00D04621" w:rsidRDefault="00D04621" w:rsidP="00C37059">
      <w:pPr>
        <w:jc w:val="both"/>
        <w:rPr>
          <w:rFonts w:ascii="Arial" w:hAnsi="Arial" w:cs="Arial"/>
          <w:sz w:val="22"/>
          <w:szCs w:val="22"/>
        </w:rPr>
      </w:pPr>
    </w:p>
    <w:p w:rsidR="00C37059" w:rsidRPr="00D04621" w:rsidRDefault="00D04621" w:rsidP="00E22423">
      <w:pPr>
        <w:rPr>
          <w:rFonts w:ascii="Arial" w:hAnsi="Arial" w:cs="Arial"/>
          <w:sz w:val="22"/>
          <w:szCs w:val="22"/>
        </w:rPr>
      </w:pPr>
      <w:r w:rsidRPr="001940F8">
        <w:rPr>
          <w:rFonts w:ascii="Arial" w:hAnsi="Arial"/>
          <w:sz w:val="22"/>
        </w:rPr>
        <w:t>Es wird eingeschätzt, dass die o.g. Maßnahmen erhebliche positive ökologische Wirkungen auf den Wasserhaushalt sowie die Natur und die Landschaft haben werden. Die Leistungs- und Funktionsfähigkeit des Naturhaushalts wird deutlich verbessert.</w:t>
      </w:r>
      <w:r w:rsidR="00E22423">
        <w:rPr>
          <w:rFonts w:ascii="Arial" w:hAnsi="Arial"/>
          <w:sz w:val="22"/>
        </w:rPr>
        <w:t xml:space="preserve"> </w:t>
      </w:r>
      <w:bookmarkStart w:id="0" w:name="_GoBack"/>
      <w:bookmarkEnd w:id="0"/>
      <w:r w:rsidRPr="00D04621">
        <w:rPr>
          <w:rFonts w:ascii="Arial" w:hAnsi="Arial" w:cs="Arial"/>
          <w:sz w:val="22"/>
          <w:szCs w:val="22"/>
        </w:rPr>
        <w:t>Außerdem dient sie</w:t>
      </w:r>
      <w:r w:rsidR="00C37059" w:rsidRPr="00D04621">
        <w:rPr>
          <w:rFonts w:ascii="Arial" w:hAnsi="Arial" w:cs="Arial"/>
          <w:sz w:val="22"/>
          <w:szCs w:val="22"/>
        </w:rPr>
        <w:t xml:space="preserve"> der Sicherung des schadlosen Wasser</w:t>
      </w:r>
      <w:r w:rsidRPr="00D04621">
        <w:rPr>
          <w:rFonts w:ascii="Arial" w:hAnsi="Arial" w:cs="Arial"/>
          <w:sz w:val="22"/>
          <w:szCs w:val="22"/>
        </w:rPr>
        <w:t>abflusses aus dem Einzugsgebiet.</w:t>
      </w:r>
      <w:r w:rsidR="00C37059" w:rsidRPr="00D04621">
        <w:rPr>
          <w:rFonts w:ascii="Arial" w:hAnsi="Arial" w:cs="Arial"/>
          <w:sz w:val="22"/>
          <w:szCs w:val="22"/>
        </w:rPr>
        <w:t xml:space="preserve"> Die Maßnahme dient somit dem Schutzgut Mensch.   </w:t>
      </w:r>
    </w:p>
    <w:p w:rsidR="00C37059" w:rsidRPr="008043E3" w:rsidRDefault="00C37059" w:rsidP="00C37059">
      <w:pPr>
        <w:jc w:val="both"/>
        <w:rPr>
          <w:rFonts w:ascii="Arial" w:hAnsi="Arial" w:cs="Arial"/>
          <w:sz w:val="22"/>
          <w:szCs w:val="22"/>
        </w:rPr>
      </w:pPr>
    </w:p>
    <w:p w:rsidR="00C37059" w:rsidRPr="008043E3" w:rsidRDefault="00C37059" w:rsidP="00C37059">
      <w:pPr>
        <w:jc w:val="both"/>
        <w:rPr>
          <w:rFonts w:ascii="Arial" w:hAnsi="Arial" w:cs="Arial"/>
          <w:sz w:val="22"/>
          <w:szCs w:val="22"/>
        </w:rPr>
      </w:pPr>
      <w:r w:rsidRPr="008043E3">
        <w:rPr>
          <w:rFonts w:ascii="Arial" w:hAnsi="Arial" w:cs="Arial"/>
          <w:sz w:val="22"/>
          <w:szCs w:val="22"/>
        </w:rPr>
        <w:t>Durch die Festlegung von Schutz-, Vermeidungs- und Minderungsmaßnahmen in der Vorhabenbeschreibung sowie der Einhaltung von Immissionsrichtwerten und rechtlicher Sicherheitsvorschriften sind für die Umsetzung des Vorhabens keine erheblichen nachteiligen Umweltauswirkungen prognostiziert.</w:t>
      </w:r>
    </w:p>
    <w:p w:rsidR="00C37059" w:rsidRPr="008043E3" w:rsidRDefault="00C37059" w:rsidP="00C37059">
      <w:pPr>
        <w:jc w:val="both"/>
        <w:rPr>
          <w:rFonts w:ascii="Arial" w:hAnsi="Arial" w:cs="Arial"/>
          <w:sz w:val="22"/>
          <w:szCs w:val="22"/>
        </w:rPr>
      </w:pPr>
    </w:p>
    <w:p w:rsidR="00C37059" w:rsidRPr="008043E3" w:rsidRDefault="00C37059" w:rsidP="00C37059">
      <w:pPr>
        <w:jc w:val="both"/>
        <w:rPr>
          <w:rFonts w:ascii="Arial" w:hAnsi="Arial" w:cs="Arial"/>
          <w:sz w:val="22"/>
          <w:szCs w:val="22"/>
        </w:rPr>
      </w:pPr>
      <w:r w:rsidRPr="008043E3">
        <w:rPr>
          <w:rFonts w:ascii="Arial" w:hAnsi="Arial" w:cs="Arial"/>
          <w:sz w:val="22"/>
          <w:szCs w:val="22"/>
        </w:rPr>
        <w:t>Diese Feststellung ist gemäß § 5 Absatz 3 Satz 1 des UVPG nicht selbstständig anfechtbar.</w:t>
      </w:r>
    </w:p>
    <w:p w:rsidR="00C37059" w:rsidRPr="008043E3" w:rsidRDefault="00C37059" w:rsidP="00C37059">
      <w:pPr>
        <w:tabs>
          <w:tab w:val="left" w:pos="6720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C37059" w:rsidRPr="008043E3" w:rsidRDefault="00C37059" w:rsidP="00C37059">
      <w:pPr>
        <w:tabs>
          <w:tab w:val="left" w:pos="6720"/>
        </w:tabs>
        <w:jc w:val="both"/>
      </w:pPr>
      <w:r w:rsidRPr="008043E3">
        <w:rPr>
          <w:rFonts w:ascii="Arial" w:hAnsi="Arial" w:cs="Arial"/>
          <w:sz w:val="22"/>
          <w:szCs w:val="22"/>
        </w:rPr>
        <w:t xml:space="preserve">Die </w:t>
      </w:r>
      <w:r>
        <w:rPr>
          <w:rFonts w:ascii="Arial" w:hAnsi="Arial" w:cs="Arial"/>
          <w:sz w:val="22"/>
          <w:szCs w:val="22"/>
        </w:rPr>
        <w:t xml:space="preserve">zuständige </w:t>
      </w:r>
      <w:r w:rsidRPr="008043E3">
        <w:rPr>
          <w:rFonts w:ascii="Arial" w:hAnsi="Arial" w:cs="Arial"/>
          <w:sz w:val="22"/>
          <w:szCs w:val="22"/>
        </w:rPr>
        <w:t>Genehmigungsbehörde wird über den Antrag nach den Vorschriften des Gesetzes zur Ordnung des Wasserhaushaltes (Wasserhaushaltsgesetz- WHG) in Verbindung mit</w:t>
      </w:r>
      <w:r>
        <w:rPr>
          <w:rFonts w:ascii="Arial" w:hAnsi="Arial" w:cs="Arial"/>
          <w:sz w:val="22"/>
          <w:szCs w:val="22"/>
        </w:rPr>
        <w:t xml:space="preserve"> dem Wassergesetz</w:t>
      </w:r>
      <w:r w:rsidRPr="008043E3">
        <w:rPr>
          <w:rFonts w:ascii="Arial" w:hAnsi="Arial" w:cs="Arial"/>
          <w:sz w:val="22"/>
          <w:szCs w:val="22"/>
        </w:rPr>
        <w:t xml:space="preserve"> des Landes Mecklenburg- Vorpommern (LWaG M-V) entscheiden.</w:t>
      </w:r>
      <w:r w:rsidRPr="008043E3">
        <w:t xml:space="preserve"> </w:t>
      </w:r>
    </w:p>
    <w:p w:rsidR="00C37059" w:rsidRDefault="00C37059" w:rsidP="00C37059">
      <w:pPr>
        <w:jc w:val="both"/>
      </w:pPr>
    </w:p>
    <w:p w:rsidR="00C37059" w:rsidRPr="005D5F70" w:rsidRDefault="005D5F70" w:rsidP="00C37059">
      <w:pPr>
        <w:jc w:val="both"/>
        <w:rPr>
          <w:rFonts w:ascii="Arial" w:hAnsi="Arial" w:cs="Arial"/>
          <w:sz w:val="22"/>
          <w:szCs w:val="22"/>
        </w:rPr>
      </w:pPr>
      <w:r w:rsidRPr="005D5F70">
        <w:rPr>
          <w:rFonts w:ascii="Arial" w:hAnsi="Arial" w:cs="Arial"/>
          <w:sz w:val="22"/>
          <w:szCs w:val="22"/>
        </w:rPr>
        <w:t xml:space="preserve">Im Auftrag </w:t>
      </w:r>
    </w:p>
    <w:p w:rsidR="00C37059" w:rsidRDefault="00C37059" w:rsidP="00C37059">
      <w:pPr>
        <w:jc w:val="both"/>
      </w:pPr>
    </w:p>
    <w:p w:rsidR="005D5F70" w:rsidRDefault="005D5F70" w:rsidP="00C37059">
      <w:pPr>
        <w:jc w:val="both"/>
      </w:pPr>
    </w:p>
    <w:p w:rsidR="00C37059" w:rsidRDefault="00AF5C41" w:rsidP="00C370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gez. </w:t>
      </w:r>
      <w:r w:rsidR="00C37059" w:rsidRPr="00C37059">
        <w:rPr>
          <w:rFonts w:ascii="Arial" w:hAnsi="Arial" w:cs="Arial"/>
          <w:sz w:val="22"/>
          <w:szCs w:val="22"/>
        </w:rPr>
        <w:t>Cornelia Hödl</w:t>
      </w:r>
    </w:p>
    <w:p w:rsidR="00C37059" w:rsidRPr="00C37059" w:rsidRDefault="00C37059" w:rsidP="00C370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 Wasserwirtschaft/Gewässerschutz</w:t>
      </w:r>
    </w:p>
    <w:sectPr w:rsidR="00C37059" w:rsidRPr="00C370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78A"/>
    <w:multiLevelType w:val="hybridMultilevel"/>
    <w:tmpl w:val="6FAC7C7A"/>
    <w:lvl w:ilvl="0" w:tplc="F70E7ED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C76B5E"/>
    <w:multiLevelType w:val="hybridMultilevel"/>
    <w:tmpl w:val="677C6438"/>
    <w:lvl w:ilvl="0" w:tplc="06E00C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3385A"/>
    <w:multiLevelType w:val="hybridMultilevel"/>
    <w:tmpl w:val="8A984E82"/>
    <w:lvl w:ilvl="0" w:tplc="01A0CEE4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59"/>
    <w:rsid w:val="000072B3"/>
    <w:rsid w:val="002822EB"/>
    <w:rsid w:val="003F33A8"/>
    <w:rsid w:val="00481FD3"/>
    <w:rsid w:val="005D5F70"/>
    <w:rsid w:val="00824AE5"/>
    <w:rsid w:val="008462B9"/>
    <w:rsid w:val="00A75035"/>
    <w:rsid w:val="00AF5C41"/>
    <w:rsid w:val="00C37059"/>
    <w:rsid w:val="00CA4F37"/>
    <w:rsid w:val="00D04621"/>
    <w:rsid w:val="00DF6D05"/>
    <w:rsid w:val="00E13BEF"/>
    <w:rsid w:val="00E22423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29F7"/>
  <w15:chartTrackingRefBased/>
  <w15:docId w15:val="{ED4AEA9A-013C-42D4-8D35-49E5F944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70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7059"/>
    <w:pPr>
      <w:ind w:left="720"/>
      <w:contextualSpacing/>
    </w:pPr>
    <w:rPr>
      <w:rFonts w:ascii="Arial" w:hAnsi="Arial"/>
      <w:sz w:val="22"/>
    </w:rPr>
  </w:style>
  <w:style w:type="paragraph" w:styleId="KeinLeerraum">
    <w:name w:val="No Spacing"/>
    <w:uiPriority w:val="1"/>
    <w:qFormat/>
    <w:rsid w:val="00C37059"/>
    <w:pPr>
      <w:spacing w:after="0" w:line="240" w:lineRule="auto"/>
    </w:pPr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70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7059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Hödl, Cornelia</dc:creator>
  <cp:keywords/>
  <dc:description/>
  <cp:lastModifiedBy>Hödl, Cornelia</cp:lastModifiedBy>
  <cp:revision>3</cp:revision>
  <cp:lastPrinted>2025-05-22T14:24:00Z</cp:lastPrinted>
  <dcterms:created xsi:type="dcterms:W3CDTF">2024-09-16T12:14:00Z</dcterms:created>
  <dcterms:modified xsi:type="dcterms:W3CDTF">2025-05-22T14:25:00Z</dcterms:modified>
</cp:coreProperties>
</file>