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88" w:lineRule="auto"/>
        <w:jc w:val="both"/>
        <w:rPr>
          <w:b/>
          <w:sz w:val="22"/>
          <w:szCs w:val="22"/>
        </w:rPr>
      </w:pPr>
      <w:bookmarkStart w:id="0" w:name="_GoBack"/>
      <w:bookmarkEnd w:id="0"/>
      <w:r>
        <w:rPr>
          <w:b/>
          <w:sz w:val="22"/>
          <w:szCs w:val="22"/>
        </w:rPr>
        <w:t>Bekanntmachung nach § 10 Abs. 6 Bundes-Immissionsschutzgesetz (BImSchG) i. V. m. § 12 Abs. 1 sowie § 17 der 9. Verordnung zur Durchführung des BImSchG (9. BImSchV) und § 5 Abs. 3 Planungssicherstellungsgesetz (PlanSiG)</w:t>
      </w:r>
    </w:p>
    <w:p>
      <w:pPr>
        <w:spacing w:line="288" w:lineRule="auto"/>
        <w:jc w:val="both"/>
        <w:rPr>
          <w:b/>
          <w:sz w:val="22"/>
          <w:szCs w:val="22"/>
        </w:rPr>
      </w:pPr>
    </w:p>
    <w:p>
      <w:pPr>
        <w:spacing w:line="288" w:lineRule="auto"/>
        <w:jc w:val="both"/>
        <w:rPr>
          <w:sz w:val="22"/>
          <w:szCs w:val="22"/>
        </w:rPr>
      </w:pPr>
      <w:r>
        <w:rPr>
          <w:sz w:val="22"/>
          <w:szCs w:val="22"/>
        </w:rPr>
        <w:t>Bekanntmachung des Staatlichen Amtes für Landwirtschaft und Umwelt Vorpommern vom 19.09.2022</w:t>
      </w:r>
    </w:p>
    <w:p>
      <w:pPr>
        <w:spacing w:line="288" w:lineRule="auto"/>
        <w:jc w:val="both"/>
        <w:rPr>
          <w:sz w:val="22"/>
          <w:szCs w:val="22"/>
        </w:rPr>
      </w:pPr>
    </w:p>
    <w:p>
      <w:pPr>
        <w:jc w:val="both"/>
        <w:rPr>
          <w:rFonts w:eastAsia="Times New Roman" w:cs="Times New Roman"/>
          <w:sz w:val="22"/>
          <w:szCs w:val="20"/>
          <w:lang w:eastAsia="de-DE"/>
        </w:rPr>
      </w:pPr>
      <w:r>
        <w:rPr>
          <w:rFonts w:eastAsia="Times New Roman" w:cs="Times New Roman"/>
          <w:sz w:val="22"/>
          <w:szCs w:val="20"/>
          <w:lang w:eastAsia="de-DE"/>
        </w:rPr>
        <w:t xml:space="preserve">Beim Staatlichen Amt für Landwirtschaft und Umwelt Vorpommern, als der zuständigen Genehmigungsbehörde, stellte mit Eingang vom 31.08.2021, die </w:t>
      </w:r>
      <w:proofErr w:type="spellStart"/>
      <w:r>
        <w:rPr>
          <w:rFonts w:eastAsia="Times New Roman" w:cs="Times New Roman"/>
          <w:sz w:val="22"/>
          <w:szCs w:val="20"/>
          <w:lang w:eastAsia="de-DE"/>
        </w:rPr>
        <w:t>eno</w:t>
      </w:r>
      <w:proofErr w:type="spellEnd"/>
      <w:r>
        <w:rPr>
          <w:rFonts w:eastAsia="Times New Roman" w:cs="Times New Roman"/>
          <w:sz w:val="22"/>
          <w:szCs w:val="20"/>
          <w:lang w:eastAsia="de-DE"/>
        </w:rPr>
        <w:t xml:space="preserve"> </w:t>
      </w:r>
      <w:proofErr w:type="spellStart"/>
      <w:r>
        <w:rPr>
          <w:rFonts w:eastAsia="Times New Roman" w:cs="Times New Roman"/>
          <w:sz w:val="22"/>
          <w:szCs w:val="20"/>
          <w:lang w:eastAsia="de-DE"/>
        </w:rPr>
        <w:t>energy</w:t>
      </w:r>
      <w:proofErr w:type="spellEnd"/>
      <w:r>
        <w:rPr>
          <w:rFonts w:eastAsia="Times New Roman" w:cs="Times New Roman"/>
          <w:sz w:val="22"/>
          <w:szCs w:val="20"/>
          <w:lang w:eastAsia="de-DE"/>
        </w:rPr>
        <w:t xml:space="preserve"> GmbH, Straße am Zeltplatz 7, 18230 Ostseebad </w:t>
      </w:r>
      <w:proofErr w:type="spellStart"/>
      <w:r>
        <w:rPr>
          <w:rFonts w:eastAsia="Times New Roman" w:cs="Times New Roman"/>
          <w:sz w:val="22"/>
          <w:szCs w:val="20"/>
          <w:lang w:eastAsia="de-DE"/>
        </w:rPr>
        <w:t>Rerik</w:t>
      </w:r>
      <w:proofErr w:type="spellEnd"/>
      <w:r>
        <w:rPr>
          <w:rFonts w:eastAsia="Times New Roman" w:cs="Times New Roman"/>
          <w:sz w:val="22"/>
          <w:szCs w:val="20"/>
          <w:lang w:eastAsia="de-DE"/>
        </w:rPr>
        <w:t xml:space="preserve">, einen Antrag auf Erteilung einer immissionsschutzrechtlichen Genehmigung für die Errichtung und den Betrieb von 3 Windenergieanlagen des Typs </w:t>
      </w:r>
      <w:proofErr w:type="spellStart"/>
      <w:r>
        <w:rPr>
          <w:rFonts w:eastAsia="Times New Roman" w:cs="Times New Roman"/>
          <w:sz w:val="22"/>
          <w:szCs w:val="20"/>
          <w:lang w:eastAsia="de-DE"/>
        </w:rPr>
        <w:t>eno</w:t>
      </w:r>
      <w:proofErr w:type="spellEnd"/>
      <w:r>
        <w:rPr>
          <w:rFonts w:eastAsia="Times New Roman" w:cs="Times New Roman"/>
          <w:sz w:val="22"/>
          <w:szCs w:val="20"/>
          <w:lang w:eastAsia="de-DE"/>
        </w:rPr>
        <w:t xml:space="preserve"> 160 mit je 6,0 MW und mit jeweils einer Gesamtbauhöhe von 245 m gemäß § 4 Bundes-Immissionsschutzgesetz – BImSchG, neugefasst durch Bekanntmachung vom 17.05.2013 (BGBl. I S. 1274), in der zurzeit gültigen Fassung.</w:t>
      </w:r>
    </w:p>
    <w:p>
      <w:pPr>
        <w:spacing w:line="288" w:lineRule="auto"/>
        <w:jc w:val="both"/>
        <w:rPr>
          <w:sz w:val="22"/>
          <w:szCs w:val="22"/>
        </w:rPr>
      </w:pPr>
    </w:p>
    <w:p>
      <w:pPr>
        <w:spacing w:line="288" w:lineRule="auto"/>
        <w:jc w:val="both"/>
        <w:rPr>
          <w:sz w:val="22"/>
          <w:szCs w:val="22"/>
        </w:rPr>
      </w:pPr>
      <w:r>
        <w:rPr>
          <w:sz w:val="22"/>
          <w:szCs w:val="22"/>
        </w:rPr>
        <w:t>Das Vorhaben wurde am 31.01.2022 im Amtlichen Anzeiger Nr. 5 (</w:t>
      </w:r>
      <w:proofErr w:type="spellStart"/>
      <w:r>
        <w:rPr>
          <w:sz w:val="22"/>
          <w:szCs w:val="22"/>
        </w:rPr>
        <w:t>AmtsBl</w:t>
      </w:r>
      <w:proofErr w:type="spellEnd"/>
      <w:r>
        <w:rPr>
          <w:sz w:val="22"/>
          <w:szCs w:val="22"/>
        </w:rPr>
        <w:t>. M-V/</w:t>
      </w:r>
      <w:proofErr w:type="spellStart"/>
      <w:r>
        <w:rPr>
          <w:sz w:val="22"/>
          <w:szCs w:val="22"/>
        </w:rPr>
        <w:t>AAz</w:t>
      </w:r>
      <w:proofErr w:type="spellEnd"/>
      <w:r>
        <w:rPr>
          <w:sz w:val="22"/>
          <w:szCs w:val="22"/>
        </w:rPr>
        <w:t>. 2022 S.  52) und auf der Internetseite des StALU Vorpommern öffentlich bekannt gemacht. Der für das o. g. Verfahren anberaumte Erörterungstermin wurde mit Bekanntmachung vom 23.05.2022 im Amtlichen Anzeiger Nr. 21 (</w:t>
      </w:r>
      <w:proofErr w:type="spellStart"/>
      <w:r>
        <w:rPr>
          <w:sz w:val="22"/>
          <w:szCs w:val="22"/>
        </w:rPr>
        <w:t>AmtsBl</w:t>
      </w:r>
      <w:proofErr w:type="spellEnd"/>
      <w:r>
        <w:rPr>
          <w:sz w:val="22"/>
          <w:szCs w:val="22"/>
        </w:rPr>
        <w:t>. M-V/</w:t>
      </w:r>
      <w:proofErr w:type="spellStart"/>
      <w:r>
        <w:rPr>
          <w:sz w:val="22"/>
          <w:szCs w:val="22"/>
        </w:rPr>
        <w:t>AAz</w:t>
      </w:r>
      <w:proofErr w:type="spellEnd"/>
      <w:r>
        <w:rPr>
          <w:sz w:val="22"/>
          <w:szCs w:val="22"/>
        </w:rPr>
        <w:t>. 2022 S. 250), auf der Internetseite des StALU Vorpommern und auf dem UVP-Portal des Landes M-V abgesagt.</w:t>
      </w:r>
    </w:p>
    <w:p>
      <w:pPr>
        <w:spacing w:line="288" w:lineRule="auto"/>
        <w:jc w:val="both"/>
        <w:rPr>
          <w:sz w:val="22"/>
          <w:szCs w:val="22"/>
        </w:rPr>
      </w:pPr>
    </w:p>
    <w:p>
      <w:pPr>
        <w:spacing w:line="288" w:lineRule="auto"/>
        <w:jc w:val="both"/>
        <w:rPr>
          <w:sz w:val="22"/>
          <w:szCs w:val="22"/>
        </w:rPr>
      </w:pPr>
      <w:r>
        <w:rPr>
          <w:sz w:val="22"/>
          <w:szCs w:val="22"/>
        </w:rPr>
        <w:t xml:space="preserve">Anstelle des Erörterungstermins gem. § 10 Abs. 6 BImSchG wird aufgrund der Vorgaben hinsichtlich der COVID-19 Pandemie eine Online-Konsultation gem. § 5 Abs. 1, 3 und 4 des PlanSiG in der Zeit vom </w:t>
      </w:r>
      <w:r>
        <w:rPr>
          <w:b/>
          <w:sz w:val="22"/>
          <w:szCs w:val="22"/>
        </w:rPr>
        <w:t>19.09.2022 bis 04.10.2022</w:t>
      </w:r>
      <w:r>
        <w:rPr>
          <w:sz w:val="22"/>
          <w:szCs w:val="22"/>
        </w:rPr>
        <w:t xml:space="preserve"> durchgeführt.</w:t>
      </w:r>
    </w:p>
    <w:p>
      <w:pPr>
        <w:spacing w:line="288" w:lineRule="auto"/>
        <w:jc w:val="both"/>
        <w:rPr>
          <w:sz w:val="22"/>
          <w:szCs w:val="22"/>
        </w:rPr>
      </w:pPr>
    </w:p>
    <w:p>
      <w:pPr>
        <w:spacing w:line="288" w:lineRule="auto"/>
        <w:jc w:val="both"/>
        <w:rPr>
          <w:sz w:val="22"/>
          <w:szCs w:val="22"/>
        </w:rPr>
      </w:pPr>
      <w:r>
        <w:rPr>
          <w:sz w:val="22"/>
          <w:szCs w:val="22"/>
        </w:rPr>
        <w:t>Die Einwender haben bis zum 04.10.2022 die Gelegenheit sich nochmals zu ihren vorgebrachten Einwendungen zu äußern. Zu diesem Zweck werden sie von der Genehmigungsbehörde mit den notwendigen Unterlagen extra angeschrieben. Einwender, die sich ausschließlich elektronisch beteiligt haben, werden elektronisch benachrichtigt. Das Vorbringen neuer Einwendungen ist hiermit ausgeschlossen.</w:t>
      </w:r>
    </w:p>
    <w:p>
      <w:pPr>
        <w:spacing w:line="288" w:lineRule="auto"/>
        <w:jc w:val="both"/>
        <w:rPr>
          <w:sz w:val="22"/>
          <w:szCs w:val="22"/>
        </w:rPr>
      </w:pPr>
    </w:p>
    <w:p>
      <w:pPr>
        <w:spacing w:line="288" w:lineRule="auto"/>
        <w:jc w:val="both"/>
        <w:rPr>
          <w:sz w:val="22"/>
          <w:szCs w:val="22"/>
        </w:rPr>
      </w:pPr>
      <w:r>
        <w:rPr>
          <w:sz w:val="22"/>
          <w:szCs w:val="22"/>
        </w:rPr>
        <w:t>Die Konsultationsunterlagen sind auf dem zentralen Internetportal UVP Verbund Umweltverträglichkeitsprüfungen der Länder, Bundesland M-V unter dem Register Erörterungstermin ab dem 19.09.2022 zugänglich.</w:t>
      </w:r>
    </w:p>
    <w:p>
      <w:pPr>
        <w:spacing w:line="288" w:lineRule="auto"/>
        <w:jc w:val="both"/>
        <w:rPr>
          <w:sz w:val="22"/>
          <w:szCs w:val="22"/>
        </w:rPr>
      </w:pPr>
    </w:p>
    <w:p>
      <w:pPr>
        <w:spacing w:line="288" w:lineRule="auto"/>
        <w:jc w:val="both"/>
        <w:rPr>
          <w:sz w:val="22"/>
          <w:szCs w:val="22"/>
          <w:lang w:val="en-US"/>
        </w:rPr>
      </w:pPr>
      <w:r>
        <w:rPr>
          <w:sz w:val="22"/>
          <w:szCs w:val="22"/>
          <w:lang w:val="en-US"/>
        </w:rPr>
        <w:t xml:space="preserve">Link: </w:t>
      </w:r>
      <w:hyperlink r:id="rId6" w:history="1">
        <w:r>
          <w:rPr>
            <w:rStyle w:val="Hyperlink"/>
            <w:sz w:val="22"/>
            <w:szCs w:val="22"/>
            <w:lang w:val="en-US"/>
          </w:rPr>
          <w:t>https://www.uvp-verbund.de</w:t>
        </w:r>
      </w:hyperlink>
    </w:p>
    <w:p>
      <w:pPr>
        <w:spacing w:line="288" w:lineRule="auto"/>
        <w:jc w:val="both"/>
        <w:rPr>
          <w:sz w:val="22"/>
          <w:szCs w:val="22"/>
          <w:lang w:val="en-US"/>
        </w:rPr>
      </w:pPr>
    </w:p>
    <w:p>
      <w:pPr>
        <w:spacing w:line="288" w:lineRule="auto"/>
        <w:jc w:val="both"/>
        <w:rPr>
          <w:sz w:val="22"/>
          <w:szCs w:val="22"/>
        </w:rPr>
      </w:pPr>
      <w:r>
        <w:rPr>
          <w:sz w:val="22"/>
          <w:szCs w:val="22"/>
        </w:rPr>
        <w:t>Zusätzlich besteht das Angebot zur Einsichtnahme der Unterlagen in Papierform im</w:t>
      </w:r>
    </w:p>
    <w:p>
      <w:pPr>
        <w:spacing w:line="288" w:lineRule="auto"/>
        <w:jc w:val="both"/>
        <w:rPr>
          <w:sz w:val="22"/>
          <w:szCs w:val="22"/>
        </w:rPr>
      </w:pPr>
    </w:p>
    <w:p>
      <w:pPr>
        <w:spacing w:line="288" w:lineRule="auto"/>
        <w:jc w:val="both"/>
        <w:rPr>
          <w:sz w:val="22"/>
          <w:szCs w:val="22"/>
        </w:rPr>
      </w:pPr>
      <w:r>
        <w:rPr>
          <w:sz w:val="22"/>
          <w:szCs w:val="22"/>
        </w:rPr>
        <w:t>Staatlichen Amt für Landwirtschaft und Umwelt Vorpommern</w:t>
      </w:r>
    </w:p>
    <w:p>
      <w:pPr>
        <w:spacing w:line="288" w:lineRule="auto"/>
        <w:jc w:val="both"/>
        <w:rPr>
          <w:sz w:val="22"/>
          <w:szCs w:val="22"/>
        </w:rPr>
      </w:pPr>
      <w:r>
        <w:rPr>
          <w:sz w:val="22"/>
          <w:szCs w:val="22"/>
        </w:rPr>
        <w:t>Dienststelle Stralsund</w:t>
      </w:r>
    </w:p>
    <w:p>
      <w:pPr>
        <w:spacing w:line="288" w:lineRule="auto"/>
        <w:jc w:val="both"/>
        <w:rPr>
          <w:sz w:val="22"/>
          <w:szCs w:val="22"/>
        </w:rPr>
      </w:pPr>
      <w:r>
        <w:rPr>
          <w:sz w:val="22"/>
          <w:szCs w:val="22"/>
        </w:rPr>
        <w:t>Abteilung Immissions- und Klimaschutz, Abfall- und Kreislaufwirtschaft</w:t>
      </w:r>
    </w:p>
    <w:p>
      <w:pPr>
        <w:spacing w:line="288" w:lineRule="auto"/>
        <w:jc w:val="both"/>
        <w:rPr>
          <w:sz w:val="22"/>
          <w:szCs w:val="22"/>
        </w:rPr>
      </w:pPr>
      <w:r>
        <w:rPr>
          <w:sz w:val="22"/>
          <w:szCs w:val="22"/>
        </w:rPr>
        <w:t>Ossenreyerstraße 56</w:t>
      </w:r>
    </w:p>
    <w:p>
      <w:pPr>
        <w:spacing w:line="288" w:lineRule="auto"/>
        <w:jc w:val="both"/>
        <w:rPr>
          <w:sz w:val="22"/>
          <w:szCs w:val="22"/>
        </w:rPr>
      </w:pPr>
      <w:r>
        <w:rPr>
          <w:sz w:val="22"/>
          <w:szCs w:val="22"/>
        </w:rPr>
        <w:t>18439 Stralsund</w:t>
      </w:r>
    </w:p>
    <w:p>
      <w:pPr>
        <w:spacing w:line="288" w:lineRule="auto"/>
        <w:jc w:val="both"/>
        <w:rPr>
          <w:sz w:val="22"/>
          <w:szCs w:val="22"/>
        </w:rPr>
      </w:pPr>
      <w:r>
        <w:rPr>
          <w:sz w:val="22"/>
          <w:szCs w:val="22"/>
        </w:rPr>
        <w:t>Montag</w:t>
      </w:r>
      <w:r>
        <w:rPr>
          <w:sz w:val="22"/>
          <w:szCs w:val="22"/>
        </w:rPr>
        <w:tab/>
        <w:t>07.00 – 15.30 Uhr</w:t>
      </w:r>
    </w:p>
    <w:p>
      <w:pPr>
        <w:spacing w:line="288" w:lineRule="auto"/>
        <w:jc w:val="both"/>
        <w:rPr>
          <w:sz w:val="22"/>
          <w:szCs w:val="22"/>
        </w:rPr>
      </w:pPr>
      <w:r>
        <w:rPr>
          <w:sz w:val="22"/>
          <w:szCs w:val="22"/>
        </w:rPr>
        <w:t>Dienstag</w:t>
      </w:r>
      <w:r>
        <w:rPr>
          <w:sz w:val="22"/>
          <w:szCs w:val="22"/>
        </w:rPr>
        <w:tab/>
        <w:t>07.00 – 17.00 Uhr</w:t>
      </w:r>
    </w:p>
    <w:p>
      <w:pPr>
        <w:spacing w:line="288" w:lineRule="auto"/>
        <w:jc w:val="both"/>
        <w:rPr>
          <w:sz w:val="22"/>
          <w:szCs w:val="22"/>
        </w:rPr>
      </w:pPr>
      <w:r>
        <w:rPr>
          <w:sz w:val="22"/>
          <w:szCs w:val="22"/>
        </w:rPr>
        <w:t>Mittwoch</w:t>
      </w:r>
      <w:r>
        <w:rPr>
          <w:sz w:val="22"/>
          <w:szCs w:val="22"/>
        </w:rPr>
        <w:tab/>
        <w:t>07.00 – 15.30 Uhr</w:t>
      </w:r>
    </w:p>
    <w:p>
      <w:pPr>
        <w:spacing w:line="288" w:lineRule="auto"/>
        <w:jc w:val="both"/>
        <w:rPr>
          <w:sz w:val="22"/>
          <w:szCs w:val="22"/>
        </w:rPr>
      </w:pPr>
      <w:r>
        <w:rPr>
          <w:sz w:val="22"/>
          <w:szCs w:val="22"/>
        </w:rPr>
        <w:lastRenderedPageBreak/>
        <w:t>Donnerstag</w:t>
      </w:r>
      <w:r>
        <w:rPr>
          <w:sz w:val="22"/>
          <w:szCs w:val="22"/>
        </w:rPr>
        <w:tab/>
        <w:t>07.00 – 15.30 Uhr</w:t>
      </w:r>
    </w:p>
    <w:p>
      <w:pPr>
        <w:spacing w:line="288" w:lineRule="auto"/>
        <w:jc w:val="both"/>
        <w:rPr>
          <w:sz w:val="22"/>
          <w:szCs w:val="22"/>
        </w:rPr>
      </w:pPr>
      <w:r>
        <w:rPr>
          <w:sz w:val="22"/>
          <w:szCs w:val="22"/>
        </w:rPr>
        <w:t>Freitag</w:t>
      </w:r>
      <w:r>
        <w:rPr>
          <w:sz w:val="22"/>
          <w:szCs w:val="22"/>
        </w:rPr>
        <w:tab/>
      </w:r>
      <w:r>
        <w:rPr>
          <w:sz w:val="22"/>
          <w:szCs w:val="22"/>
        </w:rPr>
        <w:tab/>
        <w:t>07.00 – 14.00 Uhr</w:t>
      </w:r>
    </w:p>
    <w:p>
      <w:pPr>
        <w:spacing w:line="288" w:lineRule="auto"/>
        <w:jc w:val="both"/>
        <w:rPr>
          <w:sz w:val="22"/>
          <w:szCs w:val="22"/>
        </w:rPr>
      </w:pPr>
    </w:p>
    <w:p>
      <w:pPr>
        <w:spacing w:line="288" w:lineRule="auto"/>
        <w:jc w:val="both"/>
        <w:rPr>
          <w:sz w:val="22"/>
          <w:szCs w:val="22"/>
        </w:rPr>
      </w:pPr>
      <w:r>
        <w:rPr>
          <w:sz w:val="22"/>
          <w:szCs w:val="22"/>
        </w:rPr>
        <w:t>Über den Ausgang des Genehmigungsverfahrens wird nach den Vorschriften des Bundes-Immissionsschutzgesetzes entschieden.</w:t>
      </w: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ABAE85F-FEC8-4C18-A01E-66C998A6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p-verbun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9D111CDA.dotm</Template>
  <TotalTime>0</TotalTime>
  <Pages>2</Pages>
  <Words>374</Words>
  <Characters>2357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StALU VP-51c (Frau Wendlandt)</dc:creator>
  <cp:keywords/>
  <dc:description/>
  <cp:lastModifiedBy>STALU VP-51e (Frau Paul)</cp:lastModifiedBy>
  <cp:revision>2</cp:revision>
  <cp:lastPrinted>2022-08-05T05:46:00Z</cp:lastPrinted>
  <dcterms:created xsi:type="dcterms:W3CDTF">2022-09-12T07:02:00Z</dcterms:created>
  <dcterms:modified xsi:type="dcterms:W3CDTF">2022-09-12T07:02:00Z</dcterms:modified>
</cp:coreProperties>
</file>