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 xml:space="preserve">Vorhaben der </w:t>
      </w:r>
      <w:proofErr w:type="spellStart"/>
      <w:r w:rsidRPr="00EC1795">
        <w:rPr>
          <w:rFonts w:ascii="AvenirNext LT Com Regular" w:hAnsi="AvenirNext LT Com Regular"/>
          <w:b/>
        </w:rPr>
        <w:t>Mainova</w:t>
      </w:r>
      <w:proofErr w:type="spellEnd"/>
      <w:r w:rsidRPr="00EC1795">
        <w:rPr>
          <w:rFonts w:ascii="AvenirNext LT Com Regular" w:hAnsi="AvenirNext LT Com Regular"/>
          <w:b/>
        </w:rPr>
        <w:t xml:space="preserve"> AG, Solmsstraße 38, D-60623 Frankfurt am Main</w:t>
      </w: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 xml:space="preserve">Projekt: </w:t>
      </w:r>
      <w:r w:rsidRPr="00EC1795">
        <w:rPr>
          <w:rFonts w:ascii="AvenirNext LT Com Regular" w:hAnsi="AvenirNext LT Com Regular"/>
          <w:b/>
        </w:rPr>
        <w:t xml:space="preserve">Errichtung und Betrieb zweier Gasturbinen mit </w:t>
      </w:r>
      <w:proofErr w:type="spellStart"/>
      <w:r w:rsidRPr="00EC1795">
        <w:rPr>
          <w:rFonts w:ascii="AvenirNext LT Com Regular" w:hAnsi="AvenirNext LT Com Regular"/>
          <w:b/>
        </w:rPr>
        <w:t>Abhitzekessel</w:t>
      </w:r>
      <w:proofErr w:type="spellEnd"/>
      <w:r>
        <w:rPr>
          <w:rFonts w:ascii="AvenirNext LT Com Regular" w:hAnsi="AvenirNext LT Com Regular"/>
          <w:b/>
        </w:rPr>
        <w:t xml:space="preserve"> im Heizkraftwerk West</w:t>
      </w:r>
    </w:p>
    <w:p w:rsidR="00D35DF3" w:rsidRPr="000779CD" w:rsidRDefault="00D35DF3" w:rsidP="00D35DF3">
      <w:pPr>
        <w:spacing w:line="288" w:lineRule="auto"/>
        <w:jc w:val="both"/>
        <w:rPr>
          <w:rFonts w:ascii="AvenirNext LT Com Regular" w:hAnsi="AvenirNext LT Com Regular"/>
          <w:b/>
          <w:u w:val="single"/>
        </w:rPr>
      </w:pPr>
      <w:r w:rsidRPr="000779CD">
        <w:rPr>
          <w:rFonts w:ascii="AvenirNext LT Com Regular" w:hAnsi="AvenirNext LT Com Regular"/>
          <w:b/>
          <w:u w:val="single"/>
        </w:rPr>
        <w:t xml:space="preserve">Bekanntmachung über die Erteilung </w:t>
      </w:r>
      <w:r>
        <w:rPr>
          <w:rFonts w:ascii="AvenirNext LT Com Regular" w:hAnsi="AvenirNext LT Com Regular"/>
          <w:b/>
          <w:u w:val="single"/>
        </w:rPr>
        <w:t>der ersten</w:t>
      </w:r>
      <w:r w:rsidRPr="000779CD">
        <w:rPr>
          <w:rFonts w:ascii="AvenirNext LT Com Regular" w:hAnsi="AvenirNext LT Com Regular"/>
          <w:b/>
          <w:u w:val="single"/>
        </w:rPr>
        <w:t xml:space="preserve"> Teilgenehmigung nach dem Bundes-Immissionsschutzgesetz (BImSchG)</w:t>
      </w:r>
    </w:p>
    <w:p w:rsidR="00D35DF3" w:rsidRPr="000779CD" w:rsidRDefault="00D35DF3" w:rsidP="00D35DF3">
      <w:pPr>
        <w:spacing w:line="288" w:lineRule="auto"/>
        <w:jc w:val="both"/>
        <w:rPr>
          <w:rFonts w:ascii="AvenirNext LT Com Regular" w:hAnsi="AvenirNext LT Com Regular"/>
        </w:rPr>
      </w:pPr>
      <w:r w:rsidRPr="00340658">
        <w:rPr>
          <w:rFonts w:ascii="AvenirNext LT Com Regular" w:hAnsi="AvenirNext LT Com Regular"/>
        </w:rPr>
        <w:t>Nach § 10 Abs. 8 BImSchG und § 21 a der Verordnung üb</w:t>
      </w:r>
      <w:r w:rsidRPr="000779CD">
        <w:rPr>
          <w:rFonts w:ascii="AvenirNext LT Com Regular" w:hAnsi="AvenirNext LT Com Regular"/>
        </w:rPr>
        <w:t>er das Genehmigungsverfahren (9. BImSchV) w</w:t>
      </w:r>
      <w:r>
        <w:rPr>
          <w:rFonts w:ascii="AvenirNext LT Com Regular" w:hAnsi="AvenirNext LT Com Regular"/>
        </w:rPr>
        <w:t>i</w:t>
      </w:r>
      <w:r w:rsidRPr="000779CD">
        <w:rPr>
          <w:rFonts w:ascii="AvenirNext LT Com Regular" w:hAnsi="AvenirNext LT Com Regular"/>
        </w:rPr>
        <w:t>rd folgende Teilgenehmigung</w:t>
      </w:r>
      <w:r>
        <w:rPr>
          <w:rFonts w:ascii="AvenirNext LT Com Regular" w:hAnsi="AvenirNext LT Com Regular"/>
        </w:rPr>
        <w:t xml:space="preserve"> </w:t>
      </w:r>
      <w:r w:rsidRPr="000779CD">
        <w:rPr>
          <w:rFonts w:ascii="AvenirNext LT Com Regular" w:hAnsi="AvenirNext LT Com Regular"/>
        </w:rPr>
        <w:t xml:space="preserve">vom </w:t>
      </w:r>
      <w:r>
        <w:rPr>
          <w:rFonts w:ascii="AvenirNext LT Com Regular" w:hAnsi="AvenirNext LT Com Regular"/>
        </w:rPr>
        <w:t>2</w:t>
      </w:r>
      <w:r w:rsidR="00D4273E">
        <w:rPr>
          <w:rFonts w:ascii="AvenirNext LT Com Regular" w:hAnsi="AvenirNext LT Com Regular"/>
        </w:rPr>
        <w:t>7</w:t>
      </w:r>
      <w:r w:rsidRPr="00102522">
        <w:rPr>
          <w:rFonts w:ascii="AvenirNext LT Com Regular" w:hAnsi="AvenirNext LT Com Regular"/>
        </w:rPr>
        <w:t xml:space="preserve">. </w:t>
      </w:r>
      <w:r w:rsidR="00D4273E">
        <w:rPr>
          <w:rFonts w:ascii="AvenirNext LT Com Regular" w:hAnsi="AvenirNext LT Com Regular"/>
        </w:rPr>
        <w:t>April</w:t>
      </w:r>
      <w:r w:rsidRPr="00102522">
        <w:rPr>
          <w:rFonts w:ascii="AvenirNext LT Com Regular" w:hAnsi="AvenirNext LT Com Regular"/>
        </w:rPr>
        <w:t xml:space="preserve"> 202</w:t>
      </w:r>
      <w:r>
        <w:rPr>
          <w:rFonts w:ascii="AvenirNext LT Com Regular" w:hAnsi="AvenirNext LT Com Regular"/>
        </w:rPr>
        <w:t>3</w:t>
      </w:r>
      <w:r w:rsidRPr="00102522">
        <w:rPr>
          <w:rFonts w:ascii="AvenirNext LT Com Regular" w:hAnsi="AvenirNext LT Com Regular"/>
        </w:rPr>
        <w:fldChar w:fldCharType="begin"/>
      </w:r>
      <w:r w:rsidRPr="00102522">
        <w:rPr>
          <w:rFonts w:ascii="AvenirNext LT Com Regular" w:hAnsi="AvenirNext LT Com Regular"/>
        </w:rPr>
        <w:instrText xml:space="preserve"> FILLIN "*2 Datum des Bescheides"\* MERGEFORMAT </w:instrText>
      </w:r>
      <w:r w:rsidRPr="00102522">
        <w:rPr>
          <w:rFonts w:ascii="AvenirNext LT Com Regular" w:hAnsi="AvenirNext LT Com Regular"/>
        </w:rPr>
        <w:fldChar w:fldCharType="end"/>
      </w:r>
      <w:r w:rsidRPr="00102522">
        <w:rPr>
          <w:rFonts w:ascii="AvenirNext LT Com Regular" w:hAnsi="AvenirNext LT Com Regular"/>
        </w:rPr>
        <w:t xml:space="preserve"> hiermit</w:t>
      </w:r>
      <w:r w:rsidRPr="000779CD">
        <w:rPr>
          <w:rFonts w:ascii="AvenirNext LT Com Regular" w:hAnsi="AvenirNext LT Com Regular"/>
        </w:rPr>
        <w:t xml:space="preserve"> öffentlich bekannt gemacht.</w:t>
      </w:r>
    </w:p>
    <w:p w:rsidR="00D35DF3" w:rsidRDefault="00D35DF3" w:rsidP="00D35DF3">
      <w:pPr>
        <w:spacing w:line="288" w:lineRule="auto"/>
        <w:rPr>
          <w:rFonts w:ascii="AvenirNext LT Com Regular" w:hAnsi="AvenirNext LT Com Regular"/>
        </w:rPr>
      </w:pPr>
    </w:p>
    <w:p w:rsidR="00D35DF3" w:rsidRDefault="00D35DF3" w:rsidP="00D35DF3">
      <w:pPr>
        <w:spacing w:line="288" w:lineRule="auto"/>
        <w:rPr>
          <w:rFonts w:ascii="AvenirNext LT Com Regular" w:hAnsi="AvenirNext LT Com Regular"/>
        </w:rPr>
      </w:pPr>
      <w:r w:rsidRPr="0056439C">
        <w:rPr>
          <w:rFonts w:ascii="AvenirNext LT Com Regular" w:hAnsi="AvenirNext LT Com Regular"/>
        </w:rPr>
        <w:t xml:space="preserve">Der verfügende Teil der hierzu erlassenen </w:t>
      </w:r>
      <w:r>
        <w:rPr>
          <w:rFonts w:ascii="AvenirNext LT Com Regular" w:hAnsi="AvenirNext LT Com Regular"/>
        </w:rPr>
        <w:t>1</w:t>
      </w:r>
      <w:r w:rsidRPr="0056439C">
        <w:rPr>
          <w:rFonts w:ascii="AvenirNext LT Com Regular" w:hAnsi="AvenirNext LT Com Regular"/>
        </w:rPr>
        <w:t>. Teilgenehmigung lautet:</w:t>
      </w:r>
    </w:p>
    <w:p w:rsidR="00D35DF3" w:rsidRPr="00D35DF3" w:rsidRDefault="00D35DF3" w:rsidP="00D35DF3">
      <w:pPr>
        <w:overflowPunct w:val="0"/>
        <w:autoSpaceDE w:val="0"/>
        <w:autoSpaceDN w:val="0"/>
        <w:adjustRightInd w:val="0"/>
        <w:spacing w:after="0" w:line="240" w:lineRule="auto"/>
        <w:textAlignment w:val="baseline"/>
        <w:rPr>
          <w:rFonts w:ascii="AvenirNext LT Com Regular" w:eastAsia="Times New Roman" w:hAnsi="AvenirNext LT Com Regular" w:cs="Times New Roman"/>
          <w:lang w:eastAsia="de-DE"/>
        </w:rPr>
      </w:pPr>
    </w:p>
    <w:p w:rsidR="00D4273E" w:rsidRPr="00D4273E" w:rsidRDefault="00D4273E" w:rsidP="00D4273E">
      <w:p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sz w:val="28"/>
          <w:szCs w:val="28"/>
          <w:u w:val="single"/>
          <w:lang w:val="pt-BR" w:eastAsia="de-DE"/>
        </w:rPr>
      </w:pPr>
      <w:r w:rsidRPr="00D4273E">
        <w:rPr>
          <w:rFonts w:ascii="AvenirNext LT Com Regular" w:eastAsia="Times New Roman" w:hAnsi="AvenirNext LT Com Regular" w:cs="Times New Roman"/>
          <w:b/>
          <w:sz w:val="28"/>
          <w:szCs w:val="28"/>
          <w:u w:val="single"/>
          <w:lang w:val="pt-BR" w:eastAsia="de-DE"/>
        </w:rPr>
        <w:t>G e n e h m i g u n g s b e s c h e i d</w:t>
      </w:r>
    </w:p>
    <w:p w:rsidR="00D4273E" w:rsidRPr="00D4273E" w:rsidRDefault="00D4273E" w:rsidP="00D4273E">
      <w:p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u w:val="single"/>
          <w:lang w:val="pt-BR" w:eastAsia="de-DE"/>
        </w:rPr>
      </w:pPr>
    </w:p>
    <w:p w:rsidR="00D4273E" w:rsidRPr="00D4273E" w:rsidRDefault="00D4273E" w:rsidP="00D4273E">
      <w:p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u w:val="single"/>
          <w:lang w:val="pt-BR" w:eastAsia="de-DE"/>
        </w:rPr>
      </w:pPr>
    </w:p>
    <w:p w:rsidR="00D4273E" w:rsidRPr="00D4273E" w:rsidRDefault="00D4273E" w:rsidP="00D4273E">
      <w:pPr>
        <w:keepNext/>
        <w:numPr>
          <w:ilvl w:val="0"/>
          <w:numId w:val="2"/>
        </w:num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D4273E">
        <w:rPr>
          <w:rFonts w:ascii="AvenirNext LT Com Regular" w:eastAsia="Times New Roman" w:hAnsi="AvenirNext LT Com Regular" w:cs="Times New Roman"/>
          <w:b/>
          <w:lang w:eastAsia="de-DE"/>
        </w:rPr>
        <w:t>Erteilung der 1. Teilgenehmigung nach §§ 8, 16 Abs.1 Bundes-Immissionsschutzgesetzes</w:t>
      </w:r>
      <w:r w:rsidRPr="00D4273E">
        <w:rPr>
          <w:rFonts w:ascii="AvenirNext LT Com Regular" w:eastAsia="Times New Roman" w:hAnsi="AvenirNext LT Com Regular" w:cs="Times New Roman"/>
          <w:b/>
          <w:lang w:eastAsia="de-DE"/>
        </w:rPr>
        <w:fldChar w:fldCharType="begin"/>
      </w:r>
      <w:r w:rsidRPr="00D4273E">
        <w:rPr>
          <w:rFonts w:ascii="AvenirNext LT Com Regular" w:eastAsia="Times New Roman" w:hAnsi="AvenirNext LT Com Regular" w:cs="Times New Roman"/>
          <w:b/>
          <w:lang w:eastAsia="de-DE"/>
        </w:rPr>
        <w:instrText xml:space="preserve">FILLIN "*4 ggf. einfügen 'in Verbindung mit § 4 Abs. 6 Satz 1 des Treibhausgas-Emissionshandelsgesetzes' "\* MERGEFORMAT </w:instrText>
      </w:r>
      <w:r w:rsidRPr="00D4273E">
        <w:rPr>
          <w:rFonts w:ascii="AvenirNext LT Com Regular" w:eastAsia="Times New Roman" w:hAnsi="AvenirNext LT Com Regular" w:cs="Times New Roman"/>
          <w:b/>
          <w:lang w:eastAsia="de-DE"/>
        </w:rPr>
        <w:fldChar w:fldCharType="end"/>
      </w:r>
      <w:r w:rsidRPr="00D4273E">
        <w:rPr>
          <w:rFonts w:ascii="AvenirNext LT Com Regular" w:eastAsia="Times New Roman" w:hAnsi="AvenirNext LT Com Regular" w:cs="Times New Roman"/>
          <w:b/>
          <w:lang w:eastAsia="de-DE"/>
        </w:rPr>
        <w:t xml:space="preserve"> (BImSchG) </w:t>
      </w:r>
    </w:p>
    <w:p w:rsidR="00D4273E" w:rsidRPr="00D4273E" w:rsidRDefault="00D4273E" w:rsidP="00D4273E">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4273E" w:rsidRPr="00D4273E" w:rsidRDefault="00D4273E" w:rsidP="00D4273E">
      <w:pPr>
        <w:keepNext/>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Auf Antrag vom 28. Januar 2022, letztmalig vervollständigt am 26. September 2022 wird der</w:t>
      </w:r>
    </w:p>
    <w:p w:rsidR="00D4273E" w:rsidRPr="00D4273E" w:rsidRDefault="00D4273E" w:rsidP="00D4273E">
      <w:pPr>
        <w:keepNext/>
        <w:spacing w:after="0" w:line="288" w:lineRule="auto"/>
        <w:rPr>
          <w:rFonts w:ascii="AvenirNext LT Com Regular" w:eastAsia="Times New Roman" w:hAnsi="AvenirNext LT Com Regular" w:cs="Times New Roman"/>
          <w:noProof/>
          <w:lang w:eastAsia="de-DE"/>
        </w:rPr>
      </w:pPr>
    </w:p>
    <w:p w:rsidR="00D4273E" w:rsidRPr="00D4273E" w:rsidRDefault="00D4273E" w:rsidP="00D4273E">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proofErr w:type="spellStart"/>
      <w:r w:rsidRPr="00D4273E">
        <w:rPr>
          <w:rFonts w:ascii="AvenirNext LT Com Regular" w:eastAsia="Times New Roman" w:hAnsi="AvenirNext LT Com Regular" w:cs="Times New Roman"/>
          <w:b/>
          <w:lang w:eastAsia="de-DE"/>
        </w:rPr>
        <w:t>Mainova</w:t>
      </w:r>
      <w:proofErr w:type="spellEnd"/>
      <w:r w:rsidRPr="00D4273E">
        <w:rPr>
          <w:rFonts w:ascii="AvenirNext LT Com Regular" w:eastAsia="Times New Roman" w:hAnsi="AvenirNext LT Com Regular" w:cs="Times New Roman"/>
          <w:b/>
          <w:lang w:eastAsia="de-DE"/>
        </w:rPr>
        <w:t xml:space="preserve"> AG, </w:t>
      </w:r>
    </w:p>
    <w:p w:rsidR="00D4273E" w:rsidRPr="00D4273E" w:rsidRDefault="00D4273E" w:rsidP="00D4273E">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D4273E">
        <w:rPr>
          <w:rFonts w:ascii="AvenirNext LT Com Regular" w:eastAsia="Times New Roman" w:hAnsi="AvenirNext LT Com Regular" w:cs="Times New Roman"/>
          <w:b/>
          <w:lang w:eastAsia="de-DE"/>
        </w:rPr>
        <w:t xml:space="preserve">Solmsstraße 38, </w:t>
      </w:r>
    </w:p>
    <w:p w:rsidR="00D4273E" w:rsidRPr="00D4273E" w:rsidRDefault="00D4273E" w:rsidP="00D4273E">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D4273E">
        <w:rPr>
          <w:rFonts w:ascii="AvenirNext LT Com Regular" w:eastAsia="Times New Roman" w:hAnsi="AvenirNext LT Com Regular" w:cs="Times New Roman"/>
          <w:b/>
          <w:lang w:eastAsia="de-DE"/>
        </w:rPr>
        <w:t>60623 Frankfurt am Main</w:t>
      </w:r>
    </w:p>
    <w:p w:rsidR="00D4273E" w:rsidRPr="00D4273E" w:rsidRDefault="00D4273E" w:rsidP="00D4273E">
      <w:pPr>
        <w:keepNext/>
        <w:spacing w:after="0" w:line="288" w:lineRule="auto"/>
        <w:rPr>
          <w:rFonts w:ascii="AvenirNext LT Com Regular" w:eastAsia="Times New Roman" w:hAnsi="AvenirNext LT Com Regular" w:cs="Times New Roman"/>
          <w:noProof/>
          <w:lang w:eastAsia="de-DE"/>
        </w:rPr>
      </w:pPr>
    </w:p>
    <w:p w:rsidR="00D4273E" w:rsidRPr="00D4273E" w:rsidRDefault="00D4273E" w:rsidP="00D4273E">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nach §§ 8, 16 Abs. 1 des BImSchG die 1. Teilgenehmigung erteilt, </w:t>
      </w:r>
    </w:p>
    <w:p w:rsidR="00D4273E" w:rsidRPr="00D4273E" w:rsidRDefault="00D4273E" w:rsidP="00D4273E">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auf dem </w:t>
      </w:r>
    </w:p>
    <w:p w:rsidR="00D4273E" w:rsidRPr="00D4273E" w:rsidRDefault="00D4273E" w:rsidP="00D4273E">
      <w:pPr>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p>
    <w:p w:rsidR="00D4273E" w:rsidRPr="00D4273E" w:rsidRDefault="00D4273E" w:rsidP="00D4273E">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ab/>
        <w:t xml:space="preserve">Grundstück in </w:t>
      </w:r>
      <w:r w:rsidRPr="00D4273E">
        <w:rPr>
          <w:rFonts w:ascii="AvenirNext LT Com Regular" w:eastAsia="Times New Roman" w:hAnsi="AvenirNext LT Com Regular" w:cs="Times New Roman"/>
          <w:lang w:eastAsia="de-DE"/>
        </w:rPr>
        <w:tab/>
        <w:t xml:space="preserve">60 327 Frankfurt am Main, </w:t>
      </w:r>
    </w:p>
    <w:p w:rsidR="00D4273E" w:rsidRPr="00D4273E" w:rsidRDefault="00D4273E" w:rsidP="00D4273E">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ab/>
        <w:t xml:space="preserve">Gemarkung </w:t>
      </w:r>
      <w:r w:rsidRPr="00D4273E">
        <w:rPr>
          <w:rFonts w:ascii="AvenirNext LT Com Regular" w:eastAsia="Times New Roman" w:hAnsi="AvenirNext LT Com Regular" w:cs="Times New Roman"/>
          <w:lang w:eastAsia="de-DE"/>
        </w:rPr>
        <w:tab/>
        <w:t>Frankfurt Bezirk 15,</w:t>
      </w:r>
    </w:p>
    <w:p w:rsidR="00D4273E" w:rsidRPr="00D4273E" w:rsidRDefault="00D4273E" w:rsidP="00D4273E">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ab/>
        <w:t xml:space="preserve">Flur </w:t>
      </w:r>
      <w:r w:rsidRPr="00D4273E">
        <w:rPr>
          <w:rFonts w:ascii="AvenirNext LT Com Regular" w:eastAsia="Times New Roman" w:hAnsi="AvenirNext LT Com Regular" w:cs="Times New Roman"/>
          <w:lang w:eastAsia="de-DE"/>
        </w:rPr>
        <w:tab/>
        <w:t>188</w:t>
      </w:r>
    </w:p>
    <w:p w:rsidR="00D4273E" w:rsidRPr="00D4273E" w:rsidRDefault="00D4273E" w:rsidP="00D4273E">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ab/>
        <w:t xml:space="preserve">Flurstück </w:t>
      </w:r>
      <w:r w:rsidRPr="00D4273E">
        <w:rPr>
          <w:rFonts w:ascii="AvenirNext LT Com Regular" w:eastAsia="Times New Roman" w:hAnsi="AvenirNext LT Com Regular" w:cs="Times New Roman"/>
          <w:lang w:eastAsia="de-DE"/>
        </w:rPr>
        <w:tab/>
        <w:t>27/2</w:t>
      </w:r>
    </w:p>
    <w:p w:rsidR="00D4273E" w:rsidRPr="00D4273E" w:rsidRDefault="00D4273E" w:rsidP="00D4273E">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ab/>
        <w:t xml:space="preserve">Rechts- und </w:t>
      </w:r>
      <w:proofErr w:type="spellStart"/>
      <w:r w:rsidRPr="00D4273E">
        <w:rPr>
          <w:rFonts w:ascii="AvenirNext LT Com Regular" w:eastAsia="Times New Roman" w:hAnsi="AvenirNext LT Com Regular" w:cs="Times New Roman"/>
          <w:lang w:eastAsia="de-DE"/>
        </w:rPr>
        <w:t>Hochwert</w:t>
      </w:r>
      <w:proofErr w:type="spellEnd"/>
    </w:p>
    <w:p w:rsidR="00D4273E" w:rsidRPr="00D4273E" w:rsidRDefault="00D4273E" w:rsidP="00D4273E">
      <w:pPr>
        <w:tabs>
          <w:tab w:val="left" w:pos="1134"/>
          <w:tab w:val="left" w:pos="3686"/>
        </w:tabs>
        <w:overflowPunct w:val="0"/>
        <w:autoSpaceDE w:val="0"/>
        <w:autoSpaceDN w:val="0"/>
        <w:adjustRightInd w:val="0"/>
        <w:spacing w:after="0" w:line="288" w:lineRule="auto"/>
        <w:ind w:left="709" w:firstLine="425"/>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(ETRS89/UTM):</w:t>
      </w:r>
      <w:r w:rsidRPr="00D4273E">
        <w:rPr>
          <w:rFonts w:ascii="AvenirNext LT Com Regular" w:eastAsia="Times New Roman" w:hAnsi="AvenirNext LT Com Regular" w:cs="Times New Roman"/>
          <w:lang w:eastAsia="de-DE"/>
        </w:rPr>
        <w:tab/>
        <w:t>Anlagenmitte ca. 347520x / 555145x</w:t>
      </w: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das bestehende Heizkraftwerk West wesentlich zu ändern.</w:t>
      </w:r>
    </w:p>
    <w:p w:rsidR="00D4273E" w:rsidRPr="00D4273E" w:rsidRDefault="00D4273E" w:rsidP="00D4273E">
      <w:pPr>
        <w:tabs>
          <w:tab w:val="left" w:pos="1134"/>
          <w:tab w:val="left" w:pos="3828"/>
        </w:tabs>
        <w:overflowPunct w:val="0"/>
        <w:autoSpaceDE w:val="0"/>
        <w:autoSpaceDN w:val="0"/>
        <w:adjustRightInd w:val="0"/>
        <w:spacing w:after="0" w:line="288" w:lineRule="auto"/>
        <w:ind w:left="3828" w:hanging="3828"/>
        <w:textAlignment w:val="baseline"/>
        <w:rPr>
          <w:rFonts w:ascii="AvenirNext LT Com Regular" w:eastAsia="Times New Roman" w:hAnsi="AvenirNext LT Com Regular" w:cs="Times New Roman"/>
          <w:lang w:eastAsia="de-DE"/>
        </w:rPr>
      </w:pP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Diese Genehmigung ergeht nach Maßgabe der unter Abschnitt V. dieses Bescheides aufgeführten Pläne, Zeichnungen und Beschreibungen und unter den in Abschnitt VI. und VII. festgesetzten Nebenbestimmungen.</w:t>
      </w: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4273E" w:rsidRPr="00D4273E" w:rsidRDefault="00D4273E" w:rsidP="00D4273E">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b/>
          <w:lang w:eastAsia="de-DE"/>
        </w:rPr>
      </w:pPr>
      <w:r w:rsidRPr="00D4273E">
        <w:rPr>
          <w:rFonts w:ascii="AvenirNext LT Com Regular" w:eastAsia="Times New Roman" w:hAnsi="AvenirNext LT Com Regular" w:cs="Times New Roman"/>
          <w:b/>
          <w:lang w:eastAsia="de-DE"/>
        </w:rPr>
        <w:lastRenderedPageBreak/>
        <w:t xml:space="preserve">I.1 </w:t>
      </w:r>
      <w:r w:rsidRPr="00D4273E">
        <w:rPr>
          <w:rFonts w:ascii="AvenirNext LT Com Regular" w:eastAsia="Times New Roman" w:hAnsi="AvenirNext LT Com Regular" w:cs="Times New Roman"/>
          <w:b/>
          <w:lang w:eastAsia="de-DE"/>
        </w:rPr>
        <w:tab/>
        <w:t>Gesamtumfang des Vorhabens</w:t>
      </w:r>
    </w:p>
    <w:p w:rsidR="00D4273E" w:rsidRPr="00D4273E" w:rsidRDefault="00D4273E" w:rsidP="00D4273E">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4273E" w:rsidRPr="00D4273E" w:rsidRDefault="00D4273E" w:rsidP="00D4273E">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Der Gesamtumfang der beantragten Änderung des Heizkraftwerks West umfasst die Errichtung und den Betrieb von</w:t>
      </w:r>
    </w:p>
    <w:p w:rsidR="00D4273E" w:rsidRPr="00D4273E" w:rsidRDefault="00D4273E" w:rsidP="00D4273E">
      <w:pPr>
        <w:numPr>
          <w:ilvl w:val="0"/>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zwei Gasturbinenanlagen (GT 11 und 12) mit Abhitze-Dampferzeuger (AHDE 11 und 12) mit einer Feuerungswärmeleistung (FWL) von jeweils max. 164 MW unter ISO-Bedingungen für die Gasturbine und je max. 30 MW für den Abhitze-Dampferzeuger sowie der zusätzlich erforderlichen Anlagen- und Prozesstechnik zur Einbindung in die bestehende Gesamtanlage.</w:t>
      </w:r>
    </w:p>
    <w:p w:rsidR="00D4273E" w:rsidRPr="00D4273E" w:rsidRDefault="00D4273E" w:rsidP="00D4273E">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Maschinen- und Kesselhausgebäude sowie Schaltanlagengebäude (Ansaugöffnungen, Belüftung, Tore) inkl. Errichtung anlagentechnischer Fundamente und Turbinentische mit folgenden Abmessungen (L x B x H):</w:t>
      </w:r>
    </w:p>
    <w:p w:rsidR="00D4273E" w:rsidRPr="00D4273E" w:rsidRDefault="00D4273E" w:rsidP="00D4273E">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Kesselhaus: </w:t>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t>ca. 35,6 m x 40,0 m x 41 m</w:t>
      </w:r>
    </w:p>
    <w:p w:rsidR="00D4273E" w:rsidRPr="00D4273E" w:rsidRDefault="00D4273E" w:rsidP="00D4273E">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Maschinenhaus: </w:t>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t>ca. 29,7 m x 40,0 m x 22,3 m</w:t>
      </w:r>
    </w:p>
    <w:p w:rsidR="00D4273E" w:rsidRPr="00D4273E" w:rsidRDefault="00D4273E" w:rsidP="00D4273E">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Schaltanlagengebäude: </w:t>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r>
      <w:r w:rsidRPr="00D4273E">
        <w:rPr>
          <w:rFonts w:ascii="AvenirNext LT Com Regular" w:eastAsia="Times New Roman" w:hAnsi="AvenirNext LT Com Regular" w:cs="Times New Roman"/>
          <w:lang w:eastAsia="de-DE"/>
        </w:rPr>
        <w:tab/>
        <w:t>ca. 45,7 m x 17,2 m x 25,3 m</w:t>
      </w:r>
    </w:p>
    <w:p w:rsidR="00D4273E" w:rsidRPr="00D4273E" w:rsidRDefault="00D4273E" w:rsidP="00D4273E">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Schaltanlagengebäude inkl. Treppenhaus: </w:t>
      </w:r>
      <w:r w:rsidRPr="00D4273E">
        <w:rPr>
          <w:rFonts w:ascii="AvenirNext LT Com Regular" w:eastAsia="Times New Roman" w:hAnsi="AvenirNext LT Com Regular" w:cs="Times New Roman"/>
          <w:lang w:eastAsia="de-DE"/>
        </w:rPr>
        <w:tab/>
        <w:t>ca. (45,7 m x 17,2 m) x 45,9 m.</w:t>
      </w:r>
    </w:p>
    <w:p w:rsidR="00D4273E" w:rsidRPr="00D4273E" w:rsidRDefault="00D4273E" w:rsidP="00D4273E">
      <w:pPr>
        <w:numPr>
          <w:ilvl w:val="0"/>
          <w:numId w:val="12"/>
        </w:numPr>
        <w:overflowPunct w:val="0"/>
        <w:autoSpaceDE w:val="0"/>
        <w:autoSpaceDN w:val="0"/>
        <w:adjustRightInd w:val="0"/>
        <w:spacing w:before="120"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Errichtung von zwei Schornsteinen mit einer Höhe von je 85 m zur Rauchgasableitung mit Messbühne und Steigleiter. </w:t>
      </w:r>
    </w:p>
    <w:p w:rsidR="00D4273E" w:rsidRPr="00D4273E" w:rsidRDefault="00D4273E" w:rsidP="00D4273E">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Sonstige Nebenaggregate und -anlagen wie</w:t>
      </w:r>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Kühlsystem</w:t>
      </w:r>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Aufstellung von Kühlzellen- Speisewasser- und </w:t>
      </w:r>
      <w:proofErr w:type="spellStart"/>
      <w:r w:rsidRPr="00D4273E">
        <w:rPr>
          <w:rFonts w:ascii="AvenirNext LT Com Regular" w:eastAsia="Times New Roman" w:hAnsi="AvenirNext LT Com Regular" w:cs="Times New Roman"/>
          <w:lang w:eastAsia="de-DE"/>
        </w:rPr>
        <w:t>Kondensatsystem</w:t>
      </w:r>
      <w:proofErr w:type="spellEnd"/>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Erdgasversorgung (Gasdruck-Regelstationen, Gasanschluss)</w:t>
      </w:r>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Transformatoren- Fernheizwasserauskopplung</w:t>
      </w:r>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Pumpen, Antriebe, diverse Aggregate</w:t>
      </w:r>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Sonstige Nebensysteme, wie Rohrleitungen, Stromversorgung (bspw. batterieversorgte Schwarzstarteinrichtung) etc.</w:t>
      </w:r>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Brandschutztechnische Einrichtungen (BT)</w:t>
      </w:r>
    </w:p>
    <w:p w:rsidR="00D4273E" w:rsidRPr="00D4273E" w:rsidRDefault="00D4273E" w:rsidP="00D4273E">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Gebäudeentwässerung, Heizungs- Lüftungs- und Rauchabzugsanlagen.</w:t>
      </w:r>
    </w:p>
    <w:p w:rsidR="00D4273E" w:rsidRPr="00D4273E" w:rsidRDefault="00D4273E" w:rsidP="00D4273E">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Errichtung und Betrieb eines erdgasbefeuerten Spitzenlastdampferzeugers DE 53 als Ergänzung zu den bereits bestehenden Anlagen DE 51 und 52 mit einer maximalen FWL von 39,33 MW.</w:t>
      </w:r>
    </w:p>
    <w:p w:rsidR="00D4273E" w:rsidRPr="00D4273E" w:rsidRDefault="00D4273E" w:rsidP="00D4273E">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 xml:space="preserve">Errichtung und Betrieb zweier Gegendruckdampfturbinen (18 bar </w:t>
      </w:r>
      <w:r w:rsidRPr="00D4273E">
        <w:rPr>
          <w:rFonts w:ascii="Arial" w:eastAsia="Times New Roman" w:hAnsi="Arial" w:cs="Arial"/>
          <w:lang w:eastAsia="de-DE"/>
        </w:rPr>
        <w:t>→</w:t>
      </w:r>
      <w:r w:rsidRPr="00D4273E">
        <w:rPr>
          <w:rFonts w:ascii="AvenirNext LT Com Regular" w:eastAsia="Times New Roman" w:hAnsi="AvenirNext LT Com Regular" w:cs="Times New Roman"/>
          <w:lang w:eastAsia="de-DE"/>
        </w:rPr>
        <w:t xml:space="preserve"> 3,5 bar) als Ergänzung zur bestehenden Kondensationsturbine M5 und den Dampfreduzierstationen im Bestand.</w:t>
      </w:r>
    </w:p>
    <w:p w:rsidR="00D4273E" w:rsidRPr="00D4273E" w:rsidRDefault="00D4273E" w:rsidP="00D4273E">
      <w:pPr>
        <w:numPr>
          <w:ilvl w:val="0"/>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4273E">
        <w:rPr>
          <w:rFonts w:ascii="AvenirNext LT Com Regular" w:eastAsia="Times New Roman" w:hAnsi="AvenirNext LT Com Regular" w:cs="Times New Roman"/>
          <w:lang w:eastAsia="de-DE"/>
        </w:rPr>
        <w:t>Die Gesamtfeuerungswärmeleistung am Standort des Heizkraftwerkes West beträgt nach Realisierung somit 871,01 MW.</w:t>
      </w:r>
    </w:p>
    <w:p w:rsidR="00D4273E" w:rsidRPr="00D4273E" w:rsidRDefault="00D4273E" w:rsidP="00D4273E">
      <w:pPr>
        <w:keepNext/>
        <w:spacing w:after="0" w:line="288" w:lineRule="auto"/>
        <w:jc w:val="both"/>
        <w:textboxTightWrap w:val="allLines"/>
        <w:outlineLvl w:val="1"/>
        <w:rPr>
          <w:rFonts w:ascii="AvenirNext LT Com Regular" w:eastAsia="Calibri" w:hAnsi="AvenirNext LT Com Regular" w:cs="Times New Roman"/>
          <w:b/>
        </w:rPr>
      </w:pPr>
      <w:bookmarkStart w:id="0" w:name="_Toc265500794"/>
      <w:bookmarkStart w:id="1" w:name="_Toc278982600"/>
      <w:bookmarkStart w:id="2" w:name="_Toc278984087"/>
      <w:bookmarkStart w:id="3" w:name="_Toc280260208"/>
      <w:bookmarkStart w:id="4" w:name="_Toc280432789"/>
      <w:bookmarkStart w:id="5" w:name="_Toc280772502"/>
      <w:r w:rsidRPr="00D4273E">
        <w:rPr>
          <w:rFonts w:ascii="AvenirNext LT Com Regular" w:eastAsia="Calibri" w:hAnsi="AvenirNext LT Com Regular" w:cs="Times New Roman"/>
          <w:b/>
        </w:rPr>
        <w:lastRenderedPageBreak/>
        <w:t>I.2</w:t>
      </w:r>
      <w:r w:rsidRPr="00D4273E">
        <w:rPr>
          <w:rFonts w:ascii="AvenirNext LT Com Regular" w:eastAsia="Calibri" w:hAnsi="AvenirNext LT Com Regular" w:cs="Times New Roman"/>
          <w:b/>
        </w:rPr>
        <w:tab/>
        <w:t>Umfang der 1. Teilgenehmigung</w:t>
      </w:r>
    </w:p>
    <w:p w:rsidR="00D4273E" w:rsidRPr="00D4273E" w:rsidRDefault="00D4273E" w:rsidP="00D4273E">
      <w:pPr>
        <w:keepNext/>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keepNext/>
        <w:spacing w:after="0" w:line="288" w:lineRule="auto"/>
        <w:jc w:val="both"/>
        <w:textboxTightWrap w:val="allLines"/>
        <w:outlineLvl w:val="1"/>
        <w:rPr>
          <w:rFonts w:ascii="AvenirNext LT Com Regular" w:eastAsia="Calibri" w:hAnsi="AvenirNext LT Com Regular" w:cs="Times New Roman"/>
          <w:b/>
        </w:rPr>
      </w:pPr>
      <w:r w:rsidRPr="00D4273E">
        <w:rPr>
          <w:rFonts w:ascii="AvenirNext LT Com Regular" w:eastAsia="Calibri" w:hAnsi="AvenirNext LT Com Regular" w:cs="Times New Roman"/>
          <w:b/>
        </w:rPr>
        <w:t>I.2.1</w:t>
      </w:r>
      <w:r w:rsidRPr="00D4273E">
        <w:rPr>
          <w:rFonts w:ascii="AvenirNext LT Com Regular" w:eastAsia="Calibri" w:hAnsi="AvenirNext LT Com Regular" w:cs="Times New Roman"/>
          <w:b/>
        </w:rPr>
        <w:tab/>
        <w:t>Baulichkeiten</w:t>
      </w:r>
    </w:p>
    <w:p w:rsidR="00D4273E" w:rsidRPr="00D4273E" w:rsidRDefault="00D4273E" w:rsidP="00D4273E">
      <w:pPr>
        <w:keepNext/>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keepNext/>
        <w:spacing w:after="0" w:line="288" w:lineRule="auto"/>
        <w:jc w:val="both"/>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Die 1. Teilgenehmigung berechtigt ausschließlich:</w:t>
      </w:r>
      <w:bookmarkEnd w:id="0"/>
      <w:bookmarkEnd w:id="1"/>
      <w:bookmarkEnd w:id="2"/>
      <w:bookmarkEnd w:id="3"/>
      <w:bookmarkEnd w:id="4"/>
      <w:bookmarkEnd w:id="5"/>
    </w:p>
    <w:p w:rsidR="00D4273E" w:rsidRPr="00D4273E" w:rsidRDefault="00D4273E" w:rsidP="00D4273E">
      <w:pPr>
        <w:keepNext/>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numPr>
          <w:ilvl w:val="0"/>
          <w:numId w:val="12"/>
        </w:numPr>
        <w:overflowPunct w:val="0"/>
        <w:autoSpaceDE w:val="0"/>
        <w:autoSpaceDN w:val="0"/>
        <w:adjustRightInd w:val="0"/>
        <w:spacing w:after="0" w:line="288" w:lineRule="auto"/>
        <w:jc w:val="both"/>
        <w:textAlignment w:val="baseline"/>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 xml:space="preserve">zum Aushub, </w:t>
      </w:r>
    </w:p>
    <w:p w:rsidR="00D4273E" w:rsidRPr="00D4273E" w:rsidRDefault="00D4273E" w:rsidP="00D4273E">
      <w:pPr>
        <w:numPr>
          <w:ilvl w:val="0"/>
          <w:numId w:val="12"/>
        </w:numPr>
        <w:overflowPunct w:val="0"/>
        <w:autoSpaceDE w:val="0"/>
        <w:autoSpaceDN w:val="0"/>
        <w:adjustRightInd w:val="0"/>
        <w:spacing w:after="0" w:line="288" w:lineRule="auto"/>
        <w:jc w:val="both"/>
        <w:textAlignment w:val="baseline"/>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 xml:space="preserve">zur Baugrundverbesserung und </w:t>
      </w:r>
    </w:p>
    <w:p w:rsidR="00D4273E" w:rsidRPr="00D4273E" w:rsidRDefault="00D4273E" w:rsidP="00D4273E">
      <w:pPr>
        <w:numPr>
          <w:ilvl w:val="0"/>
          <w:numId w:val="12"/>
        </w:numPr>
        <w:overflowPunct w:val="0"/>
        <w:autoSpaceDE w:val="0"/>
        <w:autoSpaceDN w:val="0"/>
        <w:adjustRightInd w:val="0"/>
        <w:spacing w:after="0" w:line="288" w:lineRule="auto"/>
        <w:jc w:val="both"/>
        <w:textAlignment w:val="baseline"/>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 xml:space="preserve">zur Gründung für den geplanten Neubau zweier GT-AHDE-Blöcke mit je einer Gasturbine und </w:t>
      </w:r>
      <w:proofErr w:type="spellStart"/>
      <w:r w:rsidRPr="00D4273E">
        <w:rPr>
          <w:rFonts w:ascii="AvenirNext LT Com Regular" w:eastAsia="Calibri" w:hAnsi="AvenirNext LT Com Regular" w:cs="Times New Roman"/>
        </w:rPr>
        <w:t>Abhitzedampferzeuger</w:t>
      </w:r>
      <w:proofErr w:type="spellEnd"/>
      <w:r w:rsidRPr="00D4273E">
        <w:rPr>
          <w:rFonts w:ascii="AvenirNext LT Com Regular" w:eastAsia="Calibri" w:hAnsi="AvenirNext LT Com Regular" w:cs="Times New Roman"/>
        </w:rPr>
        <w:t>.</w:t>
      </w:r>
    </w:p>
    <w:p w:rsidR="00D4273E" w:rsidRPr="00D4273E" w:rsidRDefault="00D4273E" w:rsidP="00D4273E">
      <w:pPr>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tabs>
          <w:tab w:val="left" w:pos="851"/>
        </w:tabs>
        <w:spacing w:after="0" w:line="288" w:lineRule="auto"/>
        <w:ind w:left="709" w:hanging="709"/>
        <w:jc w:val="both"/>
        <w:textboxTightWrap w:val="allLines"/>
        <w:outlineLvl w:val="1"/>
        <w:rPr>
          <w:rFonts w:ascii="AvenirNext LT Com Regular" w:eastAsia="Calibri" w:hAnsi="AvenirNext LT Com Regular" w:cs="Times New Roman"/>
          <w:b/>
        </w:rPr>
      </w:pPr>
      <w:r w:rsidRPr="00D4273E">
        <w:rPr>
          <w:rFonts w:ascii="AvenirNext LT Com Regular" w:eastAsia="Calibri" w:hAnsi="AvenirNext LT Com Regular" w:cs="Times New Roman"/>
          <w:b/>
        </w:rPr>
        <w:t>I.2.2</w:t>
      </w:r>
      <w:r w:rsidRPr="00D4273E">
        <w:rPr>
          <w:rFonts w:ascii="AvenirNext LT Com Regular" w:eastAsia="Calibri" w:hAnsi="AvenirNext LT Com Regular" w:cs="Times New Roman"/>
          <w:b/>
        </w:rPr>
        <w:tab/>
        <w:t xml:space="preserve">Fahrweise der Anlage (Betriebsarten), Leistungsdaten, Betriebszeiten </w:t>
      </w:r>
    </w:p>
    <w:p w:rsidR="00D4273E" w:rsidRPr="00D4273E" w:rsidRDefault="00D4273E" w:rsidP="00D4273E">
      <w:pPr>
        <w:spacing w:after="0" w:line="288" w:lineRule="auto"/>
        <w:jc w:val="both"/>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Folgende Daten zum späteren Betrieb der Anlage werden in der 1. Teilgenehmigung schon verbindlich festgelegt.</w:t>
      </w:r>
    </w:p>
    <w:p w:rsidR="00D4273E" w:rsidRPr="00D4273E" w:rsidRDefault="00D4273E" w:rsidP="00D4273E">
      <w:pPr>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spacing w:after="0" w:line="288" w:lineRule="auto"/>
        <w:rPr>
          <w:rFonts w:ascii="AvenirNext LT Com Regular" w:hAnsi="AvenirNext LT Com Regular" w:cstheme="majorHAnsi"/>
          <w:b/>
        </w:rPr>
      </w:pPr>
      <w:r w:rsidRPr="00D4273E">
        <w:rPr>
          <w:rFonts w:ascii="AvenirNext LT Com Regular" w:hAnsi="AvenirNext LT Com Regular" w:cstheme="majorHAnsi"/>
          <w:b/>
        </w:rPr>
        <w:t xml:space="preserve">I.2.2.1 </w:t>
      </w:r>
      <w:r w:rsidRPr="00D4273E">
        <w:rPr>
          <w:rFonts w:ascii="AvenirNext LT Com Regular" w:hAnsi="AvenirNext LT Com Regular" w:cstheme="majorHAnsi"/>
          <w:b/>
        </w:rPr>
        <w:tab/>
        <w:t>Zulässige Betriebsarten</w:t>
      </w:r>
    </w:p>
    <w:p w:rsidR="00D4273E" w:rsidRPr="00D4273E" w:rsidRDefault="00D4273E" w:rsidP="00D4273E">
      <w:pPr>
        <w:spacing w:after="0" w:line="288" w:lineRule="auto"/>
        <w:rPr>
          <w:rFonts w:ascii="AvenirNext LT Com Regular" w:hAnsi="AvenirNext LT Com Regular" w:cstheme="majorHAnsi"/>
        </w:rPr>
      </w:pPr>
    </w:p>
    <w:p w:rsidR="00D4273E" w:rsidRPr="00D4273E" w:rsidRDefault="00D4273E" w:rsidP="00D4273E">
      <w:pPr>
        <w:spacing w:after="0" w:line="288" w:lineRule="auto"/>
        <w:rPr>
          <w:rFonts w:ascii="AvenirNext LT Com Regular" w:hAnsi="AvenirNext LT Com Regular" w:cstheme="majorHAnsi"/>
          <w:b/>
        </w:rPr>
      </w:pPr>
      <w:r w:rsidRPr="00D4273E">
        <w:rPr>
          <w:rFonts w:ascii="AvenirNext LT Com Regular" w:hAnsi="AvenirNext LT Com Regular" w:cstheme="majorHAnsi"/>
          <w:b/>
        </w:rPr>
        <w:t>I.2.2.1.1</w:t>
      </w:r>
      <w:r w:rsidRPr="00D4273E">
        <w:rPr>
          <w:rFonts w:ascii="AvenirNext LT Com Regular" w:hAnsi="AvenirNext LT Com Regular" w:cstheme="majorHAnsi"/>
          <w:b/>
        </w:rPr>
        <w:tab/>
      </w:r>
      <w:proofErr w:type="spellStart"/>
      <w:r w:rsidRPr="00D4273E">
        <w:rPr>
          <w:rFonts w:ascii="AvenirNext LT Com Regular" w:hAnsi="AvenirNext LT Com Regular" w:cstheme="majorHAnsi"/>
          <w:b/>
        </w:rPr>
        <w:t>Inbetriebnahmejahr</w:t>
      </w:r>
      <w:proofErr w:type="spellEnd"/>
      <w:r w:rsidRPr="00D4273E">
        <w:rPr>
          <w:rFonts w:ascii="AvenirNext LT Com Regular" w:hAnsi="AvenirNext LT Com Regular" w:cstheme="majorHAnsi"/>
          <w:b/>
        </w:rPr>
        <w:t xml:space="preserve"> / Probebetrieb</w:t>
      </w:r>
    </w:p>
    <w:p w:rsidR="00D4273E" w:rsidRPr="00D4273E" w:rsidRDefault="00D4273E" w:rsidP="00D4273E">
      <w:pPr>
        <w:spacing w:before="120" w:after="0" w:line="288" w:lineRule="auto"/>
        <w:rPr>
          <w:rFonts w:ascii="AvenirNext LT Com Regular" w:eastAsia="Times New Roman" w:hAnsi="AvenirNext LT Com Regular" w:cstheme="majorHAnsi"/>
          <w:lang w:eastAsia="de-DE"/>
        </w:rPr>
      </w:pPr>
      <w:r w:rsidRPr="00D4273E">
        <w:rPr>
          <w:rFonts w:ascii="AvenirNext LT Com Regular" w:eastAsia="Times New Roman" w:hAnsi="AvenirNext LT Com Regular" w:cstheme="majorHAnsi"/>
          <w:lang w:eastAsia="de-DE"/>
        </w:rPr>
        <w:t xml:space="preserve">Das Betriebsszenario für den Probebetrieb der beantragten Betriebseinheiten im </w:t>
      </w:r>
      <w:proofErr w:type="spellStart"/>
      <w:r w:rsidRPr="00D4273E">
        <w:rPr>
          <w:rFonts w:ascii="AvenirNext LT Com Regular" w:eastAsia="Times New Roman" w:hAnsi="AvenirNext LT Com Regular" w:cstheme="majorHAnsi"/>
          <w:lang w:eastAsia="de-DE"/>
        </w:rPr>
        <w:t>Inbetriebnahmejahr</w:t>
      </w:r>
      <w:proofErr w:type="spellEnd"/>
      <w:r w:rsidRPr="00D4273E">
        <w:rPr>
          <w:rFonts w:ascii="AvenirNext LT Com Regular" w:eastAsia="Times New Roman" w:hAnsi="AvenirNext LT Com Regular" w:cstheme="majorHAnsi"/>
          <w:lang w:eastAsia="de-DE"/>
        </w:rPr>
        <w:t xml:space="preserve"> (=12 aufeinanderfolgende Kalendermonate nach erstmaliger Zündung der neuen Gasturbinen) wird im Verlauf des Verfahrens noch im Detail in einer der folgenden Teilgenehmigungen festgelegt. </w:t>
      </w:r>
    </w:p>
    <w:p w:rsidR="00D4273E" w:rsidRPr="00D4273E" w:rsidRDefault="00D4273E" w:rsidP="00D4273E">
      <w:pPr>
        <w:spacing w:after="0" w:line="288" w:lineRule="auto"/>
        <w:jc w:val="both"/>
        <w:rPr>
          <w:rFonts w:ascii="AvenirNext LT Com Regular" w:eastAsia="Times New Roman" w:hAnsi="AvenirNext LT Com Regular" w:cstheme="majorHAnsi"/>
          <w:lang w:eastAsia="de-DE"/>
        </w:rPr>
      </w:pPr>
      <w:r w:rsidRPr="00D4273E">
        <w:rPr>
          <w:rFonts w:ascii="AvenirNext LT Com Regular" w:eastAsia="Times New Roman" w:hAnsi="AvenirNext LT Com Regular" w:cstheme="majorHAnsi"/>
          <w:lang w:eastAsia="de-DE"/>
        </w:rPr>
        <w:t xml:space="preserve">Im </w:t>
      </w:r>
      <w:proofErr w:type="spellStart"/>
      <w:r w:rsidRPr="00D4273E">
        <w:rPr>
          <w:rFonts w:ascii="AvenirNext LT Com Regular" w:eastAsia="Times New Roman" w:hAnsi="AvenirNext LT Com Regular" w:cstheme="majorHAnsi"/>
          <w:lang w:eastAsia="de-DE"/>
        </w:rPr>
        <w:t>Inbetriebnahmejahr</w:t>
      </w:r>
      <w:proofErr w:type="spellEnd"/>
      <w:r w:rsidRPr="00D4273E">
        <w:rPr>
          <w:rFonts w:ascii="AvenirNext LT Com Regular" w:eastAsia="Times New Roman" w:hAnsi="AvenirNext LT Com Regular" w:cstheme="majorHAnsi"/>
          <w:lang w:eastAsia="de-DE"/>
        </w:rPr>
        <w:t xml:space="preserve"> dürfen die Bestandsanlagen (Kohlekessel) so lange betriebsbereit gehalten werden, bis die neuen Anlagenkomponenten in den regulären Betrieb gehen können. Ein Parallelbetrieb im Sinne davon, dass sowohl die Kohleblöcke als auch die neuen Anlagenkomponenten alle parallel im Regelbetrieb betrieben werden, bleibt ausgeschlossen. Die insgesamt genehmigte Feuerungswärmeleistung des Standorts wird zu keinem Zeitpunkt überschritten.</w:t>
      </w:r>
    </w:p>
    <w:p w:rsidR="00D4273E" w:rsidRPr="00D4273E" w:rsidRDefault="00D4273E" w:rsidP="00D4273E">
      <w:pPr>
        <w:spacing w:after="0" w:line="288" w:lineRule="auto"/>
        <w:ind w:left="426"/>
        <w:rPr>
          <w:rFonts w:ascii="AvenirNext LT Com Regular" w:eastAsia="Times New Roman" w:hAnsi="AvenirNext LT Com Regular" w:cstheme="majorHAnsi"/>
          <w:lang w:eastAsia="de-DE"/>
        </w:rPr>
      </w:pPr>
    </w:p>
    <w:p w:rsidR="00D4273E" w:rsidRPr="00D4273E" w:rsidRDefault="00D4273E" w:rsidP="00D4273E">
      <w:pPr>
        <w:spacing w:after="0" w:line="288" w:lineRule="auto"/>
        <w:rPr>
          <w:rFonts w:ascii="AvenirNext LT Com Regular" w:hAnsi="AvenirNext LT Com Regular" w:cstheme="majorHAnsi"/>
        </w:rPr>
      </w:pPr>
    </w:p>
    <w:p w:rsidR="00D4273E" w:rsidRPr="00D4273E" w:rsidRDefault="00D4273E" w:rsidP="00D4273E">
      <w:pPr>
        <w:spacing w:after="0" w:line="288" w:lineRule="auto"/>
        <w:ind w:left="1418" w:hanging="1418"/>
        <w:rPr>
          <w:rFonts w:ascii="AvenirNext LT Com Regular" w:hAnsi="AvenirNext LT Com Regular" w:cstheme="majorHAnsi"/>
          <w:b/>
        </w:rPr>
      </w:pPr>
      <w:r w:rsidRPr="00D4273E">
        <w:rPr>
          <w:rFonts w:ascii="AvenirNext LT Com Regular" w:hAnsi="AvenirNext LT Com Regular" w:cstheme="majorHAnsi"/>
          <w:b/>
        </w:rPr>
        <w:t>I.2.2.1.2</w:t>
      </w:r>
      <w:r w:rsidRPr="00D4273E">
        <w:rPr>
          <w:rFonts w:ascii="AvenirNext LT Com Regular" w:hAnsi="AvenirNext LT Com Regular" w:cstheme="majorHAnsi"/>
          <w:b/>
        </w:rPr>
        <w:tab/>
        <w:t>Regelbetrieb (jeweils zusammen mit Bestandsgasturbine und Spitzenlastdampferzeugern DE51 und DE52)</w:t>
      </w:r>
    </w:p>
    <w:p w:rsidR="00D4273E" w:rsidRPr="00D4273E" w:rsidRDefault="00D4273E" w:rsidP="00D4273E">
      <w:pPr>
        <w:numPr>
          <w:ilvl w:val="0"/>
          <w:numId w:val="14"/>
        </w:numPr>
        <w:overflowPunct w:val="0"/>
        <w:autoSpaceDE w:val="0"/>
        <w:autoSpaceDN w:val="0"/>
        <w:adjustRightInd w:val="0"/>
        <w:spacing w:before="120" w:after="0" w:line="288" w:lineRule="auto"/>
        <w:ind w:left="714" w:hanging="357"/>
        <w:jc w:val="both"/>
        <w:textAlignment w:val="baseline"/>
        <w:rPr>
          <w:rFonts w:ascii="AvenirNext LT Com Regular" w:hAnsi="AvenirNext LT Com Regular" w:cstheme="majorHAnsi"/>
        </w:rPr>
      </w:pPr>
      <w:r w:rsidRPr="00D4273E">
        <w:rPr>
          <w:rFonts w:ascii="AvenirNext LT Com Regular" w:hAnsi="AvenirNext LT Com Regular" w:cstheme="majorHAnsi"/>
        </w:rPr>
        <w:t>Gasturbinensolobetrieb GT 11 und/oder GT 12 in Volllast:</w:t>
      </w:r>
    </w:p>
    <w:p w:rsidR="00D4273E" w:rsidRPr="00D4273E" w:rsidRDefault="00D4273E" w:rsidP="00D4273E">
      <w:pPr>
        <w:spacing w:after="0" w:line="288" w:lineRule="auto"/>
        <w:ind w:left="708"/>
        <w:jc w:val="both"/>
        <w:rPr>
          <w:rFonts w:ascii="AvenirNext LT Com Regular" w:eastAsia="Times New Roman" w:hAnsi="AvenirNext LT Com Regular" w:cstheme="majorHAnsi"/>
          <w:lang w:eastAsia="de-DE"/>
        </w:rPr>
      </w:pPr>
      <w:r w:rsidRPr="00D4273E">
        <w:rPr>
          <w:rFonts w:ascii="AvenirNext LT Com Regular" w:hAnsi="AvenirNext LT Com Regular" w:cstheme="majorHAnsi"/>
        </w:rPr>
        <w:t>Betrieb der Gasturbinen ohne Zusatzfeuerung und ohne Abgasreinigung (SCR-Betrieb); Dauerbetrieb der Spitzenlastdampferzeuger DE 53 (KWK-Betrieb).</w:t>
      </w:r>
      <w:r w:rsidRPr="00D4273E">
        <w:rPr>
          <w:rFonts w:ascii="AvenirNext LT Com Regular" w:eastAsia="Times New Roman" w:hAnsi="AvenirNext LT Com Regular" w:cstheme="majorHAnsi"/>
          <w:lang w:eastAsia="de-DE"/>
        </w:rPr>
        <w:t xml:space="preserve"> </w:t>
      </w:r>
    </w:p>
    <w:p w:rsidR="00D4273E" w:rsidRPr="00D4273E" w:rsidRDefault="00D4273E" w:rsidP="00D4273E">
      <w:pPr>
        <w:spacing w:after="0" w:line="288" w:lineRule="auto"/>
        <w:jc w:val="both"/>
        <w:rPr>
          <w:rFonts w:ascii="AvenirNext LT Com Regular" w:hAnsi="AvenirNext LT Com Regular" w:cstheme="majorHAnsi"/>
        </w:rPr>
      </w:pPr>
    </w:p>
    <w:p w:rsidR="00D4273E" w:rsidRPr="00D4273E" w:rsidRDefault="00D4273E" w:rsidP="00D4273E">
      <w:pPr>
        <w:numPr>
          <w:ilvl w:val="0"/>
          <w:numId w:val="14"/>
        </w:numPr>
        <w:overflowPunct w:val="0"/>
        <w:autoSpaceDE w:val="0"/>
        <w:autoSpaceDN w:val="0"/>
        <w:adjustRightInd w:val="0"/>
        <w:spacing w:after="0" w:line="288" w:lineRule="auto"/>
        <w:jc w:val="both"/>
        <w:textAlignment w:val="baseline"/>
        <w:rPr>
          <w:rFonts w:ascii="AvenirNext LT Com Regular" w:hAnsi="AvenirNext LT Com Regular" w:cstheme="majorHAnsi"/>
        </w:rPr>
      </w:pPr>
      <w:r w:rsidRPr="00D4273E">
        <w:rPr>
          <w:rFonts w:ascii="AvenirNext LT Com Regular" w:hAnsi="AvenirNext LT Com Regular" w:cstheme="majorHAnsi"/>
        </w:rPr>
        <w:t xml:space="preserve">Gasturbinensolobetrieb GT 11 und/oder GT 12 in </w:t>
      </w:r>
      <w:proofErr w:type="spellStart"/>
      <w:r w:rsidRPr="00D4273E">
        <w:rPr>
          <w:rFonts w:ascii="AvenirNext LT Com Regular" w:hAnsi="AvenirNext LT Com Regular" w:cstheme="majorHAnsi"/>
        </w:rPr>
        <w:t>Teillast</w:t>
      </w:r>
      <w:proofErr w:type="spellEnd"/>
      <w:r w:rsidRPr="00D4273E">
        <w:rPr>
          <w:rFonts w:ascii="AvenirNext LT Com Regular" w:hAnsi="AvenirNext LT Com Regular" w:cstheme="majorHAnsi"/>
        </w:rPr>
        <w:t>:</w:t>
      </w:r>
    </w:p>
    <w:p w:rsidR="00D4273E" w:rsidRPr="00D4273E" w:rsidRDefault="00D4273E" w:rsidP="00D4273E">
      <w:pPr>
        <w:spacing w:after="0" w:line="288" w:lineRule="auto"/>
        <w:ind w:left="720"/>
        <w:jc w:val="both"/>
        <w:rPr>
          <w:rFonts w:ascii="AvenirNext LT Com Regular" w:hAnsi="AvenirNext LT Com Regular" w:cstheme="majorHAnsi"/>
        </w:rPr>
      </w:pPr>
      <w:r w:rsidRPr="00D4273E">
        <w:rPr>
          <w:rFonts w:ascii="AvenirNext LT Com Regular" w:hAnsi="AvenirNext LT Com Regular" w:cstheme="majorHAnsi"/>
        </w:rPr>
        <w:t>Betrieb der Gasturbinen ohne Zusatzfeuerung und ohne SCR-Betrieb; Dauerbetrieb der Spitzenlastdampferzeuger DE 53 (Sommer-Lastfall).</w:t>
      </w:r>
    </w:p>
    <w:p w:rsidR="00D4273E" w:rsidRPr="00D4273E" w:rsidRDefault="00D4273E" w:rsidP="00D4273E">
      <w:pPr>
        <w:spacing w:after="0" w:line="288" w:lineRule="auto"/>
        <w:ind w:left="720"/>
        <w:jc w:val="both"/>
        <w:rPr>
          <w:rFonts w:ascii="AvenirNext LT Com Regular" w:hAnsi="AvenirNext LT Com Regular" w:cstheme="majorHAnsi"/>
        </w:rPr>
      </w:pPr>
    </w:p>
    <w:p w:rsidR="00D4273E" w:rsidRPr="00D4273E" w:rsidRDefault="00D4273E" w:rsidP="00D4273E">
      <w:pPr>
        <w:numPr>
          <w:ilvl w:val="0"/>
          <w:numId w:val="14"/>
        </w:numPr>
        <w:overflowPunct w:val="0"/>
        <w:autoSpaceDE w:val="0"/>
        <w:autoSpaceDN w:val="0"/>
        <w:adjustRightInd w:val="0"/>
        <w:spacing w:after="0" w:line="288" w:lineRule="auto"/>
        <w:ind w:right="51"/>
        <w:jc w:val="both"/>
        <w:textAlignment w:val="baseline"/>
        <w:rPr>
          <w:rFonts w:ascii="AvenirNext LT Com Regular" w:hAnsi="AvenirNext LT Com Regular" w:cstheme="majorHAnsi"/>
        </w:rPr>
      </w:pPr>
      <w:proofErr w:type="spellStart"/>
      <w:r w:rsidRPr="00D4273E">
        <w:rPr>
          <w:rFonts w:ascii="AvenirNext LT Com Regular" w:hAnsi="AvenirNext LT Com Regular" w:cstheme="majorHAnsi"/>
        </w:rPr>
        <w:t>Abhitzedampferzeuger</w:t>
      </w:r>
      <w:proofErr w:type="spellEnd"/>
      <w:r w:rsidRPr="00D4273E">
        <w:rPr>
          <w:rFonts w:ascii="AvenirNext LT Com Regular" w:hAnsi="AvenirNext LT Com Regular" w:cstheme="majorHAnsi"/>
        </w:rPr>
        <w:t xml:space="preserve"> (AHDE 11 und/oder AHDE 12) im Frischluftbetrieb:</w:t>
      </w:r>
    </w:p>
    <w:p w:rsidR="00D4273E" w:rsidRPr="00D4273E" w:rsidRDefault="00D4273E" w:rsidP="00D4273E">
      <w:pPr>
        <w:overflowPunct w:val="0"/>
        <w:autoSpaceDE w:val="0"/>
        <w:autoSpaceDN w:val="0"/>
        <w:adjustRightInd w:val="0"/>
        <w:spacing w:after="0" w:line="288" w:lineRule="auto"/>
        <w:ind w:left="708" w:right="51"/>
        <w:jc w:val="both"/>
        <w:textAlignment w:val="baseline"/>
        <w:rPr>
          <w:rFonts w:ascii="AvenirNext LT Com Regular" w:eastAsia="Times New Roman" w:hAnsi="AvenirNext LT Com Regular" w:cstheme="majorHAnsi"/>
          <w:lang w:eastAsia="de-DE"/>
        </w:rPr>
      </w:pPr>
      <w:r w:rsidRPr="00D4273E">
        <w:rPr>
          <w:rFonts w:ascii="AvenirNext LT Com Regular" w:hAnsi="AvenirNext LT Com Regular" w:cstheme="majorHAnsi"/>
        </w:rPr>
        <w:lastRenderedPageBreak/>
        <w:t>AHDE im Frischluftbetrieb (nur Zusatzfeuerung ohne Gasturbine) mit Abgasreinigung (SCR); Dauerbetrieb der Spitzenlastdampferzeuger DE 53 und der Bestands-Gasturbine (Frischluftbetrieb).</w:t>
      </w:r>
    </w:p>
    <w:p w:rsidR="00D4273E" w:rsidRPr="00D4273E" w:rsidRDefault="00D4273E" w:rsidP="00D4273E">
      <w:pPr>
        <w:spacing w:after="0" w:line="288" w:lineRule="auto"/>
        <w:jc w:val="both"/>
        <w:rPr>
          <w:rFonts w:ascii="AvenirNext LT Com Regular" w:hAnsi="AvenirNext LT Com Regular" w:cstheme="majorHAnsi"/>
        </w:rPr>
      </w:pPr>
    </w:p>
    <w:p w:rsidR="00D4273E" w:rsidRPr="00D4273E" w:rsidRDefault="00D4273E" w:rsidP="00D4273E">
      <w:pPr>
        <w:numPr>
          <w:ilvl w:val="0"/>
          <w:numId w:val="14"/>
        </w:numPr>
        <w:overflowPunct w:val="0"/>
        <w:autoSpaceDE w:val="0"/>
        <w:autoSpaceDN w:val="0"/>
        <w:adjustRightInd w:val="0"/>
        <w:spacing w:after="0" w:line="288" w:lineRule="auto"/>
        <w:jc w:val="both"/>
        <w:textAlignment w:val="baseline"/>
        <w:rPr>
          <w:rFonts w:ascii="AvenirNext LT Com Regular" w:hAnsi="AvenirNext LT Com Regular" w:cstheme="majorHAnsi"/>
        </w:rPr>
      </w:pPr>
      <w:r w:rsidRPr="00D4273E">
        <w:rPr>
          <w:rFonts w:ascii="AvenirNext LT Com Regular" w:hAnsi="AvenirNext LT Com Regular" w:cstheme="majorHAnsi"/>
        </w:rPr>
        <w:t>Miteinander kombinierter Betrieb der GT 11/AHDE 11 und/oder GT 12/AHDE 11:</w:t>
      </w:r>
    </w:p>
    <w:p w:rsidR="00D4273E" w:rsidRPr="00D4273E" w:rsidRDefault="00D4273E" w:rsidP="00D4273E">
      <w:pPr>
        <w:overflowPunct w:val="0"/>
        <w:autoSpaceDE w:val="0"/>
        <w:autoSpaceDN w:val="0"/>
        <w:adjustRightInd w:val="0"/>
        <w:spacing w:after="0" w:line="288" w:lineRule="auto"/>
        <w:ind w:left="708" w:right="51"/>
        <w:jc w:val="both"/>
        <w:textAlignment w:val="baseline"/>
        <w:rPr>
          <w:rFonts w:ascii="AvenirNext LT Com Regular" w:eastAsia="Times New Roman" w:hAnsi="AvenirNext LT Com Regular" w:cstheme="majorHAnsi"/>
          <w:lang w:eastAsia="de-DE"/>
        </w:rPr>
      </w:pPr>
      <w:r w:rsidRPr="00D4273E">
        <w:rPr>
          <w:rFonts w:ascii="AvenirNext LT Com Regular" w:eastAsia="Times New Roman" w:hAnsi="AvenirNext LT Com Regular" w:cstheme="majorHAnsi"/>
          <w:lang w:eastAsia="de-DE"/>
        </w:rPr>
        <w:t>Volllast der Gasturbinen mit Zusatzfeuerung und Abgasreinigung (SCR), Dauerbetrieb der Spitzenlastdampferzeuger DE 53 (Winter-Lastfall).</w:t>
      </w:r>
    </w:p>
    <w:p w:rsidR="00D4273E" w:rsidRPr="00D4273E" w:rsidRDefault="00D4273E" w:rsidP="00D4273E">
      <w:pPr>
        <w:spacing w:after="0" w:line="288" w:lineRule="auto"/>
        <w:jc w:val="both"/>
        <w:textboxTightWrap w:val="allLines"/>
        <w:outlineLvl w:val="1"/>
        <w:rPr>
          <w:rFonts w:ascii="AvenirNext LT Com Regular" w:eastAsia="Calibri" w:hAnsi="AvenirNext LT Com Regular" w:cs="Times New Roman"/>
        </w:rPr>
      </w:pPr>
    </w:p>
    <w:tbl>
      <w:tblPr>
        <w:tblStyle w:val="TableGrid"/>
        <w:tblpPr w:leftFromText="141" w:rightFromText="141" w:vertAnchor="text" w:horzAnchor="margin" w:tblpXSpec="center" w:tblpY="1364"/>
        <w:tblW w:w="9639" w:type="dxa"/>
        <w:tblInd w:w="0" w:type="dxa"/>
        <w:tblCellMar>
          <w:top w:w="53" w:type="dxa"/>
          <w:left w:w="107" w:type="dxa"/>
          <w:right w:w="29" w:type="dxa"/>
        </w:tblCellMar>
        <w:tblLook w:val="04A0" w:firstRow="1" w:lastRow="0" w:firstColumn="1" w:lastColumn="0" w:noHBand="0" w:noVBand="1"/>
      </w:tblPr>
      <w:tblGrid>
        <w:gridCol w:w="2405"/>
        <w:gridCol w:w="1843"/>
        <w:gridCol w:w="1843"/>
        <w:gridCol w:w="1422"/>
        <w:gridCol w:w="2126"/>
      </w:tblGrid>
      <w:tr w:rsidR="00D4273E" w:rsidRPr="00D4273E" w:rsidTr="00DE2BF6">
        <w:trPr>
          <w:trHeight w:val="1727"/>
          <w:tblHeader/>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spacing w:after="59"/>
              <w:ind w:right="79"/>
              <w:jc w:val="center"/>
              <w:rPr>
                <w:rFonts w:ascii="AvenirNext LT Com Regular" w:hAnsi="AvenirNext LT Com Regular" w:cstheme="majorHAnsi"/>
              </w:rPr>
            </w:pPr>
            <w:r w:rsidRPr="00D4273E">
              <w:rPr>
                <w:rFonts w:ascii="AvenirNext LT Com Regular" w:hAnsi="AvenirNext LT Com Regular" w:cstheme="majorHAnsi"/>
                <w:b/>
              </w:rPr>
              <w:t xml:space="preserve">Betriebsart  </w:t>
            </w:r>
          </w:p>
          <w:p w:rsidR="00D4273E" w:rsidRPr="00D4273E" w:rsidRDefault="00D4273E" w:rsidP="00D4273E">
            <w:pPr>
              <w:ind w:right="80"/>
              <w:jc w:val="center"/>
              <w:rPr>
                <w:rFonts w:ascii="AvenirNext LT Com Regular" w:hAnsi="AvenirNext LT Com Regular" w:cstheme="majorHAnsi"/>
                <w:sz w:val="17"/>
                <w:szCs w:val="17"/>
              </w:rPr>
            </w:pPr>
            <w:r w:rsidRPr="00D4273E">
              <w:rPr>
                <w:rFonts w:ascii="AvenirNext LT Com Regular" w:hAnsi="AvenirNext LT Com Regular" w:cstheme="majorHAnsi"/>
                <w:sz w:val="17"/>
                <w:szCs w:val="17"/>
              </w:rPr>
              <w:t xml:space="preserve">im bestimmungsgemäßem </w:t>
            </w:r>
          </w:p>
          <w:p w:rsidR="00D4273E" w:rsidRPr="00D4273E" w:rsidRDefault="00D4273E" w:rsidP="00D4273E">
            <w:pPr>
              <w:ind w:right="23"/>
              <w:jc w:val="center"/>
              <w:rPr>
                <w:rFonts w:ascii="AvenirNext LT Com Regular" w:hAnsi="AvenirNext LT Com Regular" w:cstheme="majorHAnsi"/>
              </w:rPr>
            </w:pPr>
            <w:r w:rsidRPr="00D4273E">
              <w:rPr>
                <w:rFonts w:ascii="AvenirNext LT Com Regular" w:hAnsi="AvenirNext LT Com Regular" w:cstheme="majorHAnsi"/>
                <w:b/>
                <w:sz w:val="18"/>
              </w:rPr>
              <w:t>Regelbetrieb</w:t>
            </w:r>
            <w:r w:rsidRPr="00D4273E">
              <w:rPr>
                <w:rFonts w:ascii="AvenirNext LT Com Regular" w:hAnsi="AvenirNext LT Com Regular" w:cstheme="majorHAnsi"/>
                <w:sz w:val="18"/>
              </w:rPr>
              <w:t xml:space="preserve"> bei 100% ISOFWL der jeweiligen Gasturbine</w:t>
            </w:r>
            <w:r w:rsidRPr="00D4273E">
              <w:rPr>
                <w:rFonts w:ascii="AvenirNext LT Com Regular" w:hAnsi="AvenirNext LT Com Regular" w:cstheme="majorHAnsi"/>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left="328"/>
              <w:rPr>
                <w:rFonts w:ascii="AvenirNext LT Com Regular" w:hAnsi="AvenirNext LT Com Regular" w:cstheme="majorHAnsi"/>
              </w:rPr>
            </w:pPr>
            <w:r w:rsidRPr="00D4273E">
              <w:rPr>
                <w:rFonts w:ascii="AvenirNext LT Com Regular" w:hAnsi="AvenirNext LT Com Regular" w:cstheme="majorHAnsi"/>
                <w:b/>
              </w:rPr>
              <w:t xml:space="preserve">Gasturbinen  </w:t>
            </w:r>
          </w:p>
          <w:p w:rsidR="00D4273E" w:rsidRPr="00D4273E" w:rsidRDefault="00D4273E" w:rsidP="00D4273E">
            <w:pPr>
              <w:spacing w:after="100"/>
              <w:ind w:left="30"/>
              <w:rPr>
                <w:rFonts w:ascii="AvenirNext LT Com Regular" w:hAnsi="AvenirNext LT Com Regular" w:cstheme="majorHAnsi"/>
              </w:rPr>
            </w:pPr>
            <w:r w:rsidRPr="00D4273E">
              <w:rPr>
                <w:rFonts w:ascii="AvenirNext LT Com Regular" w:hAnsi="AvenirNext LT Com Regular" w:cstheme="majorHAnsi"/>
                <w:b/>
              </w:rPr>
              <w:t>GT 11 und GT 12,</w:t>
            </w:r>
          </w:p>
          <w:p w:rsidR="00D4273E" w:rsidRPr="00D4273E" w:rsidRDefault="00D4273E" w:rsidP="00D4273E">
            <w:pPr>
              <w:spacing w:after="138" w:line="241" w:lineRule="auto"/>
              <w:jc w:val="center"/>
              <w:rPr>
                <w:rFonts w:ascii="AvenirNext LT Com Regular" w:hAnsi="AvenirNext LT Com Regular" w:cstheme="majorHAnsi"/>
              </w:rPr>
            </w:pPr>
            <w:r w:rsidRPr="00D4273E">
              <w:rPr>
                <w:rFonts w:ascii="AvenirNext LT Com Regular" w:hAnsi="AvenirNext LT Com Regular" w:cstheme="majorHAnsi"/>
                <w:b/>
              </w:rPr>
              <w:t>ISO-FWL</w:t>
            </w:r>
            <w:r w:rsidRPr="00D4273E">
              <w:rPr>
                <w:rFonts w:ascii="AvenirNext LT Com Regular" w:hAnsi="AvenirNext LT Com Regular" w:cstheme="majorHAnsi"/>
                <w:b/>
                <w:vertAlign w:val="superscript"/>
              </w:rPr>
              <w:t>1</w:t>
            </w:r>
            <w:r w:rsidRPr="00D4273E">
              <w:rPr>
                <w:rFonts w:ascii="AvenirNext LT Com Regular" w:hAnsi="AvenirNext LT Com Regular" w:cstheme="majorHAnsi"/>
                <w:b/>
              </w:rPr>
              <w:t xml:space="preserve"> je Gasturbine </w:t>
            </w:r>
          </w:p>
          <w:p w:rsidR="00D4273E" w:rsidRPr="00D4273E" w:rsidRDefault="00D4273E" w:rsidP="00D4273E">
            <w:pPr>
              <w:ind w:right="79"/>
              <w:jc w:val="center"/>
              <w:rPr>
                <w:rFonts w:ascii="AvenirNext LT Com Regular" w:hAnsi="AvenirNext LT Com Regular" w:cstheme="majorHAnsi"/>
              </w:rPr>
            </w:pPr>
            <w:r w:rsidRPr="00D4273E">
              <w:rPr>
                <w:rFonts w:ascii="AvenirNext LT Com Regular" w:hAnsi="AvenirNext LT Com Regular" w:cstheme="majorHAnsi"/>
                <w:b/>
              </w:rPr>
              <w:t>[MW]</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right="76"/>
              <w:jc w:val="center"/>
              <w:rPr>
                <w:rFonts w:ascii="AvenirNext LT Com Regular" w:hAnsi="AvenirNext LT Com Regular" w:cstheme="majorHAnsi"/>
              </w:rPr>
            </w:pPr>
            <w:proofErr w:type="spellStart"/>
            <w:r w:rsidRPr="00D4273E">
              <w:rPr>
                <w:rFonts w:ascii="AvenirNext LT Com Regular" w:hAnsi="AvenirNext LT Com Regular" w:cstheme="majorHAnsi"/>
                <w:b/>
              </w:rPr>
              <w:t>Abhitzedampferzeuger</w:t>
            </w:r>
            <w:proofErr w:type="spellEnd"/>
            <w:r w:rsidRPr="00D4273E">
              <w:rPr>
                <w:rFonts w:ascii="AvenirNext LT Com Regular" w:hAnsi="AvenirNext LT Com Regular" w:cstheme="majorHAnsi"/>
                <w:b/>
              </w:rPr>
              <w:t xml:space="preserve"> </w:t>
            </w:r>
          </w:p>
          <w:p w:rsidR="00D4273E" w:rsidRPr="00D4273E" w:rsidRDefault="00D4273E" w:rsidP="00D4273E">
            <w:pPr>
              <w:spacing w:after="100"/>
              <w:ind w:left="54"/>
              <w:rPr>
                <w:rFonts w:ascii="AvenirNext LT Com Regular" w:hAnsi="AvenirNext LT Com Regular" w:cstheme="majorHAnsi"/>
              </w:rPr>
            </w:pPr>
            <w:r w:rsidRPr="00D4273E">
              <w:rPr>
                <w:rFonts w:ascii="AvenirNext LT Com Regular" w:hAnsi="AvenirNext LT Com Regular" w:cstheme="majorHAnsi"/>
                <w:b/>
              </w:rPr>
              <w:t xml:space="preserve">(AHDE 11 und 12), </w:t>
            </w:r>
          </w:p>
          <w:p w:rsidR="00D4273E" w:rsidRPr="00D4273E" w:rsidRDefault="00D4273E" w:rsidP="00D4273E">
            <w:pPr>
              <w:spacing w:after="118"/>
              <w:ind w:right="79"/>
              <w:jc w:val="center"/>
              <w:rPr>
                <w:rFonts w:ascii="AvenirNext LT Com Regular" w:hAnsi="AvenirNext LT Com Regular" w:cstheme="majorHAnsi"/>
              </w:rPr>
            </w:pPr>
            <w:r w:rsidRPr="00D4273E">
              <w:rPr>
                <w:rFonts w:ascii="AvenirNext LT Com Regular" w:hAnsi="AvenirNext LT Com Regular" w:cstheme="majorHAnsi"/>
                <w:b/>
              </w:rPr>
              <w:t xml:space="preserve">FWL je Kessel </w:t>
            </w:r>
          </w:p>
          <w:p w:rsidR="00D4273E" w:rsidRPr="00D4273E" w:rsidRDefault="00D4273E" w:rsidP="00D4273E">
            <w:pPr>
              <w:ind w:right="78"/>
              <w:jc w:val="center"/>
              <w:rPr>
                <w:rFonts w:ascii="AvenirNext LT Com Regular" w:hAnsi="AvenirNext LT Com Regular" w:cstheme="majorHAnsi"/>
              </w:rPr>
            </w:pPr>
            <w:r w:rsidRPr="00D4273E">
              <w:rPr>
                <w:rFonts w:ascii="AvenirNext LT Com Regular" w:hAnsi="AvenirNext LT Com Regular" w:cstheme="majorHAnsi"/>
                <w:b/>
              </w:rPr>
              <w:t>[MW]</w:t>
            </w:r>
          </w:p>
        </w:tc>
        <w:tc>
          <w:tcPr>
            <w:tcW w:w="1422"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spacing w:after="118" w:line="241" w:lineRule="auto"/>
              <w:jc w:val="center"/>
              <w:rPr>
                <w:rFonts w:ascii="AvenirNext LT Com Regular" w:hAnsi="AvenirNext LT Com Regular" w:cstheme="majorHAnsi"/>
              </w:rPr>
            </w:pPr>
            <w:r w:rsidRPr="00D4273E">
              <w:rPr>
                <w:rFonts w:ascii="AvenirNext LT Com Regular" w:hAnsi="AvenirNext LT Com Regular" w:cstheme="majorHAnsi"/>
                <w:b/>
              </w:rPr>
              <w:t xml:space="preserve">Gesamt-FWL  </w:t>
            </w:r>
          </w:p>
          <w:p w:rsidR="00D4273E" w:rsidRPr="00D4273E" w:rsidRDefault="00D4273E" w:rsidP="00D4273E">
            <w:pPr>
              <w:spacing w:after="118"/>
              <w:rPr>
                <w:rFonts w:ascii="AvenirNext LT Com Regular" w:hAnsi="AvenirNext LT Com Regular" w:cstheme="majorHAnsi"/>
              </w:rPr>
            </w:pPr>
            <w:r w:rsidRPr="00D4273E">
              <w:rPr>
                <w:rFonts w:ascii="AvenirNext LT Com Regular" w:hAnsi="AvenirNext LT Com Regular" w:cstheme="majorHAnsi"/>
              </w:rPr>
              <w:t xml:space="preserve"> </w:t>
            </w:r>
            <w:r w:rsidRPr="00D4273E">
              <w:rPr>
                <w:rFonts w:ascii="AvenirNext LT Com Regular" w:hAnsi="AvenirNext LT Com Regular" w:cstheme="majorHAnsi"/>
                <w:b/>
              </w:rPr>
              <w:t>(ISO bei GT und Kombibetrieb)</w:t>
            </w:r>
          </w:p>
          <w:p w:rsidR="00D4273E" w:rsidRPr="00D4273E" w:rsidRDefault="00D4273E" w:rsidP="00D4273E">
            <w:pPr>
              <w:ind w:right="79"/>
              <w:jc w:val="center"/>
              <w:rPr>
                <w:rFonts w:ascii="AvenirNext LT Com Regular" w:hAnsi="AvenirNext LT Com Regular" w:cstheme="majorHAnsi"/>
              </w:rPr>
            </w:pPr>
            <w:r w:rsidRPr="00D4273E">
              <w:rPr>
                <w:rFonts w:ascii="AvenirNext LT Com Regular" w:hAnsi="AvenirNext LT Com Regular" w:cstheme="majorHAnsi"/>
                <w:b/>
              </w:rPr>
              <w:t>[MW]</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spacing w:after="118" w:line="241" w:lineRule="auto"/>
              <w:jc w:val="center"/>
              <w:rPr>
                <w:rFonts w:ascii="AvenirNext LT Com Regular" w:hAnsi="AvenirNext LT Com Regular" w:cstheme="majorHAnsi"/>
                <w:b/>
              </w:rPr>
            </w:pPr>
            <w:r w:rsidRPr="00D4273E">
              <w:rPr>
                <w:rFonts w:ascii="AvenirNext LT Com Regular" w:hAnsi="AvenirNext LT Com Regular" w:cstheme="majorHAnsi"/>
                <w:b/>
              </w:rPr>
              <w:t>Emissionsdauer [h/a]</w:t>
            </w:r>
          </w:p>
        </w:tc>
      </w:tr>
      <w:tr w:rsidR="00D4273E" w:rsidRPr="00D4273E" w:rsidTr="00DE2BF6">
        <w:trPr>
          <w:trHeight w:val="401"/>
          <w:tblHeader/>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rPr>
            </w:pPr>
            <w:r w:rsidRPr="00D4273E">
              <w:rPr>
                <w:rFonts w:ascii="AvenirNext LT Com Regular" w:hAnsi="AvenirNext LT Com Regular" w:cstheme="majorHAnsi"/>
                <w:b/>
              </w:rPr>
              <w:t xml:space="preserve">GT-Solobetrieb </w:t>
            </w:r>
            <w:r w:rsidRPr="00D4273E">
              <w:rPr>
                <w:rFonts w:ascii="AvenirNext LT Com Regular" w:hAnsi="AvenirNext LT Com Regular" w:cstheme="majorHAnsi"/>
                <w:sz w:val="17"/>
                <w:szCs w:val="17"/>
              </w:rPr>
              <w:t>(KWK-Betrieb (Volllast GT) oder Sommerlastfall (</w:t>
            </w:r>
            <w:proofErr w:type="spellStart"/>
            <w:r w:rsidRPr="00D4273E">
              <w:rPr>
                <w:rFonts w:ascii="AvenirNext LT Com Regular" w:hAnsi="AvenirNext LT Com Regular" w:cstheme="majorHAnsi"/>
                <w:sz w:val="17"/>
                <w:szCs w:val="17"/>
              </w:rPr>
              <w:t>Teillast</w:t>
            </w:r>
            <w:proofErr w:type="spellEnd"/>
            <w:r w:rsidRPr="00D4273E">
              <w:rPr>
                <w:rFonts w:ascii="AvenirNext LT Com Regular" w:hAnsi="AvenirNext LT Com Regular" w:cstheme="majorHAnsi"/>
                <w:sz w:val="17"/>
                <w:szCs w:val="17"/>
              </w:rPr>
              <w:t xml:space="preserve"> GT))</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8"/>
              <w:jc w:val="center"/>
              <w:rPr>
                <w:rFonts w:ascii="AvenirNext LT Com Regular" w:hAnsi="AvenirNext LT Com Regular" w:cstheme="majorHAnsi"/>
                <w:b/>
              </w:rPr>
            </w:pPr>
            <w:r w:rsidRPr="00D4273E">
              <w:rPr>
                <w:rFonts w:ascii="AvenirNext LT Com Regular" w:hAnsi="AvenirNext LT Com Regular" w:cstheme="majorHAnsi"/>
                <w:b/>
              </w:rPr>
              <w:t>Mindestlast</w:t>
            </w:r>
            <w:r w:rsidRPr="00D4273E">
              <w:rPr>
                <w:rFonts w:ascii="AvenirNext LT Com Regular" w:hAnsi="AvenirNext LT Com Regular" w:cstheme="majorHAnsi"/>
                <w:b/>
                <w:vertAlign w:val="superscript"/>
              </w:rPr>
              <w:t>2</w:t>
            </w:r>
            <w:r w:rsidRPr="00D4273E">
              <w:rPr>
                <w:rFonts w:ascii="AvenirNext LT Com Regular" w:hAnsi="AvenirNext LT Com Regular" w:cstheme="majorHAnsi"/>
                <w:b/>
              </w:rPr>
              <w:t xml:space="preserve"> – </w:t>
            </w:r>
          </w:p>
          <w:p w:rsidR="00D4273E" w:rsidRPr="00D4273E" w:rsidRDefault="00D4273E" w:rsidP="00D4273E">
            <w:pPr>
              <w:ind w:right="78"/>
              <w:jc w:val="center"/>
              <w:rPr>
                <w:rFonts w:ascii="AvenirNext LT Com Regular" w:hAnsi="AvenirNext LT Com Regular" w:cstheme="majorHAnsi"/>
              </w:rPr>
            </w:pPr>
            <w:r w:rsidRPr="00D4273E">
              <w:rPr>
                <w:rFonts w:ascii="AvenirNext LT Com Regular" w:hAnsi="AvenirNext LT Com Regular" w:cstheme="majorHAnsi"/>
                <w:b/>
              </w:rPr>
              <w:t>164</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rPr>
            </w:pPr>
            <w:r w:rsidRPr="00D4273E">
              <w:rPr>
                <w:rFonts w:ascii="AvenirNext LT Com Regular" w:hAnsi="AvenirNext LT Com Regular" w:cstheme="majorHAnsi"/>
                <w:b/>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328</w:t>
            </w:r>
          </w:p>
        </w:tc>
        <w:tc>
          <w:tcPr>
            <w:tcW w:w="2126"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 xml:space="preserve">KWK-Betrieb ca. 5600 h/a je GT; </w:t>
            </w:r>
          </w:p>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Sommerlastfall: ca. 1.600 h/a pro GT</w:t>
            </w:r>
          </w:p>
        </w:tc>
      </w:tr>
      <w:tr w:rsidR="00D4273E" w:rsidRPr="00D4273E" w:rsidTr="00DE2BF6">
        <w:trPr>
          <w:trHeight w:val="673"/>
          <w:tblHeader/>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rPr>
            </w:pPr>
            <w:r w:rsidRPr="00D4273E">
              <w:rPr>
                <w:rFonts w:ascii="AvenirNext LT Com Regular" w:hAnsi="AvenirNext LT Com Regular" w:cstheme="majorHAnsi"/>
                <w:b/>
              </w:rPr>
              <w:t xml:space="preserve">AHDE-Frischluftbetrieb </w:t>
            </w:r>
            <w:r w:rsidRPr="00D4273E">
              <w:rPr>
                <w:rFonts w:ascii="AvenirNext LT Com Regular" w:hAnsi="AvenirNext LT Com Regular" w:cstheme="majorHAnsi"/>
                <w:sz w:val="18"/>
              </w:rPr>
              <w:t>(Solobetrieb Kessel)</w:t>
            </w:r>
            <w:r w:rsidRPr="00D4273E">
              <w:rPr>
                <w:rFonts w:ascii="AvenirNext LT Com Regular" w:hAnsi="AvenirNext LT Com Regular" w:cstheme="maj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8"/>
              <w:jc w:val="center"/>
              <w:rPr>
                <w:rFonts w:ascii="AvenirNext LT Com Regular" w:hAnsi="AvenirNext LT Com Regular" w:cstheme="majorHAnsi"/>
              </w:rPr>
            </w:pPr>
            <w:r w:rsidRPr="00D4273E">
              <w:rPr>
                <w:rFonts w:ascii="AvenirNext LT Com Regular" w:hAnsi="AvenirNext LT Com Regular" w:cstheme="maj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rPr>
            </w:pPr>
            <w:r w:rsidRPr="00D4273E">
              <w:rPr>
                <w:rFonts w:ascii="AvenirNext LT Com Regular" w:hAnsi="AvenirNext LT Com Regular" w:cstheme="majorHAnsi"/>
                <w:b/>
              </w:rPr>
              <w:t xml:space="preserve">30 </w:t>
            </w:r>
          </w:p>
        </w:tc>
        <w:tc>
          <w:tcPr>
            <w:tcW w:w="142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rPr>
            </w:pPr>
            <w:r w:rsidRPr="00D4273E">
              <w:rPr>
                <w:rFonts w:ascii="AvenirNext LT Com Regular" w:hAnsi="AvenirNext LT Com Regular" w:cstheme="majorHAnsi"/>
                <w:b/>
              </w:rPr>
              <w:t>60</w:t>
            </w:r>
          </w:p>
        </w:tc>
        <w:tc>
          <w:tcPr>
            <w:tcW w:w="2126"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ca. 500 h/a</w:t>
            </w:r>
          </w:p>
        </w:tc>
      </w:tr>
      <w:tr w:rsidR="00D4273E" w:rsidRPr="00D4273E" w:rsidTr="00DE2BF6">
        <w:trPr>
          <w:trHeight w:val="1500"/>
          <w:tblHeader/>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b/>
              </w:rPr>
            </w:pPr>
            <w:r w:rsidRPr="00D4273E">
              <w:rPr>
                <w:rFonts w:ascii="AvenirNext LT Com Regular" w:hAnsi="AvenirNext LT Com Regular" w:cstheme="majorHAnsi"/>
                <w:b/>
              </w:rPr>
              <w:t>Miteinander kombinierter Betrieb</w:t>
            </w:r>
            <w:r w:rsidRPr="00D4273E">
              <w:rPr>
                <w:rFonts w:ascii="AvenirNext LT Com Regular" w:hAnsi="AvenirNext LT Com Regular" w:cstheme="majorHAnsi"/>
                <w:b/>
                <w:vertAlign w:val="superscript"/>
              </w:rPr>
              <w:t>3</w:t>
            </w:r>
            <w:r w:rsidRPr="00D4273E">
              <w:rPr>
                <w:rFonts w:ascii="AvenirNext LT Com Regular" w:hAnsi="AvenirNext LT Com Regular" w:cstheme="majorHAnsi"/>
                <w:b/>
              </w:rPr>
              <w:t xml:space="preserve"> </w:t>
            </w:r>
          </w:p>
          <w:p w:rsidR="00D4273E" w:rsidRPr="00D4273E" w:rsidRDefault="00D4273E" w:rsidP="00D4273E">
            <w:pPr>
              <w:rPr>
                <w:rFonts w:ascii="AvenirNext LT Com Regular" w:hAnsi="AvenirNext LT Com Regular" w:cstheme="majorHAnsi"/>
              </w:rPr>
            </w:pPr>
            <w:r w:rsidRPr="00D4273E">
              <w:rPr>
                <w:rFonts w:ascii="AvenirNext LT Com Regular" w:hAnsi="AvenirNext LT Com Regular" w:cstheme="majorHAnsi"/>
                <w:sz w:val="18"/>
              </w:rPr>
              <w:t xml:space="preserve">(=Betrieb </w:t>
            </w:r>
          </w:p>
          <w:p w:rsidR="00D4273E" w:rsidRPr="00D4273E" w:rsidRDefault="00D4273E" w:rsidP="00D4273E">
            <w:pPr>
              <w:spacing w:after="29"/>
              <w:rPr>
                <w:rFonts w:ascii="AvenirNext LT Com Regular" w:hAnsi="AvenirNext LT Com Regular" w:cstheme="majorHAnsi"/>
              </w:rPr>
            </w:pPr>
            <w:r w:rsidRPr="00D4273E">
              <w:rPr>
                <w:rFonts w:ascii="AvenirNext LT Com Regular" w:hAnsi="AvenirNext LT Com Regular" w:cstheme="majorHAnsi"/>
                <w:sz w:val="18"/>
              </w:rPr>
              <w:t>GT 11 bzw. GT 12 mit der jeweiligen Gasturbine nachgeschaltetem, zusatzgefeuertem AHDE 11 und 12)</w:t>
            </w:r>
            <w:r w:rsidRPr="00D4273E">
              <w:rPr>
                <w:rFonts w:ascii="AvenirNext LT Com Regular" w:hAnsi="AvenirNext LT Com Regular" w:cstheme="majorHAnsi"/>
              </w:rPr>
              <w:t xml:space="preserve"> </w:t>
            </w:r>
            <w:r w:rsidRPr="00D4273E">
              <w:rPr>
                <w:rFonts w:ascii="AvenirNext LT Com Regular" w:hAnsi="AvenirNext LT Com Regular" w:cstheme="majorHAnsi"/>
                <w:sz w:val="18"/>
              </w:rPr>
              <w:t>(Winterlastfall)</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8"/>
              <w:jc w:val="center"/>
              <w:rPr>
                <w:rFonts w:ascii="AvenirNext LT Com Regular" w:hAnsi="AvenirNext LT Com Regular" w:cstheme="majorHAnsi"/>
              </w:rPr>
            </w:pPr>
            <w:r w:rsidRPr="00D4273E">
              <w:rPr>
                <w:rFonts w:ascii="AvenirNext LT Com Regular" w:hAnsi="AvenirNext LT Com Regular" w:cstheme="majorHAnsi"/>
                <w:b/>
              </w:rPr>
              <w:t>Mindestlast</w:t>
            </w:r>
            <w:r w:rsidRPr="00D4273E">
              <w:rPr>
                <w:rFonts w:ascii="AvenirNext LT Com Regular" w:hAnsi="AvenirNext LT Com Regular" w:cstheme="majorHAnsi"/>
                <w:b/>
                <w:vertAlign w:val="superscript"/>
              </w:rPr>
              <w:t>2</w:t>
            </w:r>
            <w:r w:rsidRPr="00D4273E">
              <w:rPr>
                <w:rFonts w:ascii="AvenirNext LT Com Regular" w:hAnsi="AvenirNext LT Com Regular" w:cstheme="majorHAnsi"/>
                <w:b/>
              </w:rPr>
              <w:t xml:space="preserve"> bis 164 </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rPr>
            </w:pPr>
            <w:r w:rsidRPr="00D4273E">
              <w:rPr>
                <w:rFonts w:ascii="AvenirNext LT Com Regular" w:hAnsi="AvenirNext LT Com Regular" w:cstheme="majorHAnsi"/>
                <w:b/>
              </w:rPr>
              <w:t xml:space="preserve">Mindestlast bis 30 </w:t>
            </w:r>
          </w:p>
        </w:tc>
        <w:tc>
          <w:tcPr>
            <w:tcW w:w="142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rPr>
            </w:pPr>
            <w:r w:rsidRPr="00D4273E">
              <w:rPr>
                <w:rFonts w:ascii="AvenirNext LT Com Regular" w:hAnsi="AvenirNext LT Com Regular" w:cstheme="majorHAnsi"/>
                <w:b/>
              </w:rPr>
              <w:t xml:space="preserve">388 </w:t>
            </w:r>
          </w:p>
        </w:tc>
        <w:tc>
          <w:tcPr>
            <w:tcW w:w="2126"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 xml:space="preserve">Winterlastfall: ca. 1.000 h/a pro GT; </w:t>
            </w:r>
          </w:p>
        </w:tc>
      </w:tr>
      <w:tr w:rsidR="00D4273E" w:rsidRPr="00D4273E" w:rsidTr="00DE2BF6">
        <w:trPr>
          <w:trHeight w:val="1500"/>
          <w:tblHeader/>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b/>
              </w:rPr>
            </w:pPr>
            <w:proofErr w:type="spellStart"/>
            <w:r w:rsidRPr="00D4273E">
              <w:rPr>
                <w:rFonts w:ascii="AvenirNext LT Com Regular" w:hAnsi="AvenirNext LT Com Regular" w:cstheme="majorHAnsi"/>
                <w:b/>
              </w:rPr>
              <w:t>Bypassbetrieb</w:t>
            </w:r>
            <w:proofErr w:type="spellEnd"/>
            <w:r w:rsidRPr="00D4273E">
              <w:rPr>
                <w:rFonts w:ascii="AvenirNext LT Com Regular" w:hAnsi="AvenirNext LT Com Regular" w:cstheme="majorHAnsi"/>
                <w:b/>
              </w:rPr>
              <w:t xml:space="preserve"> </w:t>
            </w:r>
            <w:r w:rsidRPr="00D4273E">
              <w:rPr>
                <w:rFonts w:ascii="AvenirNext LT Com Regular" w:hAnsi="AvenirNext LT Com Regular" w:cstheme="majorHAnsi"/>
                <w:sz w:val="18"/>
                <w:szCs w:val="18"/>
              </w:rPr>
              <w:t>(Teile des Abgasstroms der GT am AHDE vorbei geführt)</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8"/>
              <w:jc w:val="center"/>
              <w:rPr>
                <w:rFonts w:ascii="AvenirNext LT Com Regular" w:hAnsi="AvenirNext LT Com Regular" w:cstheme="majorHAnsi"/>
                <w:b/>
              </w:rPr>
            </w:pPr>
            <w:r w:rsidRPr="00D4273E">
              <w:rPr>
                <w:rFonts w:ascii="AvenirNext LT Com Regular" w:hAnsi="AvenirNext LT Com Regular" w:cstheme="majorHAnsi"/>
                <w:b/>
              </w:rPr>
              <w:t>Mindestlast</w:t>
            </w:r>
            <w:r w:rsidRPr="00D4273E">
              <w:rPr>
                <w:rFonts w:ascii="AvenirNext LT Com Regular" w:hAnsi="AvenirNext LT Com Regular" w:cstheme="majorHAnsi"/>
                <w:b/>
                <w:vertAlign w:val="superscript"/>
              </w:rPr>
              <w:t>2</w:t>
            </w:r>
            <w:r w:rsidRPr="00D4273E">
              <w:rPr>
                <w:rFonts w:ascii="AvenirNext LT Com Regular" w:hAnsi="AvenirNext LT Com Regular" w:cstheme="majorHAnsi"/>
                <w:b/>
              </w:rPr>
              <w:t xml:space="preserve"> bis 164</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w:t>
            </w:r>
          </w:p>
        </w:tc>
        <w:tc>
          <w:tcPr>
            <w:tcW w:w="142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328</w:t>
            </w:r>
          </w:p>
        </w:tc>
        <w:tc>
          <w:tcPr>
            <w:tcW w:w="2126"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150 h/a</w:t>
            </w:r>
          </w:p>
        </w:tc>
      </w:tr>
      <w:tr w:rsidR="00D4273E" w:rsidRPr="00D4273E" w:rsidTr="00DE2BF6">
        <w:trPr>
          <w:trHeight w:val="1500"/>
          <w:tblHeader/>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b/>
              </w:rPr>
            </w:pPr>
            <w:r w:rsidRPr="00D4273E">
              <w:rPr>
                <w:rFonts w:ascii="AvenirNext LT Com Regular" w:hAnsi="AvenirNext LT Com Regular" w:cstheme="majorHAnsi"/>
                <w:b/>
              </w:rPr>
              <w:t xml:space="preserve">Maximal gefahrene FWL des gesamten Heizkraftwerks (insb. während </w:t>
            </w:r>
            <w:proofErr w:type="spellStart"/>
            <w:r w:rsidRPr="00D4273E">
              <w:rPr>
                <w:rFonts w:ascii="AvenirNext LT Com Regular" w:hAnsi="AvenirNext LT Com Regular" w:cstheme="majorHAnsi"/>
                <w:b/>
              </w:rPr>
              <w:t>Inbetriebnahmejahr</w:t>
            </w:r>
            <w:proofErr w:type="spellEnd"/>
            <w:r w:rsidRPr="00D4273E">
              <w:rPr>
                <w:rFonts w:ascii="AvenirNext LT Com Regular" w:hAnsi="AvenirNext LT Com Regular" w:cstheme="majorHAnsi"/>
                <w:b/>
              </w:rPr>
              <w:t>)</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8"/>
              <w:jc w:val="center"/>
              <w:rPr>
                <w:rFonts w:ascii="AvenirNext LT Com Regular" w:hAnsi="AvenirNext LT Com Regular" w:cstheme="majorHAnsi"/>
                <w:b/>
              </w:rPr>
            </w:pPr>
            <w:r w:rsidRPr="00D4273E">
              <w:rPr>
                <w:rFonts w:ascii="AvenirNext LT Com Regular" w:hAnsi="AvenirNext LT Com Regular" w:cstheme="majorHAnsi"/>
                <w:b/>
              </w:rPr>
              <w:t>./.</w:t>
            </w:r>
          </w:p>
        </w:tc>
        <w:tc>
          <w:tcPr>
            <w:tcW w:w="184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w:t>
            </w:r>
          </w:p>
        </w:tc>
        <w:tc>
          <w:tcPr>
            <w:tcW w:w="142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871,68</w:t>
            </w:r>
          </w:p>
        </w:tc>
        <w:tc>
          <w:tcPr>
            <w:tcW w:w="2126"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77"/>
              <w:jc w:val="center"/>
              <w:rPr>
                <w:rFonts w:ascii="AvenirNext LT Com Regular" w:hAnsi="AvenirNext LT Com Regular" w:cstheme="majorHAnsi"/>
                <w:b/>
              </w:rPr>
            </w:pPr>
            <w:r w:rsidRPr="00D4273E">
              <w:rPr>
                <w:rFonts w:ascii="AvenirNext LT Com Regular" w:hAnsi="AvenirNext LT Com Regular" w:cstheme="majorHAnsi"/>
                <w:b/>
              </w:rPr>
              <w:t>24/7</w:t>
            </w:r>
          </w:p>
        </w:tc>
      </w:tr>
    </w:tbl>
    <w:p w:rsidR="00D4273E" w:rsidRPr="00D4273E" w:rsidRDefault="00D4273E" w:rsidP="00D4273E">
      <w:pPr>
        <w:overflowPunct w:val="0"/>
        <w:autoSpaceDE w:val="0"/>
        <w:autoSpaceDN w:val="0"/>
        <w:adjustRightInd w:val="0"/>
        <w:spacing w:after="0" w:line="288" w:lineRule="auto"/>
        <w:ind w:left="705" w:hanging="705"/>
        <w:jc w:val="both"/>
        <w:textAlignment w:val="baseline"/>
        <w:rPr>
          <w:rFonts w:ascii="AvenirNext LT Com Regular" w:eastAsia="Times New Roman" w:hAnsi="AvenirNext LT Com Regular" w:cs="Times New Roman"/>
          <w:b/>
          <w:highlight w:val="yellow"/>
          <w:lang w:eastAsia="de-DE"/>
        </w:rPr>
      </w:pPr>
      <w:r w:rsidRPr="00D4273E">
        <w:rPr>
          <w:rFonts w:ascii="AvenirNext LT Com Regular" w:eastAsia="Times New Roman" w:hAnsi="AvenirNext LT Com Regular" w:cs="Times New Roman"/>
          <w:b/>
          <w:lang w:eastAsia="de-DE"/>
        </w:rPr>
        <w:t xml:space="preserve">I.2.2.2 </w:t>
      </w:r>
      <w:r w:rsidRPr="00D4273E">
        <w:rPr>
          <w:rFonts w:ascii="AvenirNext LT Com Regular" w:eastAsia="Times New Roman" w:hAnsi="AvenirNext LT Com Regular" w:cs="Times New Roman"/>
          <w:b/>
          <w:lang w:eastAsia="de-DE"/>
        </w:rPr>
        <w:tab/>
      </w:r>
      <w:r w:rsidRPr="00D4273E">
        <w:rPr>
          <w:rFonts w:ascii="AvenirNext LT Com Regular" w:eastAsia="Times New Roman" w:hAnsi="AvenirNext LT Com Regular" w:cs="Times New Roman"/>
          <w:b/>
          <w:lang w:eastAsia="de-DE"/>
        </w:rPr>
        <w:tab/>
        <w:t>Genehmigte maximale Feuerungswärmeleistung und geplante Betriebsstunden je Betriebsfall der Gasturbinen und der AHDE (wird in der letzten Teilgenehmigung (TG) konkretisiert werden)</w:t>
      </w: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highlight w:val="yellow"/>
          <w:lang w:eastAsia="de-DE"/>
        </w:rPr>
      </w:pP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highlight w:val="yellow"/>
          <w:lang w:eastAsia="de-DE"/>
        </w:rPr>
      </w:pPr>
    </w:p>
    <w:p w:rsidR="00D4273E" w:rsidRPr="00D4273E" w:rsidRDefault="00D4273E" w:rsidP="00D4273E">
      <w:pPr>
        <w:spacing w:after="0" w:line="288" w:lineRule="auto"/>
        <w:jc w:val="both"/>
        <w:rPr>
          <w:rFonts w:ascii="AvenirNext LT Com Regular" w:eastAsia="Avenir Next LT Com" w:hAnsi="AvenirNext LT Com Regular" w:cstheme="majorHAnsi"/>
          <w:b/>
          <w:sz w:val="18"/>
          <w:szCs w:val="18"/>
          <w:vertAlign w:val="superscript"/>
        </w:rPr>
      </w:pPr>
      <w:proofErr w:type="spellStart"/>
      <w:r w:rsidRPr="00D4273E">
        <w:rPr>
          <w:rFonts w:ascii="AvenirNext LT Com Regular" w:eastAsia="Avenir Next LT Com" w:hAnsi="AvenirNext LT Com Regular" w:cstheme="majorHAnsi"/>
          <w:b/>
          <w:sz w:val="18"/>
          <w:szCs w:val="18"/>
          <w:vertAlign w:val="superscript"/>
        </w:rPr>
        <w:t>FUßNOTEN</w:t>
      </w:r>
      <w:proofErr w:type="spellEnd"/>
      <w:r w:rsidRPr="00D4273E">
        <w:rPr>
          <w:rFonts w:ascii="AvenirNext LT Com Regular" w:eastAsia="Avenir Next LT Com" w:hAnsi="AvenirNext LT Com Regular" w:cstheme="majorHAnsi"/>
          <w:b/>
          <w:sz w:val="18"/>
          <w:szCs w:val="18"/>
          <w:vertAlign w:val="superscript"/>
        </w:rPr>
        <w:t>:</w:t>
      </w:r>
    </w:p>
    <w:p w:rsidR="00D4273E" w:rsidRPr="00D4273E" w:rsidRDefault="00D4273E" w:rsidP="00D4273E">
      <w:pPr>
        <w:spacing w:after="0" w:line="288" w:lineRule="auto"/>
        <w:jc w:val="both"/>
        <w:rPr>
          <w:rFonts w:ascii="AvenirNext LT Com Regular" w:hAnsi="AvenirNext LT Com Regular" w:cstheme="majorHAnsi"/>
          <w:sz w:val="18"/>
          <w:szCs w:val="18"/>
        </w:rPr>
      </w:pPr>
      <w:r w:rsidRPr="00D4273E">
        <w:rPr>
          <w:rFonts w:ascii="AvenirNext LT Com Regular" w:eastAsia="Avenir Next LT Com" w:hAnsi="AvenirNext LT Com Regular" w:cstheme="majorHAnsi"/>
          <w:b/>
          <w:sz w:val="18"/>
          <w:szCs w:val="18"/>
          <w:vertAlign w:val="superscript"/>
        </w:rPr>
        <w:t>1</w:t>
      </w:r>
      <w:r w:rsidRPr="00D4273E">
        <w:rPr>
          <w:rFonts w:ascii="AvenirNext LT Com Regular" w:hAnsi="AvenirNext LT Com Regular" w:cstheme="majorHAnsi"/>
          <w:sz w:val="18"/>
          <w:szCs w:val="18"/>
        </w:rPr>
        <w:t>Feuerungswärmeleistung der Gasturbinen GT 11 und GT 12 unter ISO-Bedingungen (Temperatur 288,15 K, Druck 101,3 kPa, relative Luftfeuchte 60 Prozent); kurz: „ISO-FWL“.</w:t>
      </w:r>
    </w:p>
    <w:p w:rsidR="00D4273E" w:rsidRPr="00D4273E" w:rsidRDefault="00D4273E" w:rsidP="00D4273E">
      <w:pPr>
        <w:spacing w:after="0" w:line="288" w:lineRule="auto"/>
        <w:rPr>
          <w:rFonts w:ascii="AvenirNext LT Com Regular" w:hAnsi="AvenirNext LT Com Regular" w:cstheme="majorHAnsi"/>
          <w:sz w:val="18"/>
          <w:szCs w:val="18"/>
        </w:rPr>
      </w:pPr>
      <w:r w:rsidRPr="00D4273E">
        <w:rPr>
          <w:rFonts w:ascii="AvenirNext LT Com Regular" w:eastAsia="Avenir Next LT Com" w:hAnsi="AvenirNext LT Com Regular" w:cstheme="majorHAnsi"/>
          <w:b/>
          <w:sz w:val="18"/>
          <w:szCs w:val="18"/>
          <w:vertAlign w:val="superscript"/>
        </w:rPr>
        <w:lastRenderedPageBreak/>
        <w:t>2</w:t>
      </w:r>
      <w:r w:rsidRPr="00D4273E">
        <w:rPr>
          <w:rFonts w:ascii="AvenirNext LT Com Regular" w:hAnsi="AvenirNext LT Com Regular" w:cstheme="majorHAnsi"/>
          <w:sz w:val="18"/>
          <w:szCs w:val="18"/>
        </w:rPr>
        <w:t xml:space="preserve">Mindestlast = Die vom Hersteller der jeweiligen Anlage garantierte Mindestlast, bei der die festgeschriebenen Emissionsgrenzwerte sicher eingehalten werden können. </w:t>
      </w:r>
    </w:p>
    <w:p w:rsidR="00D4273E" w:rsidRPr="00D4273E" w:rsidRDefault="00D4273E" w:rsidP="00D4273E">
      <w:pPr>
        <w:spacing w:after="0" w:line="288" w:lineRule="auto"/>
        <w:rPr>
          <w:rFonts w:ascii="AvenirNext LT Com Regular" w:hAnsi="AvenirNext LT Com Regular" w:cstheme="majorHAnsi"/>
          <w:sz w:val="18"/>
          <w:szCs w:val="18"/>
        </w:rPr>
      </w:pPr>
      <w:r w:rsidRPr="00D4273E">
        <w:rPr>
          <w:rFonts w:ascii="AvenirNext LT Com Regular" w:eastAsia="Avenir Next LT Com" w:hAnsi="AvenirNext LT Com Regular" w:cstheme="majorHAnsi"/>
          <w:b/>
          <w:sz w:val="18"/>
          <w:szCs w:val="18"/>
          <w:vertAlign w:val="superscript"/>
        </w:rPr>
        <w:t>3</w:t>
      </w:r>
      <w:r w:rsidRPr="00D4273E">
        <w:rPr>
          <w:rFonts w:ascii="AvenirNext LT Com Regular" w:hAnsi="AvenirNext LT Com Regular" w:cstheme="majorHAnsi"/>
          <w:sz w:val="18"/>
          <w:szCs w:val="18"/>
        </w:rPr>
        <w:t xml:space="preserve">Miteinander kombinierter Betrieb = </w:t>
      </w:r>
      <w:r w:rsidRPr="00D4273E">
        <w:rPr>
          <w:rFonts w:ascii="AvenirNext LT Com Regular" w:eastAsia="Calibri" w:hAnsi="AvenirNext LT Com Regular" w:cstheme="majorHAnsi"/>
          <w:sz w:val="18"/>
          <w:szCs w:val="18"/>
        </w:rPr>
        <w:t>Die Gasturbine GT 11 mit dem zusatzgefeuertem AHDE-Kessel 11 und/oder die Gasturbine GT 12 mit dem zusatzgefeuertem AHDE-Kessel 12 sind jeweils gemeinsam wie obenstehend definiert in Betrieb.</w:t>
      </w: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highlight w:val="yellow"/>
          <w:lang w:eastAsia="de-DE"/>
        </w:rPr>
      </w:pP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highlight w:val="yellow"/>
          <w:lang w:eastAsia="de-DE"/>
        </w:rPr>
      </w:pPr>
    </w:p>
    <w:p w:rsidR="00D4273E" w:rsidRPr="00D4273E" w:rsidRDefault="00D4273E" w:rsidP="00D4273E">
      <w:pPr>
        <w:keepNext/>
        <w:overflowPunct w:val="0"/>
        <w:autoSpaceDE w:val="0"/>
        <w:autoSpaceDN w:val="0"/>
        <w:spacing w:after="0" w:line="288" w:lineRule="auto"/>
        <w:jc w:val="both"/>
        <w:rPr>
          <w:rFonts w:ascii="AvenirNext LT Com Regular" w:hAnsi="AvenirNext LT Com Regular" w:cstheme="majorHAnsi"/>
          <w:b/>
          <w:lang w:eastAsia="de-DE"/>
        </w:rPr>
      </w:pPr>
      <w:r w:rsidRPr="00D4273E">
        <w:rPr>
          <w:rFonts w:ascii="AvenirNext LT Com Regular" w:hAnsi="AvenirNext LT Com Regular" w:cstheme="majorHAnsi"/>
          <w:b/>
          <w:lang w:eastAsia="de-DE"/>
        </w:rPr>
        <w:t>I.2.2.3</w:t>
      </w:r>
      <w:r w:rsidRPr="00D4273E">
        <w:rPr>
          <w:rFonts w:ascii="AvenirNext LT Com Regular" w:hAnsi="AvenirNext LT Com Regular" w:cstheme="majorHAnsi"/>
          <w:b/>
          <w:lang w:eastAsia="de-DE"/>
        </w:rPr>
        <w:tab/>
      </w:r>
      <w:r w:rsidRPr="00D4273E">
        <w:rPr>
          <w:rFonts w:ascii="AvenirNext LT Com Regular" w:hAnsi="AvenirNext LT Com Regular" w:cstheme="majorHAnsi"/>
          <w:b/>
          <w:lang w:eastAsia="de-DE"/>
        </w:rPr>
        <w:tab/>
        <w:t xml:space="preserve">Betriebszeiten </w:t>
      </w:r>
    </w:p>
    <w:p w:rsidR="00D4273E" w:rsidRPr="00D4273E" w:rsidRDefault="00D4273E" w:rsidP="00D4273E">
      <w:pPr>
        <w:keepNext/>
        <w:overflowPunct w:val="0"/>
        <w:autoSpaceDE w:val="0"/>
        <w:autoSpaceDN w:val="0"/>
        <w:spacing w:before="120" w:after="0" w:line="288" w:lineRule="auto"/>
        <w:ind w:left="1418" w:hanging="1418"/>
        <w:jc w:val="both"/>
        <w:rPr>
          <w:rFonts w:ascii="AvenirNext LT Com Regular" w:hAnsi="AvenirNext LT Com Regular" w:cstheme="majorHAnsi"/>
          <w:b/>
          <w:lang w:eastAsia="de-DE"/>
        </w:rPr>
      </w:pPr>
      <w:r w:rsidRPr="00D4273E">
        <w:rPr>
          <w:rFonts w:ascii="AvenirNext LT Com Regular" w:hAnsi="AvenirNext LT Com Regular" w:cstheme="majorHAnsi"/>
          <w:b/>
          <w:lang w:eastAsia="de-DE"/>
        </w:rPr>
        <w:t>I.2.2.3.1</w:t>
      </w:r>
      <w:r w:rsidRPr="00D4273E">
        <w:rPr>
          <w:rFonts w:ascii="AvenirNext LT Com Regular" w:hAnsi="AvenirNext LT Com Regular" w:cstheme="majorHAnsi"/>
          <w:b/>
          <w:lang w:eastAsia="de-DE"/>
        </w:rPr>
        <w:tab/>
        <w:t>Gasturbinen GT 11 und/oder GT 12 im Solobetrieb (KWK-Betrieb oder Sommer-Lastfall)</w:t>
      </w:r>
    </w:p>
    <w:p w:rsidR="00D4273E" w:rsidRPr="00D4273E" w:rsidRDefault="00D4273E" w:rsidP="00D4273E">
      <w:pPr>
        <w:keepNext/>
        <w:overflowPunct w:val="0"/>
        <w:autoSpaceDE w:val="0"/>
        <w:autoSpaceDN w:val="0"/>
        <w:spacing w:before="120" w:after="0" w:line="288" w:lineRule="auto"/>
        <w:jc w:val="both"/>
        <w:rPr>
          <w:rFonts w:ascii="AvenirNext LT Com Regular" w:hAnsi="AvenirNext LT Com Regular" w:cstheme="majorHAnsi"/>
          <w:lang w:eastAsia="de-DE"/>
        </w:rPr>
      </w:pPr>
      <w:r w:rsidRPr="00D4273E">
        <w:rPr>
          <w:rFonts w:ascii="AvenirNext LT Com Regular" w:hAnsi="AvenirNext LT Com Regular" w:cstheme="majorHAnsi"/>
          <w:lang w:eastAsia="de-DE"/>
        </w:rPr>
        <w:t>Für die Gasturbinen GT 11 und GT 12 werden für die Betriebsart Solobetrieb im Regelbetrieb und für besondere anlagenspezifische Betriebszustände die folgenden maximalen Betriebszeiten genehmigt:</w:t>
      </w:r>
    </w:p>
    <w:p w:rsidR="00D4273E" w:rsidRPr="00D4273E" w:rsidRDefault="00D4273E" w:rsidP="00D4273E">
      <w:pPr>
        <w:spacing w:after="0" w:line="288" w:lineRule="auto"/>
        <w:rPr>
          <w:rFonts w:ascii="AvenirNext LT Com Regular" w:hAnsi="AvenirNext LT Com Regular" w:cstheme="majorHAnsi"/>
        </w:rPr>
      </w:pPr>
    </w:p>
    <w:p w:rsidR="00D4273E" w:rsidRPr="00D4273E" w:rsidRDefault="00D4273E" w:rsidP="00D4273E">
      <w:pPr>
        <w:spacing w:after="0" w:line="288" w:lineRule="auto"/>
        <w:rPr>
          <w:rFonts w:ascii="AvenirNext LT Com Regular" w:hAnsi="AvenirNext LT Com Regular" w:cstheme="majorHAnsi"/>
        </w:rPr>
      </w:pPr>
    </w:p>
    <w:tbl>
      <w:tblPr>
        <w:tblStyle w:val="TableGrid"/>
        <w:tblW w:w="9208" w:type="dxa"/>
        <w:tblInd w:w="137" w:type="dxa"/>
        <w:tblCellMar>
          <w:top w:w="49" w:type="dxa"/>
          <w:left w:w="107" w:type="dxa"/>
          <w:right w:w="57" w:type="dxa"/>
        </w:tblCellMar>
        <w:tblLook w:val="04A0" w:firstRow="1" w:lastRow="0" w:firstColumn="1" w:lastColumn="0" w:noHBand="0" w:noVBand="1"/>
      </w:tblPr>
      <w:tblGrid>
        <w:gridCol w:w="3821"/>
        <w:gridCol w:w="1987"/>
        <w:gridCol w:w="1842"/>
        <w:gridCol w:w="1558"/>
      </w:tblGrid>
      <w:tr w:rsidR="00D4273E" w:rsidRPr="00D4273E" w:rsidTr="00DE2BF6">
        <w:trPr>
          <w:trHeight w:val="1062"/>
        </w:trPr>
        <w:tc>
          <w:tcPr>
            <w:tcW w:w="3821"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right="48"/>
              <w:jc w:val="center"/>
              <w:rPr>
                <w:rFonts w:ascii="AvenirNext LT Com Regular" w:hAnsi="AvenirNext LT Com Regular" w:cstheme="majorHAnsi"/>
              </w:rPr>
            </w:pPr>
            <w:r w:rsidRPr="00D4273E">
              <w:rPr>
                <w:rFonts w:ascii="AvenirNext LT Com Regular" w:hAnsi="AvenirNext LT Com Regular" w:cstheme="majorHAnsi"/>
                <w:b/>
              </w:rPr>
              <w:t>Betriebszustand</w:t>
            </w:r>
            <w:r w:rsidRPr="00D4273E">
              <w:rPr>
                <w:rFonts w:ascii="AvenirNext LT Com Regular" w:hAnsi="AvenirNext LT Com Regular" w:cstheme="majorHAnsi"/>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left="29"/>
              <w:rPr>
                <w:rFonts w:ascii="AvenirNext LT Com Regular" w:hAnsi="AvenirNext LT Com Regular" w:cstheme="majorHAnsi"/>
              </w:rPr>
            </w:pPr>
            <w:r w:rsidRPr="00D4273E">
              <w:rPr>
                <w:rFonts w:ascii="AvenirNext LT Com Regular" w:hAnsi="AvenirNext LT Com Regular" w:cstheme="majorHAnsi"/>
                <w:b/>
              </w:rPr>
              <w:t>Lastfenster</w:t>
            </w:r>
            <w:r w:rsidRPr="00D4273E">
              <w:rPr>
                <w:rFonts w:ascii="AvenirNext LT Com Regular" w:hAnsi="AvenirNext LT Com Regular" w:cstheme="majorHAnsi"/>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right="51"/>
              <w:jc w:val="center"/>
              <w:rPr>
                <w:rFonts w:ascii="AvenirNext LT Com Regular" w:hAnsi="AvenirNext LT Com Regular" w:cstheme="majorHAnsi"/>
              </w:rPr>
            </w:pPr>
            <w:r w:rsidRPr="00D4273E">
              <w:rPr>
                <w:rFonts w:ascii="AvenirNext LT Com Regular" w:hAnsi="AvenirNext LT Com Regular" w:cstheme="majorHAnsi"/>
                <w:b/>
              </w:rPr>
              <w:t>GT-ISO-FWL-</w:t>
            </w:r>
          </w:p>
          <w:p w:rsidR="00D4273E" w:rsidRPr="00D4273E" w:rsidRDefault="00D4273E" w:rsidP="00D4273E">
            <w:pPr>
              <w:spacing w:after="118"/>
              <w:ind w:right="49"/>
              <w:jc w:val="center"/>
              <w:rPr>
                <w:rFonts w:ascii="AvenirNext LT Com Regular" w:hAnsi="AvenirNext LT Com Regular" w:cstheme="majorHAnsi"/>
              </w:rPr>
            </w:pPr>
            <w:r w:rsidRPr="00D4273E">
              <w:rPr>
                <w:rFonts w:ascii="AvenirNext LT Com Regular" w:hAnsi="AvenirNext LT Com Regular" w:cstheme="majorHAnsi"/>
                <w:b/>
              </w:rPr>
              <w:t xml:space="preserve">Bereich je GT </w:t>
            </w:r>
          </w:p>
          <w:p w:rsidR="00D4273E" w:rsidRPr="00D4273E" w:rsidRDefault="00D4273E" w:rsidP="00D4273E">
            <w:pPr>
              <w:ind w:right="51"/>
              <w:jc w:val="center"/>
              <w:rPr>
                <w:rFonts w:ascii="AvenirNext LT Com Regular" w:hAnsi="AvenirNext LT Com Regular" w:cstheme="majorHAnsi"/>
              </w:rPr>
            </w:pPr>
            <w:r w:rsidRPr="00D4273E">
              <w:rPr>
                <w:rFonts w:ascii="AvenirNext LT Com Regular" w:hAnsi="AvenirNext LT Com Regular" w:cstheme="majorHAnsi"/>
                <w:b/>
              </w:rPr>
              <w:t>[% der Maxi-</w:t>
            </w:r>
            <w:proofErr w:type="spellStart"/>
            <w:r w:rsidRPr="00D4273E">
              <w:rPr>
                <w:rFonts w:ascii="AvenirNext LT Com Regular" w:hAnsi="AvenirNext LT Com Regular" w:cstheme="majorHAnsi"/>
                <w:b/>
              </w:rPr>
              <w:t>mallast</w:t>
            </w:r>
            <w:proofErr w:type="spellEnd"/>
            <w:r w:rsidRPr="00D4273E">
              <w:rPr>
                <w:rFonts w:ascii="AvenirNext LT Com Regular" w:hAnsi="AvenirNext LT Com Regular" w:cstheme="majorHAnsi"/>
                <w:b/>
              </w:rPr>
              <w:t>]</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spacing w:after="120" w:line="241" w:lineRule="auto"/>
              <w:jc w:val="center"/>
              <w:rPr>
                <w:rFonts w:ascii="AvenirNext LT Com Regular" w:hAnsi="AvenirNext LT Com Regular" w:cstheme="majorHAnsi"/>
              </w:rPr>
            </w:pPr>
            <w:r w:rsidRPr="00D4273E">
              <w:rPr>
                <w:rFonts w:ascii="AvenirNext LT Com Regular" w:hAnsi="AvenirNext LT Com Regular" w:cstheme="majorHAnsi"/>
                <w:b/>
              </w:rPr>
              <w:t xml:space="preserve">Betriebszeit je GT  </w:t>
            </w:r>
          </w:p>
          <w:p w:rsidR="00D4273E" w:rsidRPr="00D4273E" w:rsidRDefault="00D4273E" w:rsidP="00D4273E">
            <w:pPr>
              <w:ind w:right="42"/>
              <w:jc w:val="center"/>
              <w:rPr>
                <w:rFonts w:ascii="AvenirNext LT Com Regular" w:hAnsi="AvenirNext LT Com Regular" w:cstheme="majorHAnsi"/>
              </w:rPr>
            </w:pPr>
            <w:r w:rsidRPr="00D4273E">
              <w:rPr>
                <w:rFonts w:ascii="AvenirNext LT Com Regular" w:hAnsi="AvenirNext LT Com Regular" w:cstheme="majorHAnsi"/>
                <w:b/>
              </w:rPr>
              <w:t>[h/a]</w:t>
            </w:r>
          </w:p>
        </w:tc>
      </w:tr>
      <w:tr w:rsidR="00D4273E" w:rsidRPr="00D4273E" w:rsidTr="00DE2BF6">
        <w:trPr>
          <w:trHeight w:val="377"/>
        </w:trPr>
        <w:tc>
          <w:tcPr>
            <w:tcW w:w="382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rPr>
            </w:pPr>
            <w:r w:rsidRPr="00D4273E">
              <w:rPr>
                <w:rFonts w:ascii="AvenirNext LT Com Regular" w:hAnsi="AvenirNext LT Com Regular" w:cstheme="majorHAnsi"/>
                <w:b/>
              </w:rPr>
              <w:t>Regelbetrieb</w:t>
            </w:r>
            <w:r w:rsidRPr="00D4273E">
              <w:rPr>
                <w:rFonts w:ascii="AvenirNext LT Com Regular" w:hAnsi="AvenirNext LT Com Regular" w:cstheme="majorHAnsi"/>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56"/>
              <w:jc w:val="center"/>
              <w:rPr>
                <w:rFonts w:ascii="AvenirNext LT Com Regular" w:hAnsi="AvenirNext LT Com Regular" w:cstheme="majorHAnsi"/>
              </w:rPr>
            </w:pPr>
            <w:proofErr w:type="spellStart"/>
            <w:r w:rsidRPr="00D4273E">
              <w:rPr>
                <w:rFonts w:ascii="AvenirNext LT Com Regular" w:hAnsi="AvenirNext LT Com Regular" w:cstheme="majorHAnsi"/>
                <w:b/>
              </w:rPr>
              <w:t>Hochlast</w:t>
            </w:r>
            <w:proofErr w:type="spellEnd"/>
            <w:r w:rsidRPr="00D4273E">
              <w:rPr>
                <w:rFonts w:ascii="AvenirNext LT Com Regular" w:hAnsi="AvenirNext LT Com Regular" w:cstheme="majorHAnsi"/>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51"/>
              <w:jc w:val="center"/>
              <w:rPr>
                <w:rFonts w:ascii="AvenirNext LT Com Regular" w:hAnsi="AvenirNext LT Com Regular" w:cstheme="majorHAnsi"/>
              </w:rPr>
            </w:pPr>
            <w:r w:rsidRPr="00D4273E">
              <w:rPr>
                <w:rFonts w:ascii="AvenirNext LT Com Regular" w:hAnsi="AvenirNext LT Com Regular" w:cstheme="majorHAnsi"/>
              </w:rPr>
              <w:t>≥ 60 bis 100</w:t>
            </w:r>
          </w:p>
        </w:tc>
        <w:tc>
          <w:tcPr>
            <w:tcW w:w="1558" w:type="dxa"/>
            <w:tcBorders>
              <w:top w:val="single" w:sz="4" w:space="0" w:color="000000"/>
              <w:left w:val="single" w:sz="4" w:space="0" w:color="000000"/>
              <w:right w:val="single" w:sz="4" w:space="0" w:color="000000"/>
            </w:tcBorders>
          </w:tcPr>
          <w:p w:rsidR="00D4273E" w:rsidRPr="00D4273E" w:rsidRDefault="00D4273E" w:rsidP="00D4273E">
            <w:pPr>
              <w:ind w:right="46"/>
              <w:jc w:val="center"/>
              <w:rPr>
                <w:rFonts w:ascii="AvenirNext LT Com Regular" w:hAnsi="AvenirNext LT Com Regular" w:cstheme="majorHAnsi"/>
              </w:rPr>
            </w:pPr>
            <w:r w:rsidRPr="00D4273E">
              <w:rPr>
                <w:rFonts w:ascii="AvenirNext LT Com Regular" w:hAnsi="AvenirNext LT Com Regular" w:cstheme="majorHAnsi"/>
              </w:rPr>
              <w:t xml:space="preserve">mit 3. TG </w:t>
            </w:r>
          </w:p>
        </w:tc>
      </w:tr>
      <w:tr w:rsidR="00D4273E" w:rsidRPr="00D4273E" w:rsidTr="00DE2BF6">
        <w:trPr>
          <w:trHeight w:val="377"/>
        </w:trPr>
        <w:tc>
          <w:tcPr>
            <w:tcW w:w="3821" w:type="dxa"/>
            <w:vMerge/>
            <w:tcBorders>
              <w:top w:val="nil"/>
              <w:left w:val="single" w:sz="4" w:space="0" w:color="000000"/>
              <w:bottom w:val="nil"/>
              <w:right w:val="single" w:sz="4" w:space="0" w:color="000000"/>
            </w:tcBorders>
          </w:tcPr>
          <w:p w:rsidR="00D4273E" w:rsidRPr="00D4273E" w:rsidRDefault="00D4273E" w:rsidP="00D4273E">
            <w:pPr>
              <w:rPr>
                <w:rFonts w:ascii="AvenirNext LT Com Regular" w:hAnsi="AvenirNext LT Com Regular" w:cstheme="majorHAnsi"/>
              </w:rPr>
            </w:pP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56"/>
              <w:jc w:val="center"/>
              <w:rPr>
                <w:rFonts w:ascii="AvenirNext LT Com Regular" w:hAnsi="AvenirNext LT Com Regular" w:cstheme="majorHAnsi"/>
              </w:rPr>
            </w:pPr>
            <w:r w:rsidRPr="00D4273E">
              <w:rPr>
                <w:rFonts w:ascii="AvenirNext LT Com Regular" w:hAnsi="AvenirNext LT Com Regular" w:cstheme="majorHAnsi"/>
                <w:b/>
              </w:rPr>
              <w:t xml:space="preserve">Mittellast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49"/>
              <w:jc w:val="center"/>
              <w:rPr>
                <w:rFonts w:ascii="AvenirNext LT Com Regular" w:hAnsi="AvenirNext LT Com Regular" w:cstheme="majorHAnsi"/>
              </w:rPr>
            </w:pPr>
            <w:r w:rsidRPr="00D4273E">
              <w:rPr>
                <w:rFonts w:ascii="AvenirNext LT Com Regular" w:hAnsi="AvenirNext LT Com Regular" w:cstheme="majorHAnsi"/>
              </w:rPr>
              <w:t>≥ 50 bis &lt; 60</w:t>
            </w:r>
          </w:p>
        </w:tc>
        <w:tc>
          <w:tcPr>
            <w:tcW w:w="1558" w:type="dxa"/>
            <w:tcBorders>
              <w:left w:val="single" w:sz="4" w:space="0" w:color="000000"/>
              <w:right w:val="single" w:sz="4" w:space="0" w:color="000000"/>
            </w:tcBorders>
          </w:tcPr>
          <w:p w:rsidR="00D4273E" w:rsidRPr="00D4273E" w:rsidRDefault="00D4273E" w:rsidP="00D4273E">
            <w:pPr>
              <w:ind w:right="46"/>
              <w:jc w:val="center"/>
              <w:rPr>
                <w:rFonts w:ascii="AvenirNext LT Com Regular" w:hAnsi="AvenirNext LT Com Regular" w:cstheme="majorHAnsi"/>
              </w:rPr>
            </w:pPr>
            <w:r w:rsidRPr="00D4273E">
              <w:rPr>
                <w:rFonts w:ascii="AvenirNext LT Com Regular" w:hAnsi="AvenirNext LT Com Regular" w:cstheme="majorHAnsi"/>
              </w:rPr>
              <w:t>noch festzulegen</w:t>
            </w:r>
          </w:p>
        </w:tc>
      </w:tr>
      <w:tr w:rsidR="00D4273E" w:rsidRPr="00D4273E" w:rsidTr="00DE2BF6">
        <w:trPr>
          <w:trHeight w:val="377"/>
        </w:trPr>
        <w:tc>
          <w:tcPr>
            <w:tcW w:w="3821" w:type="dxa"/>
            <w:vMerge/>
            <w:tcBorders>
              <w:top w:val="nil"/>
              <w:left w:val="single" w:sz="4" w:space="0" w:color="000000"/>
              <w:bottom w:val="single" w:sz="4" w:space="0" w:color="000000"/>
              <w:right w:val="single" w:sz="4" w:space="0" w:color="000000"/>
            </w:tcBorders>
          </w:tcPr>
          <w:p w:rsidR="00D4273E" w:rsidRPr="00D4273E" w:rsidRDefault="00D4273E" w:rsidP="00D4273E">
            <w:pPr>
              <w:rPr>
                <w:rFonts w:ascii="AvenirNext LT Com Regular" w:hAnsi="AvenirNext LT Com Regular" w:cstheme="majorHAnsi"/>
              </w:rPr>
            </w:pP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57"/>
              <w:jc w:val="center"/>
              <w:rPr>
                <w:rFonts w:ascii="AvenirNext LT Com Regular" w:hAnsi="AvenirNext LT Com Regular" w:cstheme="majorHAnsi"/>
              </w:rPr>
            </w:pPr>
            <w:r w:rsidRPr="00D4273E">
              <w:rPr>
                <w:rFonts w:ascii="AvenirNext LT Com Regular" w:hAnsi="AvenirNext LT Com Regular" w:cstheme="majorHAnsi"/>
                <w:b/>
              </w:rPr>
              <w:t xml:space="preserve">Schwachlast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51"/>
              <w:jc w:val="center"/>
              <w:rPr>
                <w:rFonts w:ascii="AvenirNext LT Com Regular" w:hAnsi="AvenirNext LT Com Regular" w:cstheme="majorHAnsi"/>
              </w:rPr>
            </w:pPr>
            <w:r w:rsidRPr="00D4273E">
              <w:rPr>
                <w:rFonts w:ascii="AvenirNext LT Com Regular" w:hAnsi="AvenirNext LT Com Regular" w:cstheme="majorHAnsi"/>
              </w:rPr>
              <w:t>Mindestlast bis &lt; 50</w:t>
            </w:r>
          </w:p>
        </w:tc>
        <w:tc>
          <w:tcPr>
            <w:tcW w:w="1558" w:type="dxa"/>
            <w:tcBorders>
              <w:left w:val="single" w:sz="4" w:space="0" w:color="000000"/>
              <w:bottom w:val="single" w:sz="4" w:space="0" w:color="000000"/>
              <w:right w:val="single" w:sz="4" w:space="0" w:color="000000"/>
            </w:tcBorders>
          </w:tcPr>
          <w:p w:rsidR="00D4273E" w:rsidRPr="00D4273E" w:rsidRDefault="00D4273E" w:rsidP="00D4273E">
            <w:pPr>
              <w:ind w:right="46"/>
              <w:jc w:val="center"/>
              <w:rPr>
                <w:rFonts w:ascii="AvenirNext LT Com Regular" w:hAnsi="AvenirNext LT Com Regular" w:cstheme="majorHAnsi"/>
              </w:rPr>
            </w:pPr>
          </w:p>
        </w:tc>
      </w:tr>
      <w:tr w:rsidR="00D4273E" w:rsidRPr="00D4273E" w:rsidTr="00DE2BF6">
        <w:trPr>
          <w:trHeight w:val="591"/>
        </w:trPr>
        <w:tc>
          <w:tcPr>
            <w:tcW w:w="3821"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rPr>
            </w:pPr>
            <w:r w:rsidRPr="00D4273E">
              <w:rPr>
                <w:rFonts w:ascii="AvenirNext LT Com Regular" w:hAnsi="AvenirNext LT Com Regular" w:cstheme="majorHAnsi"/>
                <w:b/>
              </w:rPr>
              <w:t>Anfahrbetrieb/-phase aus Stillstand, Abfahrbetrieb, Inspektionsbetrieb</w:t>
            </w:r>
            <w:r w:rsidRPr="00D4273E">
              <w:rPr>
                <w:rFonts w:ascii="AvenirNext LT Com Regular" w:hAnsi="AvenirNext LT Com Regular" w:cstheme="majorHAnsi"/>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55"/>
              <w:jc w:val="center"/>
              <w:rPr>
                <w:rFonts w:ascii="AvenirNext LT Com Regular" w:hAnsi="AvenirNext LT Com Regular" w:cstheme="majorHAnsi"/>
              </w:rPr>
            </w:pPr>
            <w:r w:rsidRPr="00D4273E">
              <w:rPr>
                <w:rFonts w:ascii="AvenirNext LT Com Regular" w:hAnsi="AvenirNext LT Com Regular" w:cstheme="majorHAnsi"/>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right="48"/>
              <w:jc w:val="center"/>
              <w:rPr>
                <w:rFonts w:ascii="AvenirNext LT Com Regular" w:hAnsi="AvenirNext LT Com Regular" w:cstheme="majorHAnsi"/>
              </w:rPr>
            </w:pPr>
            <w:r w:rsidRPr="00D4273E">
              <w:rPr>
                <w:rFonts w:ascii="AvenirNext LT Com Regular" w:hAnsi="AvenirNext LT Com Regular" w:cstheme="majorHAnsi"/>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jc w:val="center"/>
              <w:rPr>
                <w:rFonts w:ascii="AvenirNext LT Com Regular" w:hAnsi="AvenirNext LT Com Regular" w:cstheme="majorHAnsi"/>
              </w:rPr>
            </w:pPr>
            <w:r w:rsidRPr="00D4273E">
              <w:rPr>
                <w:rFonts w:ascii="AvenirNext LT Com Regular" w:hAnsi="AvenirNext LT Com Regular" w:cstheme="majorHAnsi"/>
              </w:rPr>
              <w:t xml:space="preserve">so kurz wie möglich </w:t>
            </w:r>
            <w:r w:rsidRPr="00D4273E">
              <w:rPr>
                <w:rFonts w:ascii="AvenirNext LT Com Regular" w:hAnsi="AvenirNext LT Com Regular" w:cstheme="majorHAnsi"/>
                <w:b/>
              </w:rPr>
              <w:t xml:space="preserve"> </w:t>
            </w:r>
          </w:p>
        </w:tc>
      </w:tr>
    </w:tbl>
    <w:p w:rsidR="00D4273E" w:rsidRPr="00D4273E" w:rsidRDefault="00D4273E" w:rsidP="00D4273E">
      <w:pPr>
        <w:spacing w:after="0" w:line="240" w:lineRule="auto"/>
        <w:rPr>
          <w:rFonts w:ascii="AvenirNext LT Com Regular" w:hAnsi="AvenirNext LT Com Regular" w:cstheme="majorHAnsi"/>
        </w:rPr>
      </w:pP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highlight w:val="yellow"/>
          <w:lang w:eastAsia="de-DE"/>
        </w:rPr>
      </w:pPr>
    </w:p>
    <w:p w:rsidR="00D4273E" w:rsidRPr="00D4273E" w:rsidRDefault="00D4273E" w:rsidP="00D4273E">
      <w:pPr>
        <w:spacing w:after="0" w:line="288" w:lineRule="auto"/>
        <w:ind w:left="1418" w:hanging="1418"/>
        <w:rPr>
          <w:rFonts w:ascii="AvenirNext LT Com Regular" w:hAnsi="AvenirNext LT Com Regular" w:cstheme="majorHAnsi"/>
          <w:b/>
        </w:rPr>
      </w:pPr>
      <w:r w:rsidRPr="00D4273E">
        <w:rPr>
          <w:rFonts w:ascii="AvenirNext LT Com Regular" w:hAnsi="AvenirNext LT Com Regular" w:cstheme="majorHAnsi"/>
          <w:b/>
        </w:rPr>
        <w:t>I.2.2.3.2</w:t>
      </w:r>
      <w:r w:rsidRPr="00D4273E">
        <w:rPr>
          <w:rFonts w:ascii="AvenirNext LT Com Regular" w:hAnsi="AvenirNext LT Com Regular" w:cstheme="majorHAnsi"/>
          <w:b/>
        </w:rPr>
        <w:tab/>
        <w:t xml:space="preserve">Gasturbine GT11 mit zusatzgefeuertem AHDE-Kessel 11 und/oder Gasturbine GT12 mit zusatzgefeuertem AHDE-Kessel 12 im miteinander kombinierten Betrieb (einschließlich Probebetrieb) </w:t>
      </w:r>
    </w:p>
    <w:p w:rsidR="00D4273E" w:rsidRPr="00D4273E" w:rsidRDefault="00D4273E" w:rsidP="00D4273E">
      <w:pPr>
        <w:spacing w:before="120" w:after="0" w:line="288" w:lineRule="auto"/>
        <w:jc w:val="both"/>
        <w:rPr>
          <w:rFonts w:ascii="AvenirNext LT Com Regular" w:hAnsi="AvenirNext LT Com Regular" w:cstheme="majorHAnsi"/>
        </w:rPr>
      </w:pPr>
      <w:r w:rsidRPr="00D4273E">
        <w:rPr>
          <w:rFonts w:ascii="AvenirNext LT Com Regular" w:hAnsi="AvenirNext LT Com Regular" w:cstheme="majorHAnsi"/>
        </w:rPr>
        <w:t xml:space="preserve">Für die Gasturbine GT 11 mit zusatzgefeuertem AHDE-Kessel 11 und Gasturbine GT 12 mit zusatzgefeuertem AHDE-Kessel 12 werden für die Betriebsart „miteinander kombinierter Betrieb“ im Regelbetrieb und für besondere anlagespezifische Betriebszustände (Anfahren, Abfahren, Inspektionsbetrieb etc.) die folgenden </w:t>
      </w:r>
      <w:r w:rsidRPr="00D4273E">
        <w:rPr>
          <w:rFonts w:ascii="AvenirNext LT Com Regular" w:hAnsi="AvenirNext LT Com Regular" w:cstheme="majorHAnsi"/>
          <w:b/>
        </w:rPr>
        <w:t>maximalen Betriebszeiten</w:t>
      </w:r>
      <w:r w:rsidRPr="00D4273E">
        <w:rPr>
          <w:rFonts w:ascii="AvenirNext LT Com Regular" w:hAnsi="AvenirNext LT Com Regular" w:cstheme="majorHAnsi"/>
        </w:rPr>
        <w:t xml:space="preserve"> genehmigt:</w:t>
      </w:r>
    </w:p>
    <w:p w:rsidR="00D4273E" w:rsidRPr="00D4273E" w:rsidRDefault="00D4273E" w:rsidP="00D4273E">
      <w:pPr>
        <w:spacing w:after="0" w:line="288" w:lineRule="auto"/>
        <w:rPr>
          <w:rFonts w:ascii="AvenirNext LT Com Regular" w:hAnsi="AvenirNext LT Com Regular" w:cstheme="majorHAnsi"/>
        </w:rPr>
      </w:pPr>
    </w:p>
    <w:p w:rsidR="00D4273E" w:rsidRPr="00D4273E" w:rsidRDefault="00D4273E" w:rsidP="00D4273E">
      <w:pPr>
        <w:spacing w:after="0" w:line="240" w:lineRule="auto"/>
        <w:rPr>
          <w:rFonts w:ascii="AvenirNext LT Com Regular" w:hAnsi="AvenirNext LT Com Regular" w:cstheme="majorHAnsi"/>
        </w:rPr>
      </w:pPr>
    </w:p>
    <w:tbl>
      <w:tblPr>
        <w:tblStyle w:val="TableGrid"/>
        <w:tblW w:w="9350" w:type="dxa"/>
        <w:tblInd w:w="-5" w:type="dxa"/>
        <w:tblCellMar>
          <w:top w:w="49" w:type="dxa"/>
          <w:left w:w="107" w:type="dxa"/>
          <w:right w:w="57" w:type="dxa"/>
        </w:tblCellMar>
        <w:tblLook w:val="04A0" w:firstRow="1" w:lastRow="0" w:firstColumn="1" w:lastColumn="0" w:noHBand="0" w:noVBand="1"/>
      </w:tblPr>
      <w:tblGrid>
        <w:gridCol w:w="3963"/>
        <w:gridCol w:w="1987"/>
        <w:gridCol w:w="1842"/>
        <w:gridCol w:w="1558"/>
      </w:tblGrid>
      <w:tr w:rsidR="00D4273E" w:rsidRPr="00D4273E" w:rsidTr="00DE2BF6">
        <w:trPr>
          <w:trHeight w:val="1062"/>
        </w:trPr>
        <w:tc>
          <w:tcPr>
            <w:tcW w:w="3963"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keepNext/>
              <w:ind w:right="48"/>
              <w:jc w:val="center"/>
              <w:rPr>
                <w:rFonts w:ascii="AvenirNext LT Com Regular" w:hAnsi="AvenirNext LT Com Regular" w:cstheme="majorHAnsi"/>
              </w:rPr>
            </w:pPr>
            <w:r w:rsidRPr="00D4273E">
              <w:rPr>
                <w:rFonts w:ascii="AvenirNext LT Com Regular" w:hAnsi="AvenirNext LT Com Regular" w:cstheme="majorHAnsi"/>
                <w:b/>
              </w:rPr>
              <w:lastRenderedPageBreak/>
              <w:t>Betriebszustand</w:t>
            </w:r>
            <w:r w:rsidRPr="00D4273E">
              <w:rPr>
                <w:rFonts w:ascii="AvenirNext LT Com Regular" w:hAnsi="AvenirNext LT Com Regular" w:cstheme="majorHAnsi"/>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keepNext/>
              <w:ind w:left="29"/>
              <w:rPr>
                <w:rFonts w:ascii="AvenirNext LT Com Regular" w:hAnsi="AvenirNext LT Com Regular" w:cstheme="majorHAnsi"/>
              </w:rPr>
            </w:pPr>
            <w:r w:rsidRPr="00D4273E">
              <w:rPr>
                <w:rFonts w:ascii="AvenirNext LT Com Regular" w:hAnsi="AvenirNext LT Com Regular" w:cstheme="majorHAnsi"/>
                <w:b/>
              </w:rPr>
              <w:t>Lastfenster</w:t>
            </w:r>
            <w:r w:rsidRPr="00D4273E">
              <w:rPr>
                <w:rFonts w:ascii="AvenirNext LT Com Regular" w:hAnsi="AvenirNext LT Com Regular" w:cstheme="majorHAnsi"/>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keepNext/>
              <w:ind w:right="51"/>
              <w:jc w:val="center"/>
              <w:rPr>
                <w:rFonts w:ascii="AvenirNext LT Com Regular" w:hAnsi="AvenirNext LT Com Regular" w:cstheme="majorHAnsi"/>
              </w:rPr>
            </w:pPr>
            <w:r w:rsidRPr="00D4273E">
              <w:rPr>
                <w:rFonts w:ascii="AvenirNext LT Com Regular" w:hAnsi="AvenirNext LT Com Regular" w:cstheme="majorHAnsi"/>
                <w:b/>
              </w:rPr>
              <w:t>GT-ISO-FWL-</w:t>
            </w:r>
          </w:p>
          <w:p w:rsidR="00D4273E" w:rsidRPr="00D4273E" w:rsidRDefault="00D4273E" w:rsidP="00D4273E">
            <w:pPr>
              <w:keepNext/>
              <w:spacing w:after="118"/>
              <w:ind w:right="49"/>
              <w:jc w:val="center"/>
              <w:rPr>
                <w:rFonts w:ascii="AvenirNext LT Com Regular" w:hAnsi="AvenirNext LT Com Regular" w:cstheme="majorHAnsi"/>
              </w:rPr>
            </w:pPr>
            <w:r w:rsidRPr="00D4273E">
              <w:rPr>
                <w:rFonts w:ascii="AvenirNext LT Com Regular" w:hAnsi="AvenirNext LT Com Regular" w:cstheme="majorHAnsi"/>
                <w:b/>
              </w:rPr>
              <w:t xml:space="preserve">Bereich je GT </w:t>
            </w:r>
          </w:p>
          <w:p w:rsidR="00D4273E" w:rsidRPr="00D4273E" w:rsidRDefault="00D4273E" w:rsidP="00D4273E">
            <w:pPr>
              <w:keepNext/>
              <w:ind w:right="51"/>
              <w:jc w:val="center"/>
              <w:rPr>
                <w:rFonts w:ascii="AvenirNext LT Com Regular" w:hAnsi="AvenirNext LT Com Regular" w:cstheme="majorHAnsi"/>
              </w:rPr>
            </w:pPr>
            <w:r w:rsidRPr="00D4273E">
              <w:rPr>
                <w:rFonts w:ascii="AvenirNext LT Com Regular" w:hAnsi="AvenirNext LT Com Regular" w:cstheme="majorHAnsi"/>
                <w:b/>
              </w:rPr>
              <w:t>[% der Maxi-malen FWL]</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keepNext/>
              <w:spacing w:after="120" w:line="241" w:lineRule="auto"/>
              <w:jc w:val="center"/>
              <w:rPr>
                <w:rFonts w:ascii="AvenirNext LT Com Regular" w:hAnsi="AvenirNext LT Com Regular" w:cstheme="majorHAnsi"/>
              </w:rPr>
            </w:pPr>
            <w:r w:rsidRPr="00D4273E">
              <w:rPr>
                <w:rFonts w:ascii="AvenirNext LT Com Regular" w:hAnsi="AvenirNext LT Com Regular" w:cstheme="majorHAnsi"/>
                <w:b/>
              </w:rPr>
              <w:t xml:space="preserve">Betriebszeit je GT  </w:t>
            </w:r>
          </w:p>
          <w:p w:rsidR="00D4273E" w:rsidRPr="00D4273E" w:rsidRDefault="00D4273E" w:rsidP="00D4273E">
            <w:pPr>
              <w:keepNext/>
              <w:ind w:right="42"/>
              <w:jc w:val="center"/>
              <w:rPr>
                <w:rFonts w:ascii="AvenirNext LT Com Regular" w:hAnsi="AvenirNext LT Com Regular" w:cstheme="majorHAnsi"/>
              </w:rPr>
            </w:pPr>
            <w:r w:rsidRPr="00D4273E">
              <w:rPr>
                <w:rFonts w:ascii="AvenirNext LT Com Regular" w:hAnsi="AvenirNext LT Com Regular" w:cstheme="majorHAnsi"/>
                <w:b/>
              </w:rPr>
              <w:t>[h/a]</w:t>
            </w:r>
          </w:p>
        </w:tc>
      </w:tr>
      <w:tr w:rsidR="00D4273E" w:rsidRPr="00D4273E" w:rsidTr="00DE2BF6">
        <w:trPr>
          <w:trHeight w:val="377"/>
        </w:trPr>
        <w:tc>
          <w:tcPr>
            <w:tcW w:w="396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keepNext/>
              <w:rPr>
                <w:rFonts w:ascii="AvenirNext LT Com Regular" w:hAnsi="AvenirNext LT Com Regular" w:cstheme="majorHAnsi"/>
              </w:rPr>
            </w:pPr>
            <w:r w:rsidRPr="00D4273E">
              <w:rPr>
                <w:rFonts w:ascii="AvenirNext LT Com Regular" w:hAnsi="AvenirNext LT Com Regular" w:cstheme="majorHAnsi"/>
                <w:b/>
              </w:rPr>
              <w:t>Regelbetrieb</w:t>
            </w:r>
            <w:r w:rsidRPr="00D4273E">
              <w:rPr>
                <w:rFonts w:ascii="AvenirNext LT Com Regular" w:hAnsi="AvenirNext LT Com Regular" w:cstheme="majorHAnsi"/>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56"/>
              <w:jc w:val="center"/>
              <w:rPr>
                <w:rFonts w:ascii="AvenirNext LT Com Regular" w:hAnsi="AvenirNext LT Com Regular" w:cstheme="majorHAnsi"/>
              </w:rPr>
            </w:pPr>
            <w:proofErr w:type="spellStart"/>
            <w:r w:rsidRPr="00D4273E">
              <w:rPr>
                <w:rFonts w:ascii="AvenirNext LT Com Regular" w:hAnsi="AvenirNext LT Com Regular" w:cstheme="majorHAnsi"/>
                <w:b/>
              </w:rPr>
              <w:t>Hochlast</w:t>
            </w:r>
            <w:proofErr w:type="spellEnd"/>
            <w:r w:rsidRPr="00D4273E">
              <w:rPr>
                <w:rFonts w:ascii="AvenirNext LT Com Regular" w:hAnsi="AvenirNext LT Com Regular" w:cstheme="majorHAnsi"/>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51"/>
              <w:jc w:val="center"/>
              <w:rPr>
                <w:rFonts w:ascii="AvenirNext LT Com Regular" w:hAnsi="AvenirNext LT Com Regular" w:cstheme="majorHAnsi"/>
              </w:rPr>
            </w:pPr>
            <w:r w:rsidRPr="00D4273E">
              <w:rPr>
                <w:rFonts w:ascii="AvenirNext LT Com Regular" w:hAnsi="AvenirNext LT Com Regular" w:cstheme="majorHAnsi"/>
              </w:rPr>
              <w:t>≥ 60 bis 100</w:t>
            </w:r>
          </w:p>
        </w:tc>
        <w:tc>
          <w:tcPr>
            <w:tcW w:w="1558" w:type="dxa"/>
            <w:tcBorders>
              <w:top w:val="single" w:sz="4" w:space="0" w:color="000000"/>
              <w:left w:val="single" w:sz="4" w:space="0" w:color="000000"/>
              <w:right w:val="single" w:sz="4" w:space="0" w:color="000000"/>
            </w:tcBorders>
          </w:tcPr>
          <w:p w:rsidR="00D4273E" w:rsidRPr="00D4273E" w:rsidRDefault="00D4273E" w:rsidP="00D4273E">
            <w:pPr>
              <w:keepNext/>
              <w:ind w:right="46"/>
              <w:jc w:val="center"/>
              <w:rPr>
                <w:rFonts w:ascii="AvenirNext LT Com Regular" w:hAnsi="AvenirNext LT Com Regular" w:cstheme="majorHAnsi"/>
              </w:rPr>
            </w:pPr>
            <w:r w:rsidRPr="00D4273E">
              <w:rPr>
                <w:rFonts w:ascii="AvenirNext LT Com Regular" w:hAnsi="AvenirNext LT Com Regular" w:cstheme="majorHAnsi"/>
              </w:rPr>
              <w:t xml:space="preserve">mit 3. TG </w:t>
            </w:r>
          </w:p>
        </w:tc>
      </w:tr>
      <w:tr w:rsidR="00D4273E" w:rsidRPr="00D4273E" w:rsidTr="00DE2BF6">
        <w:trPr>
          <w:trHeight w:val="377"/>
        </w:trPr>
        <w:tc>
          <w:tcPr>
            <w:tcW w:w="0" w:type="auto"/>
            <w:vMerge/>
            <w:tcBorders>
              <w:top w:val="nil"/>
              <w:left w:val="single" w:sz="4" w:space="0" w:color="000000"/>
              <w:bottom w:val="nil"/>
              <w:right w:val="single" w:sz="4" w:space="0" w:color="000000"/>
            </w:tcBorders>
          </w:tcPr>
          <w:p w:rsidR="00D4273E" w:rsidRPr="00D4273E" w:rsidRDefault="00D4273E" w:rsidP="00D4273E">
            <w:pPr>
              <w:keepNext/>
              <w:rPr>
                <w:rFonts w:ascii="AvenirNext LT Com Regular" w:hAnsi="AvenirNext LT Com Regular" w:cstheme="majorHAnsi"/>
              </w:rPr>
            </w:pP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56"/>
              <w:jc w:val="center"/>
              <w:rPr>
                <w:rFonts w:ascii="AvenirNext LT Com Regular" w:hAnsi="AvenirNext LT Com Regular" w:cstheme="majorHAnsi"/>
              </w:rPr>
            </w:pPr>
            <w:r w:rsidRPr="00D4273E">
              <w:rPr>
                <w:rFonts w:ascii="AvenirNext LT Com Regular" w:hAnsi="AvenirNext LT Com Regular" w:cstheme="majorHAnsi"/>
                <w:b/>
              </w:rPr>
              <w:t xml:space="preserve">Mittellast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49"/>
              <w:jc w:val="center"/>
              <w:rPr>
                <w:rFonts w:ascii="AvenirNext LT Com Regular" w:hAnsi="AvenirNext LT Com Regular" w:cstheme="majorHAnsi"/>
              </w:rPr>
            </w:pPr>
            <w:r w:rsidRPr="00D4273E">
              <w:rPr>
                <w:rFonts w:ascii="AvenirNext LT Com Regular" w:hAnsi="AvenirNext LT Com Regular" w:cstheme="majorHAnsi"/>
              </w:rPr>
              <w:t>≥ 50 bis &lt; 60</w:t>
            </w:r>
          </w:p>
        </w:tc>
        <w:tc>
          <w:tcPr>
            <w:tcW w:w="1558" w:type="dxa"/>
            <w:tcBorders>
              <w:left w:val="single" w:sz="4" w:space="0" w:color="000000"/>
              <w:right w:val="single" w:sz="4" w:space="0" w:color="000000"/>
            </w:tcBorders>
          </w:tcPr>
          <w:p w:rsidR="00D4273E" w:rsidRPr="00D4273E" w:rsidRDefault="00D4273E" w:rsidP="00D4273E">
            <w:pPr>
              <w:keepNext/>
              <w:ind w:right="46"/>
              <w:jc w:val="center"/>
              <w:rPr>
                <w:rFonts w:ascii="AvenirNext LT Com Regular" w:hAnsi="AvenirNext LT Com Regular" w:cstheme="majorHAnsi"/>
              </w:rPr>
            </w:pPr>
            <w:r w:rsidRPr="00D4273E">
              <w:rPr>
                <w:rFonts w:ascii="AvenirNext LT Com Regular" w:hAnsi="AvenirNext LT Com Regular" w:cstheme="majorHAnsi"/>
              </w:rPr>
              <w:t>noch fest</w:t>
            </w:r>
          </w:p>
          <w:p w:rsidR="00D4273E" w:rsidRPr="00D4273E" w:rsidRDefault="00D4273E" w:rsidP="00D4273E">
            <w:pPr>
              <w:keepNext/>
              <w:ind w:right="46"/>
              <w:jc w:val="center"/>
              <w:rPr>
                <w:rFonts w:ascii="AvenirNext LT Com Regular" w:hAnsi="AvenirNext LT Com Regular" w:cstheme="majorHAnsi"/>
              </w:rPr>
            </w:pPr>
            <w:r w:rsidRPr="00D4273E">
              <w:rPr>
                <w:rFonts w:ascii="AvenirNext LT Com Regular" w:hAnsi="AvenirNext LT Com Regular" w:cstheme="majorHAnsi"/>
              </w:rPr>
              <w:t>zulegen</w:t>
            </w:r>
          </w:p>
        </w:tc>
      </w:tr>
      <w:tr w:rsidR="00D4273E" w:rsidRPr="00D4273E" w:rsidTr="00DE2BF6">
        <w:trPr>
          <w:trHeight w:val="377"/>
        </w:trPr>
        <w:tc>
          <w:tcPr>
            <w:tcW w:w="0" w:type="auto"/>
            <w:vMerge/>
            <w:tcBorders>
              <w:top w:val="nil"/>
              <w:left w:val="single" w:sz="4" w:space="0" w:color="000000"/>
              <w:bottom w:val="single" w:sz="4" w:space="0" w:color="000000"/>
              <w:right w:val="single" w:sz="4" w:space="0" w:color="000000"/>
            </w:tcBorders>
          </w:tcPr>
          <w:p w:rsidR="00D4273E" w:rsidRPr="00D4273E" w:rsidRDefault="00D4273E" w:rsidP="00D4273E">
            <w:pPr>
              <w:keepNext/>
              <w:rPr>
                <w:rFonts w:ascii="AvenirNext LT Com Regular" w:hAnsi="AvenirNext LT Com Regular" w:cstheme="majorHAnsi"/>
              </w:rPr>
            </w:pP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57"/>
              <w:jc w:val="center"/>
              <w:rPr>
                <w:rFonts w:ascii="AvenirNext LT Com Regular" w:hAnsi="AvenirNext LT Com Regular" w:cstheme="majorHAnsi"/>
              </w:rPr>
            </w:pPr>
            <w:r w:rsidRPr="00D4273E">
              <w:rPr>
                <w:rFonts w:ascii="AvenirNext LT Com Regular" w:hAnsi="AvenirNext LT Com Regular" w:cstheme="majorHAnsi"/>
                <w:b/>
              </w:rPr>
              <w:t xml:space="preserve">Schwachlast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51"/>
              <w:jc w:val="center"/>
              <w:rPr>
                <w:rFonts w:ascii="AvenirNext LT Com Regular" w:hAnsi="AvenirNext LT Com Regular" w:cstheme="majorHAnsi"/>
              </w:rPr>
            </w:pPr>
            <w:r w:rsidRPr="00D4273E">
              <w:rPr>
                <w:rFonts w:ascii="AvenirNext LT Com Regular" w:hAnsi="AvenirNext LT Com Regular" w:cstheme="majorHAnsi"/>
              </w:rPr>
              <w:t>Mindestlast bis &lt; 50</w:t>
            </w:r>
          </w:p>
        </w:tc>
        <w:tc>
          <w:tcPr>
            <w:tcW w:w="1558" w:type="dxa"/>
            <w:tcBorders>
              <w:left w:val="single" w:sz="4" w:space="0" w:color="000000"/>
              <w:bottom w:val="single" w:sz="4" w:space="0" w:color="000000"/>
              <w:right w:val="single" w:sz="4" w:space="0" w:color="000000"/>
            </w:tcBorders>
          </w:tcPr>
          <w:p w:rsidR="00D4273E" w:rsidRPr="00D4273E" w:rsidRDefault="00D4273E" w:rsidP="00D4273E">
            <w:pPr>
              <w:keepNext/>
              <w:ind w:right="46"/>
              <w:jc w:val="center"/>
              <w:rPr>
                <w:rFonts w:ascii="AvenirNext LT Com Regular" w:hAnsi="AvenirNext LT Com Regular" w:cstheme="majorHAnsi"/>
              </w:rPr>
            </w:pPr>
          </w:p>
        </w:tc>
      </w:tr>
      <w:tr w:rsidR="00D4273E" w:rsidRPr="00D4273E" w:rsidTr="00DE2BF6">
        <w:trPr>
          <w:trHeight w:val="591"/>
        </w:trPr>
        <w:tc>
          <w:tcPr>
            <w:tcW w:w="3963"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keepNext/>
              <w:rPr>
                <w:rFonts w:ascii="AvenirNext LT Com Regular" w:hAnsi="AvenirNext LT Com Regular" w:cstheme="majorHAnsi"/>
              </w:rPr>
            </w:pPr>
            <w:r w:rsidRPr="00D4273E">
              <w:rPr>
                <w:rFonts w:ascii="AvenirNext LT Com Regular" w:hAnsi="AvenirNext LT Com Regular" w:cstheme="majorHAnsi"/>
                <w:b/>
              </w:rPr>
              <w:t>Anfahrbetrieb/-phase aus Stillstand, Abfahrbetrieb, Inspektionsbetrieb</w:t>
            </w:r>
            <w:r w:rsidRPr="00D4273E">
              <w:rPr>
                <w:rFonts w:ascii="AvenirNext LT Com Regular" w:hAnsi="AvenirNext LT Com Regular" w:cstheme="majorHAnsi"/>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55"/>
              <w:jc w:val="center"/>
              <w:rPr>
                <w:rFonts w:ascii="AvenirNext LT Com Regular" w:hAnsi="AvenirNext LT Com Regular" w:cstheme="majorHAnsi"/>
              </w:rPr>
            </w:pPr>
            <w:r w:rsidRPr="00D4273E">
              <w:rPr>
                <w:rFonts w:ascii="AvenirNext LT Com Regular" w:hAnsi="AvenirNext LT Com Regular" w:cstheme="majorHAnsi"/>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ind w:right="48"/>
              <w:jc w:val="center"/>
              <w:rPr>
                <w:rFonts w:ascii="AvenirNext LT Com Regular" w:hAnsi="AvenirNext LT Com Regular" w:cstheme="majorHAnsi"/>
              </w:rPr>
            </w:pPr>
            <w:r w:rsidRPr="00D4273E">
              <w:rPr>
                <w:rFonts w:ascii="AvenirNext LT Com Regular" w:hAnsi="AvenirNext LT Com Regular" w:cstheme="majorHAnsi"/>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keepNext/>
              <w:jc w:val="center"/>
              <w:rPr>
                <w:rFonts w:ascii="AvenirNext LT Com Regular" w:hAnsi="AvenirNext LT Com Regular" w:cstheme="majorHAnsi"/>
              </w:rPr>
            </w:pPr>
            <w:r w:rsidRPr="00D4273E">
              <w:rPr>
                <w:rFonts w:ascii="AvenirNext LT Com Regular" w:hAnsi="AvenirNext LT Com Regular" w:cstheme="majorHAnsi"/>
              </w:rPr>
              <w:t xml:space="preserve">so kurz wie möglich </w:t>
            </w:r>
            <w:r w:rsidRPr="00D4273E">
              <w:rPr>
                <w:rFonts w:ascii="AvenirNext LT Com Regular" w:hAnsi="AvenirNext LT Com Regular" w:cstheme="majorHAnsi"/>
                <w:b/>
              </w:rPr>
              <w:t xml:space="preserve"> </w:t>
            </w:r>
          </w:p>
        </w:tc>
      </w:tr>
    </w:tbl>
    <w:p w:rsidR="00D4273E" w:rsidRPr="00D4273E" w:rsidRDefault="00D4273E" w:rsidP="00D4273E">
      <w:pPr>
        <w:spacing w:after="0" w:line="240" w:lineRule="auto"/>
        <w:rPr>
          <w:rFonts w:ascii="AvenirNext LT Com Regular" w:hAnsi="AvenirNext LT Com Regular" w:cstheme="majorHAnsi"/>
        </w:rPr>
      </w:pPr>
    </w:p>
    <w:p w:rsidR="00D4273E" w:rsidRPr="00D4273E" w:rsidRDefault="00D4273E" w:rsidP="00D4273E">
      <w:pPr>
        <w:spacing w:after="0" w:line="240" w:lineRule="auto"/>
        <w:rPr>
          <w:rFonts w:ascii="AvenirNext LT Com Regular" w:hAnsi="AvenirNext LT Com Regular" w:cstheme="majorHAnsi"/>
        </w:rPr>
      </w:pPr>
    </w:p>
    <w:p w:rsidR="00D4273E" w:rsidRPr="00D4273E" w:rsidRDefault="00D4273E" w:rsidP="00D4273E">
      <w:pPr>
        <w:spacing w:after="0" w:line="240" w:lineRule="auto"/>
        <w:ind w:left="1276" w:right="51" w:hanging="1276"/>
        <w:rPr>
          <w:rFonts w:ascii="AvenirNext LT Com Regular" w:hAnsi="AvenirNext LT Com Regular" w:cstheme="majorHAnsi"/>
          <w:b/>
        </w:rPr>
      </w:pPr>
      <w:r w:rsidRPr="00D4273E">
        <w:rPr>
          <w:rFonts w:ascii="AvenirNext LT Com Regular" w:hAnsi="AvenirNext LT Com Regular" w:cstheme="majorHAnsi"/>
          <w:b/>
        </w:rPr>
        <w:t>I.2.2.3.3</w:t>
      </w:r>
      <w:r w:rsidRPr="00D4273E">
        <w:rPr>
          <w:rFonts w:ascii="AvenirNext LT Com Regular" w:hAnsi="AvenirNext LT Com Regular" w:cstheme="majorHAnsi"/>
          <w:b/>
        </w:rPr>
        <w:tab/>
        <w:t>AHDE-Kessel 11 und/oder 12 im Frischluftbetrieb (Solobetrieb Kessel) und Spitzenlastdampferzeuger DE 53</w:t>
      </w:r>
    </w:p>
    <w:p w:rsidR="00D4273E" w:rsidRPr="00D4273E" w:rsidRDefault="00D4273E" w:rsidP="00D4273E">
      <w:pPr>
        <w:spacing w:after="0" w:line="240" w:lineRule="auto"/>
        <w:ind w:left="834" w:right="51"/>
        <w:rPr>
          <w:rFonts w:ascii="AvenirNext LT Com Regular" w:hAnsi="AvenirNext LT Com Regular" w:cstheme="majorHAnsi"/>
          <w:b/>
        </w:rPr>
      </w:pPr>
    </w:p>
    <w:p w:rsidR="00D4273E" w:rsidRPr="00D4273E" w:rsidRDefault="00D4273E" w:rsidP="00D4273E">
      <w:pPr>
        <w:spacing w:after="0" w:line="240" w:lineRule="auto"/>
        <w:ind w:right="51"/>
        <w:rPr>
          <w:rFonts w:ascii="AvenirNext LT Com Regular" w:hAnsi="AvenirNext LT Com Regular" w:cstheme="majorHAnsi"/>
        </w:rPr>
      </w:pPr>
      <w:r w:rsidRPr="00D4273E">
        <w:rPr>
          <w:rFonts w:ascii="AvenirNext LT Com Regular" w:hAnsi="AvenirNext LT Com Regular" w:cstheme="majorHAnsi"/>
        </w:rPr>
        <w:t xml:space="preserve">Für die AHDE-Kessel 11 und 12 sowie den Spitzenlastdampferzeuger DE 53 gelten für die Betriebsart Frischluftbetrieb im Regelbetrieb folgende maximale Betriebszeiten: </w:t>
      </w:r>
    </w:p>
    <w:p w:rsidR="00D4273E" w:rsidRPr="00D4273E" w:rsidRDefault="00D4273E" w:rsidP="00D4273E">
      <w:pPr>
        <w:spacing w:after="0" w:line="240" w:lineRule="auto"/>
        <w:rPr>
          <w:rFonts w:ascii="AvenirNext LT Com Regular" w:hAnsi="AvenirNext LT Com Regular" w:cstheme="majorHAnsi"/>
        </w:rPr>
      </w:pPr>
    </w:p>
    <w:p w:rsidR="00D4273E" w:rsidRPr="00D4273E" w:rsidRDefault="00D4273E" w:rsidP="00D4273E">
      <w:pPr>
        <w:spacing w:after="0" w:line="240" w:lineRule="auto"/>
        <w:rPr>
          <w:rFonts w:ascii="AvenirNext LT Com Regular" w:hAnsi="AvenirNext LT Com Regular" w:cstheme="majorHAnsi"/>
        </w:rPr>
      </w:pPr>
    </w:p>
    <w:tbl>
      <w:tblPr>
        <w:tblStyle w:val="TableGrid"/>
        <w:tblW w:w="9350" w:type="dxa"/>
        <w:tblInd w:w="-5" w:type="dxa"/>
        <w:tblCellMar>
          <w:top w:w="49" w:type="dxa"/>
          <w:left w:w="107" w:type="dxa"/>
          <w:right w:w="115" w:type="dxa"/>
        </w:tblCellMar>
        <w:tblLook w:val="04A0" w:firstRow="1" w:lastRow="0" w:firstColumn="1" w:lastColumn="0" w:noHBand="0" w:noVBand="1"/>
      </w:tblPr>
      <w:tblGrid>
        <w:gridCol w:w="1691"/>
        <w:gridCol w:w="2562"/>
        <w:gridCol w:w="2693"/>
        <w:gridCol w:w="2404"/>
      </w:tblGrid>
      <w:tr w:rsidR="00D4273E" w:rsidRPr="00D4273E" w:rsidTr="00DE2BF6">
        <w:trPr>
          <w:trHeight w:val="402"/>
        </w:trPr>
        <w:tc>
          <w:tcPr>
            <w:tcW w:w="1691"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rPr>
            </w:pPr>
            <w:r w:rsidRPr="00D4273E">
              <w:rPr>
                <w:rFonts w:ascii="AvenirNext LT Com Regular" w:hAnsi="AvenirNext LT Com Regular" w:cstheme="majorHAnsi"/>
                <w:b/>
              </w:rPr>
              <w:t>Betriebszustand</w:t>
            </w:r>
            <w:r w:rsidRPr="00D4273E">
              <w:rPr>
                <w:rFonts w:ascii="AvenirNext LT Com Regular" w:hAnsi="AvenirNext LT Com Regular" w:cstheme="majorHAnsi"/>
              </w:rPr>
              <w:t xml:space="preserve"> </w:t>
            </w: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left="90"/>
              <w:rPr>
                <w:rFonts w:ascii="AvenirNext LT Com Regular" w:hAnsi="AvenirNext LT Com Regular" w:cstheme="majorHAnsi"/>
              </w:rPr>
            </w:pPr>
            <w:r w:rsidRPr="00D4273E">
              <w:rPr>
                <w:rFonts w:ascii="AvenirNext LT Com Regular" w:hAnsi="AvenirNext LT Com Regular" w:cstheme="majorHAnsi"/>
                <w:b/>
              </w:rPr>
              <w:t>FWL-Bereich je AHDE-Kessel [MW]</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left="10"/>
              <w:jc w:val="center"/>
              <w:rPr>
                <w:rFonts w:ascii="AvenirNext LT Com Regular" w:hAnsi="AvenirNext LT Com Regular" w:cstheme="majorHAnsi"/>
                <w:b/>
              </w:rPr>
            </w:pPr>
            <w:r w:rsidRPr="00D4273E">
              <w:rPr>
                <w:rFonts w:ascii="AvenirNext LT Com Regular" w:hAnsi="AvenirNext LT Com Regular" w:cstheme="majorHAnsi"/>
                <w:b/>
              </w:rPr>
              <w:t>FWL-Bereich</w:t>
            </w:r>
            <w:r w:rsidRPr="00D4273E">
              <w:rPr>
                <w:sz w:val="24"/>
              </w:rPr>
              <w:t xml:space="preserve"> </w:t>
            </w:r>
            <w:r w:rsidRPr="00D4273E">
              <w:rPr>
                <w:rFonts w:ascii="AvenirNext LT Com Regular" w:hAnsi="AvenirNext LT Com Regular" w:cstheme="majorHAnsi"/>
                <w:b/>
              </w:rPr>
              <w:t>DE 53</w:t>
            </w:r>
          </w:p>
          <w:p w:rsidR="00D4273E" w:rsidRPr="00D4273E" w:rsidRDefault="00D4273E" w:rsidP="00D4273E">
            <w:pPr>
              <w:ind w:left="10"/>
              <w:jc w:val="center"/>
              <w:rPr>
                <w:rFonts w:ascii="AvenirNext LT Com Regular" w:hAnsi="AvenirNext LT Com Regular" w:cstheme="majorHAnsi"/>
                <w:b/>
              </w:rPr>
            </w:pPr>
            <w:r w:rsidRPr="00D4273E">
              <w:rPr>
                <w:rFonts w:ascii="AvenirNext LT Com Regular" w:hAnsi="AvenirNext LT Com Regular" w:cstheme="majorHAnsi"/>
                <w:b/>
              </w:rPr>
              <w:t>[MW]</w:t>
            </w:r>
          </w:p>
        </w:tc>
        <w:tc>
          <w:tcPr>
            <w:tcW w:w="2404"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ind w:left="10"/>
              <w:jc w:val="center"/>
              <w:rPr>
                <w:rFonts w:ascii="AvenirNext LT Com Regular" w:hAnsi="AvenirNext LT Com Regular" w:cstheme="majorHAnsi"/>
              </w:rPr>
            </w:pPr>
            <w:r w:rsidRPr="00D4273E">
              <w:rPr>
                <w:rFonts w:ascii="AvenirNext LT Com Regular" w:hAnsi="AvenirNext LT Com Regular" w:cstheme="majorHAnsi"/>
                <w:b/>
              </w:rPr>
              <w:t>Betriebszeit je Kessel [h/a]</w:t>
            </w:r>
          </w:p>
        </w:tc>
      </w:tr>
      <w:tr w:rsidR="00D4273E" w:rsidRPr="00D4273E" w:rsidTr="00DE2BF6">
        <w:trPr>
          <w:trHeight w:val="486"/>
        </w:trPr>
        <w:tc>
          <w:tcPr>
            <w:tcW w:w="1691" w:type="dxa"/>
            <w:tcBorders>
              <w:top w:val="single" w:sz="4" w:space="0" w:color="000000"/>
              <w:left w:val="single" w:sz="4" w:space="0" w:color="000000"/>
              <w:bottom w:val="single" w:sz="4" w:space="0" w:color="000000"/>
              <w:right w:val="single" w:sz="4" w:space="0" w:color="000000"/>
            </w:tcBorders>
            <w:shd w:val="clear" w:color="auto" w:fill="D9D9D9"/>
          </w:tcPr>
          <w:p w:rsidR="00D4273E" w:rsidRPr="00D4273E" w:rsidRDefault="00D4273E" w:rsidP="00D4273E">
            <w:pPr>
              <w:rPr>
                <w:rFonts w:ascii="AvenirNext LT Com Regular" w:hAnsi="AvenirNext LT Com Regular" w:cstheme="majorHAnsi"/>
              </w:rPr>
            </w:pPr>
            <w:r w:rsidRPr="00D4273E">
              <w:rPr>
                <w:rFonts w:ascii="AvenirNext LT Com Regular" w:hAnsi="AvenirNext LT Com Regular" w:cstheme="majorHAnsi"/>
                <w:b/>
              </w:rPr>
              <w:t xml:space="preserve">Regelbetrieb </w:t>
            </w:r>
          </w:p>
        </w:tc>
        <w:tc>
          <w:tcPr>
            <w:tcW w:w="2562"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left="11"/>
              <w:jc w:val="center"/>
              <w:rPr>
                <w:rFonts w:ascii="AvenirNext LT Com Regular" w:hAnsi="AvenirNext LT Com Regular" w:cstheme="majorHAnsi"/>
              </w:rPr>
            </w:pPr>
            <w:r w:rsidRPr="00D4273E">
              <w:rPr>
                <w:rFonts w:ascii="AvenirNext LT Com Regular" w:hAnsi="AvenirNext LT Com Regular" w:cstheme="majorHAnsi"/>
                <w:b/>
              </w:rPr>
              <w:t>Mindestlast bis &lt; 30</w:t>
            </w:r>
          </w:p>
        </w:tc>
        <w:tc>
          <w:tcPr>
            <w:tcW w:w="2693"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left="9"/>
              <w:jc w:val="center"/>
              <w:rPr>
                <w:rFonts w:ascii="AvenirNext LT Com Regular" w:hAnsi="AvenirNext LT Com Regular" w:cstheme="majorHAnsi"/>
                <w:b/>
              </w:rPr>
            </w:pPr>
            <w:r w:rsidRPr="00D4273E">
              <w:rPr>
                <w:rFonts w:ascii="AvenirNext LT Com Regular" w:hAnsi="AvenirNext LT Com Regular" w:cstheme="majorHAnsi"/>
                <w:b/>
              </w:rPr>
              <w:t>Mindestlast bis &lt; 39,33</w:t>
            </w:r>
          </w:p>
        </w:tc>
        <w:tc>
          <w:tcPr>
            <w:tcW w:w="2404" w:type="dxa"/>
            <w:tcBorders>
              <w:top w:val="single" w:sz="4" w:space="0" w:color="000000"/>
              <w:left w:val="single" w:sz="4" w:space="0" w:color="000000"/>
              <w:bottom w:val="single" w:sz="4" w:space="0" w:color="000000"/>
              <w:right w:val="single" w:sz="4" w:space="0" w:color="000000"/>
            </w:tcBorders>
          </w:tcPr>
          <w:p w:rsidR="00D4273E" w:rsidRPr="00D4273E" w:rsidRDefault="00D4273E" w:rsidP="00D4273E">
            <w:pPr>
              <w:ind w:left="9"/>
              <w:jc w:val="center"/>
              <w:rPr>
                <w:rFonts w:ascii="AvenirNext LT Com Regular" w:hAnsi="AvenirNext LT Com Regular" w:cstheme="majorHAnsi"/>
              </w:rPr>
            </w:pPr>
            <w:r w:rsidRPr="00D4273E">
              <w:rPr>
                <w:rFonts w:ascii="AvenirNext LT Com Regular" w:hAnsi="AvenirNext LT Com Regular" w:cstheme="majorHAnsi"/>
                <w:b/>
              </w:rPr>
              <w:t xml:space="preserve">8.760 </w:t>
            </w:r>
          </w:p>
        </w:tc>
      </w:tr>
    </w:tbl>
    <w:p w:rsidR="00D4273E" w:rsidRPr="00D4273E" w:rsidRDefault="00D4273E" w:rsidP="00D4273E">
      <w:pPr>
        <w:spacing w:after="0" w:line="288" w:lineRule="auto"/>
        <w:rPr>
          <w:rFonts w:ascii="AvenirNext LT Com Regular" w:hAnsi="AvenirNext LT Com Regular" w:cstheme="majorHAnsi"/>
        </w:rPr>
      </w:pPr>
    </w:p>
    <w:p w:rsidR="00D4273E" w:rsidRPr="00D4273E" w:rsidRDefault="00D4273E" w:rsidP="00D4273E">
      <w:pPr>
        <w:spacing w:after="0" w:line="288" w:lineRule="auto"/>
        <w:rPr>
          <w:rFonts w:ascii="AvenirNext LT Com Regular" w:hAnsi="AvenirNext LT Com Regular" w:cstheme="majorHAnsi"/>
        </w:rPr>
      </w:pPr>
    </w:p>
    <w:p w:rsidR="00D4273E" w:rsidRPr="00D4273E" w:rsidRDefault="00D4273E" w:rsidP="00D4273E">
      <w:pPr>
        <w:keepNext/>
        <w:tabs>
          <w:tab w:val="left" w:pos="851"/>
        </w:tabs>
        <w:spacing w:after="0" w:line="288" w:lineRule="auto"/>
        <w:ind w:left="709" w:hanging="709"/>
        <w:jc w:val="both"/>
        <w:textboxTightWrap w:val="allLines"/>
        <w:outlineLvl w:val="1"/>
        <w:rPr>
          <w:rFonts w:ascii="AvenirNext LT Com Regular" w:eastAsia="Calibri" w:hAnsi="AvenirNext LT Com Regular" w:cs="Times New Roman"/>
          <w:b/>
        </w:rPr>
      </w:pPr>
      <w:r w:rsidRPr="00D4273E">
        <w:rPr>
          <w:rFonts w:ascii="AvenirNext LT Com Regular" w:eastAsia="Calibri" w:hAnsi="AvenirNext LT Com Regular" w:cs="Times New Roman"/>
          <w:b/>
        </w:rPr>
        <w:t>I.2.3</w:t>
      </w:r>
      <w:r w:rsidRPr="00D4273E">
        <w:rPr>
          <w:rFonts w:ascii="AvenirNext LT Com Regular" w:eastAsia="Calibri" w:hAnsi="AvenirNext LT Com Regular" w:cs="Times New Roman"/>
          <w:b/>
        </w:rPr>
        <w:tab/>
        <w:t>Entscheidung über einzelne Genehmigungsvoraussetzungen</w:t>
      </w:r>
    </w:p>
    <w:p w:rsidR="00D4273E" w:rsidRPr="00D4273E" w:rsidRDefault="00D4273E" w:rsidP="00D4273E">
      <w:pPr>
        <w:keepNext/>
        <w:tabs>
          <w:tab w:val="left" w:pos="851"/>
        </w:tabs>
        <w:spacing w:after="0" w:line="288" w:lineRule="auto"/>
        <w:ind w:left="709" w:hanging="709"/>
        <w:jc w:val="both"/>
        <w:textboxTightWrap w:val="allLines"/>
        <w:outlineLvl w:val="1"/>
        <w:rPr>
          <w:rFonts w:ascii="AvenirNext LT Com Regular" w:eastAsia="Calibri" w:hAnsi="AvenirNext LT Com Regular" w:cs="Times New Roman"/>
          <w:b/>
        </w:rPr>
      </w:pPr>
    </w:p>
    <w:p w:rsidR="00D4273E" w:rsidRPr="00D4273E" w:rsidRDefault="00D4273E" w:rsidP="00D4273E">
      <w:pPr>
        <w:keepNext/>
        <w:tabs>
          <w:tab w:val="left" w:pos="851"/>
        </w:tabs>
        <w:spacing w:after="0" w:line="288" w:lineRule="auto"/>
        <w:ind w:left="709" w:hanging="709"/>
        <w:jc w:val="both"/>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Es wird Folgendes festgestellt:</w:t>
      </w:r>
    </w:p>
    <w:p w:rsidR="00D4273E" w:rsidRPr="00D4273E" w:rsidRDefault="00D4273E" w:rsidP="00D4273E">
      <w:pPr>
        <w:numPr>
          <w:ilvl w:val="0"/>
          <w:numId w:val="9"/>
        </w:numPr>
        <w:overflowPunct w:val="0"/>
        <w:autoSpaceDE w:val="0"/>
        <w:autoSpaceDN w:val="0"/>
        <w:adjustRightInd w:val="0"/>
        <w:spacing w:before="120" w:after="0" w:line="288" w:lineRule="auto"/>
        <w:jc w:val="both"/>
        <w:textAlignment w:val="baseline"/>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Das beantragte Vorhaben ist bauplanungsrechtlich zulässig.</w:t>
      </w:r>
    </w:p>
    <w:p w:rsidR="00D4273E" w:rsidRPr="00D4273E" w:rsidRDefault="00D4273E" w:rsidP="00D4273E">
      <w:pPr>
        <w:numPr>
          <w:ilvl w:val="0"/>
          <w:numId w:val="9"/>
        </w:numPr>
        <w:overflowPunct w:val="0"/>
        <w:autoSpaceDE w:val="0"/>
        <w:autoSpaceDN w:val="0"/>
        <w:adjustRightInd w:val="0"/>
        <w:spacing w:before="120" w:after="0" w:line="288" w:lineRule="auto"/>
        <w:jc w:val="both"/>
        <w:textAlignment w:val="baseline"/>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 xml:space="preserve">Das beantragte Vorhaben ist in immissionsschutzrechtlicher Hinsicht bezüglich Luftschadstoffe, Energieeffizienz, Lärm und Erschütterungen unter Beachtung der Nebenbestimmungen in VII.2 und VII.3 genehmigungsfähig. </w:t>
      </w:r>
    </w:p>
    <w:p w:rsidR="00D4273E" w:rsidRPr="00D4273E" w:rsidRDefault="00D4273E" w:rsidP="00D4273E">
      <w:pPr>
        <w:numPr>
          <w:ilvl w:val="0"/>
          <w:numId w:val="9"/>
        </w:numPr>
        <w:overflowPunct w:val="0"/>
        <w:autoSpaceDE w:val="0"/>
        <w:autoSpaceDN w:val="0"/>
        <w:adjustRightInd w:val="0"/>
        <w:spacing w:before="120" w:after="0" w:line="288" w:lineRule="auto"/>
        <w:textAlignment w:val="baseline"/>
        <w:rPr>
          <w:rFonts w:ascii="AvenirNext LT Com Regular" w:eastAsia="Calibri" w:hAnsi="AvenirNext LT Com Regular" w:cs="Times New Roman"/>
        </w:rPr>
      </w:pPr>
      <w:r w:rsidRPr="00D4273E">
        <w:rPr>
          <w:rFonts w:ascii="AvenirNext LT Com Regular" w:eastAsia="Calibri" w:hAnsi="AvenirNext LT Com Regular" w:cs="Times New Roman"/>
        </w:rPr>
        <w:t>Das beantragte Vorhaben ist hinsichtlich des Abfallrechtes</w:t>
      </w:r>
      <w:r w:rsidRPr="00D4273E">
        <w:rPr>
          <w:rFonts w:ascii="Times New Roman" w:eastAsia="Times New Roman" w:hAnsi="Times New Roman" w:cs="Times New Roman"/>
          <w:sz w:val="24"/>
          <w:szCs w:val="20"/>
          <w:lang w:eastAsia="de-DE"/>
        </w:rPr>
        <w:t xml:space="preserve"> </w:t>
      </w:r>
      <w:r w:rsidRPr="00D4273E">
        <w:rPr>
          <w:rFonts w:ascii="AvenirNext LT Com Regular" w:eastAsia="Calibri" w:hAnsi="AvenirNext LT Com Regular" w:cs="Times New Roman"/>
        </w:rPr>
        <w:t>unter Beachtung der Nebenbestimmungen in VI.7 und VII.6 genehmigungsfähig.</w:t>
      </w:r>
    </w:p>
    <w:p w:rsidR="00D4273E" w:rsidRPr="00D4273E" w:rsidRDefault="00D4273E" w:rsidP="00D4273E">
      <w:pPr>
        <w:numPr>
          <w:ilvl w:val="0"/>
          <w:numId w:val="9"/>
        </w:numPr>
        <w:overflowPunct w:val="0"/>
        <w:autoSpaceDE w:val="0"/>
        <w:autoSpaceDN w:val="0"/>
        <w:adjustRightInd w:val="0"/>
        <w:spacing w:before="120" w:after="0" w:line="288" w:lineRule="auto"/>
        <w:jc w:val="both"/>
        <w:textAlignment w:val="baseline"/>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Das beantragte Vorhaben ist aus naturschutzfachlicher Sicht unter Beachtung der Nebenbestimmungen in VII.5 genehmigungsfähig.</w:t>
      </w:r>
    </w:p>
    <w:p w:rsidR="00D4273E" w:rsidRPr="00D4273E" w:rsidRDefault="00D4273E" w:rsidP="00D4273E">
      <w:pPr>
        <w:numPr>
          <w:ilvl w:val="0"/>
          <w:numId w:val="9"/>
        </w:numPr>
        <w:overflowPunct w:val="0"/>
        <w:autoSpaceDE w:val="0"/>
        <w:autoSpaceDN w:val="0"/>
        <w:adjustRightInd w:val="0"/>
        <w:spacing w:before="120" w:after="0" w:line="288" w:lineRule="auto"/>
        <w:textAlignment w:val="baseline"/>
        <w:rPr>
          <w:rFonts w:ascii="AvenirNext LT Com Regular" w:eastAsia="Calibri" w:hAnsi="AvenirNext LT Com Regular" w:cs="Times New Roman"/>
        </w:rPr>
      </w:pPr>
      <w:r w:rsidRPr="00D4273E">
        <w:rPr>
          <w:rFonts w:ascii="AvenirNext LT Com Regular" w:eastAsia="Calibri" w:hAnsi="AvenirNext LT Com Regular" w:cs="Times New Roman"/>
        </w:rPr>
        <w:t>Im Hinblick auf die übrigen Genehmigungsvoraussetzungen des § 6 Abs. 1 BImSchG hat eine vorläufige Gesamtbeurteilung ergeben, dass der Errichtung und dem Betrieb der gesamten Änderung am vorgesehenen Standort keine von vornherein unüberwindlichen Hindernisse entgegenstehen.</w:t>
      </w:r>
    </w:p>
    <w:p w:rsidR="00D4273E" w:rsidRPr="00D4273E" w:rsidRDefault="00D4273E" w:rsidP="00D4273E">
      <w:pPr>
        <w:overflowPunct w:val="0"/>
        <w:autoSpaceDE w:val="0"/>
        <w:autoSpaceDN w:val="0"/>
        <w:adjustRightInd w:val="0"/>
        <w:spacing w:after="0" w:line="288" w:lineRule="auto"/>
        <w:textAlignment w:val="baseline"/>
        <w:rPr>
          <w:rFonts w:ascii="AvenirNext LT Com Regular" w:eastAsia="Calibri" w:hAnsi="AvenirNext LT Com Regular" w:cs="Times New Roman"/>
        </w:rPr>
      </w:pPr>
    </w:p>
    <w:p w:rsidR="00D4273E" w:rsidRPr="00D4273E" w:rsidRDefault="00D4273E" w:rsidP="00D4273E">
      <w:pPr>
        <w:overflowPunct w:val="0"/>
        <w:autoSpaceDE w:val="0"/>
        <w:autoSpaceDN w:val="0"/>
        <w:adjustRightInd w:val="0"/>
        <w:spacing w:after="0" w:line="288" w:lineRule="auto"/>
        <w:textAlignment w:val="baseline"/>
        <w:rPr>
          <w:rFonts w:ascii="AvenirNext LT Com Regular" w:eastAsia="Calibri" w:hAnsi="AvenirNext LT Com Regular" w:cs="Times New Roman"/>
        </w:rPr>
      </w:pPr>
    </w:p>
    <w:p w:rsidR="00D4273E" w:rsidRPr="00D4273E" w:rsidRDefault="00D4273E" w:rsidP="00D4273E">
      <w:pPr>
        <w:keepNext/>
        <w:spacing w:after="0" w:line="288" w:lineRule="auto"/>
        <w:ind w:left="709" w:hanging="709"/>
        <w:jc w:val="both"/>
        <w:textboxTightWrap w:val="allLines"/>
        <w:outlineLvl w:val="1"/>
        <w:rPr>
          <w:rFonts w:ascii="AvenirNext LT Com Regular" w:eastAsia="Calibri" w:hAnsi="AvenirNext LT Com Regular" w:cs="Times New Roman"/>
          <w:b/>
        </w:rPr>
      </w:pPr>
      <w:bookmarkStart w:id="6" w:name="_Toc265500795"/>
      <w:bookmarkStart w:id="7" w:name="_Toc278982601"/>
      <w:bookmarkStart w:id="8" w:name="_Toc278984088"/>
      <w:bookmarkStart w:id="9" w:name="_Toc280260209"/>
      <w:bookmarkStart w:id="10" w:name="_Toc280432790"/>
      <w:bookmarkStart w:id="11" w:name="_Toc280772503"/>
      <w:r w:rsidRPr="00D4273E">
        <w:rPr>
          <w:rFonts w:ascii="AvenirNext LT Com Regular" w:eastAsia="Calibri" w:hAnsi="AvenirNext LT Com Regular" w:cs="Times New Roman"/>
          <w:b/>
        </w:rPr>
        <w:lastRenderedPageBreak/>
        <w:t>I.3</w:t>
      </w:r>
      <w:r w:rsidRPr="00D4273E">
        <w:rPr>
          <w:rFonts w:ascii="AvenirNext LT Com Regular" w:eastAsia="Calibri" w:hAnsi="AvenirNext LT Com Regular" w:cs="Times New Roman"/>
          <w:b/>
        </w:rPr>
        <w:tab/>
        <w:t xml:space="preserve">Von der 1. Teilgenehmigung </w:t>
      </w:r>
      <w:r w:rsidRPr="00D4273E">
        <w:rPr>
          <w:rFonts w:ascii="AvenirNext LT Com Regular" w:eastAsia="Calibri" w:hAnsi="AvenirNext LT Com Regular" w:cs="Times New Roman"/>
          <w:b/>
          <w:u w:val="single"/>
        </w:rPr>
        <w:t>nich</w:t>
      </w:r>
      <w:r w:rsidRPr="00D4273E">
        <w:rPr>
          <w:rFonts w:ascii="AvenirNext LT Com Regular" w:eastAsia="Calibri" w:hAnsi="AvenirNext LT Com Regular" w:cs="Times New Roman"/>
          <w:b/>
        </w:rPr>
        <w:t xml:space="preserve">t erfasste Genehmigungen und Anlagenteile </w:t>
      </w:r>
    </w:p>
    <w:p w:rsidR="00D4273E" w:rsidRPr="00D4273E" w:rsidRDefault="00D4273E" w:rsidP="00D4273E">
      <w:pPr>
        <w:keepNext/>
        <w:spacing w:after="0" w:line="288" w:lineRule="auto"/>
        <w:ind w:left="709" w:hanging="709"/>
        <w:jc w:val="both"/>
        <w:textboxTightWrap w:val="allLines"/>
        <w:outlineLvl w:val="1"/>
        <w:rPr>
          <w:rFonts w:ascii="AvenirNext LT Com Regular" w:eastAsia="Calibri" w:hAnsi="AvenirNext LT Com Regular" w:cs="Times New Roman"/>
        </w:rPr>
      </w:pPr>
    </w:p>
    <w:p w:rsidR="00D4273E" w:rsidRPr="00D4273E" w:rsidRDefault="00D4273E" w:rsidP="00D4273E">
      <w:pPr>
        <w:keepNext/>
        <w:spacing w:after="0" w:line="288" w:lineRule="auto"/>
        <w:jc w:val="both"/>
        <w:textboxTightWrap w:val="allLines"/>
        <w:outlineLvl w:val="1"/>
        <w:rPr>
          <w:rFonts w:ascii="AvenirNext LT Com Regular" w:eastAsia="Calibri" w:hAnsi="AvenirNext LT Com Regular" w:cs="Times New Roman"/>
        </w:rPr>
      </w:pPr>
      <w:r w:rsidRPr="00D4273E">
        <w:rPr>
          <w:rFonts w:ascii="AvenirNext LT Com Regular" w:eastAsia="Calibri" w:hAnsi="AvenirNext LT Com Regular" w:cs="Times New Roman"/>
        </w:rPr>
        <w:t>Folgende Genehmigungen und Anlagenteile werden von dieser Teilgenehmigung nicht erfasst und sind in späteren Teilgenehmigungen zu beantragen:</w:t>
      </w:r>
      <w:bookmarkEnd w:id="6"/>
      <w:bookmarkEnd w:id="7"/>
      <w:bookmarkEnd w:id="8"/>
      <w:bookmarkEnd w:id="9"/>
      <w:bookmarkEnd w:id="10"/>
      <w:bookmarkEnd w:id="11"/>
    </w:p>
    <w:p w:rsidR="00D4273E" w:rsidRPr="00D4273E" w:rsidRDefault="00D4273E" w:rsidP="00D4273E">
      <w:pPr>
        <w:numPr>
          <w:ilvl w:val="0"/>
          <w:numId w:val="11"/>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Erlaubnis nach BetrSichV § 18 Abs. 1 Nr. 1 für Errichtung und Betrieb der beantragten Dampfkesselanlagen,</w:t>
      </w:r>
    </w:p>
    <w:p w:rsidR="00D4273E" w:rsidRPr="00D4273E" w:rsidRDefault="00D4273E" w:rsidP="00D4273E">
      <w:pPr>
        <w:numPr>
          <w:ilvl w:val="0"/>
          <w:numId w:val="11"/>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Anzeige nach § 40 </w:t>
      </w:r>
      <w:proofErr w:type="spellStart"/>
      <w:r w:rsidRPr="00D4273E">
        <w:rPr>
          <w:rFonts w:ascii="AvenirNext LT Com Regular" w:eastAsia="Times New Roman" w:hAnsi="AvenirNext LT Com Regular" w:cs="Times New Roman"/>
        </w:rPr>
        <w:t>AwSV</w:t>
      </w:r>
      <w:proofErr w:type="spellEnd"/>
      <w:r w:rsidRPr="00D4273E">
        <w:rPr>
          <w:rFonts w:ascii="AvenirNext LT Com Regular" w:eastAsia="Times New Roman" w:hAnsi="AvenirNext LT Com Regular" w:cs="Times New Roman"/>
        </w:rPr>
        <w:t xml:space="preserve"> für Anlagen zum Umgang mit wassergefährdenden Stoffen, </w:t>
      </w:r>
    </w:p>
    <w:p w:rsidR="00D4273E" w:rsidRPr="00D4273E" w:rsidRDefault="00D4273E" w:rsidP="00D4273E">
      <w:pPr>
        <w:numPr>
          <w:ilvl w:val="0"/>
          <w:numId w:val="11"/>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Anzeige/ Genehmigung nach § 38 HWG i. V. m. </w:t>
      </w:r>
      <w:proofErr w:type="spellStart"/>
      <w:r w:rsidRPr="00D4273E">
        <w:rPr>
          <w:rFonts w:ascii="AvenirNext LT Com Regular" w:eastAsia="Times New Roman" w:hAnsi="AvenirNext LT Com Regular" w:cs="Times New Roman"/>
        </w:rPr>
        <w:t>IndV</w:t>
      </w:r>
      <w:proofErr w:type="spellEnd"/>
      <w:r w:rsidRPr="00D4273E">
        <w:rPr>
          <w:rFonts w:ascii="AvenirNext LT Com Regular" w:eastAsia="Times New Roman" w:hAnsi="AvenirNext LT Com Regular" w:cs="Times New Roman"/>
        </w:rPr>
        <w:t xml:space="preserve"> (Hessen) und AbwV,</w:t>
      </w:r>
    </w:p>
    <w:p w:rsidR="00D4273E" w:rsidRPr="00D4273E" w:rsidRDefault="00D4273E" w:rsidP="00D4273E">
      <w:pPr>
        <w:numPr>
          <w:ilvl w:val="0"/>
          <w:numId w:val="11"/>
        </w:numPr>
        <w:overflowPunct w:val="0"/>
        <w:autoSpaceDE w:val="0"/>
        <w:autoSpaceDN w:val="0"/>
        <w:adjustRightInd w:val="0"/>
        <w:spacing w:before="120" w:after="0" w:line="288" w:lineRule="auto"/>
        <w:ind w:left="709"/>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Freisetzung von Treibhausgasen nach § 4 Abs. 1 </w:t>
      </w:r>
      <w:proofErr w:type="gramStart"/>
      <w:r w:rsidRPr="00D4273E">
        <w:rPr>
          <w:rFonts w:ascii="AvenirNext LT Com Regular" w:eastAsia="Times New Roman" w:hAnsi="AvenirNext LT Com Regular" w:cs="Times New Roman"/>
        </w:rPr>
        <w:t>TEHG ,</w:t>
      </w:r>
      <w:proofErr w:type="gramEnd"/>
    </w:p>
    <w:p w:rsidR="00D4273E" w:rsidRPr="00D4273E" w:rsidRDefault="00D4273E" w:rsidP="00D4273E">
      <w:pPr>
        <w:numPr>
          <w:ilvl w:val="0"/>
          <w:numId w:val="11"/>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Errichtung der maschinentechnischen Komponenten (Betriebseinheiten)</w:t>
      </w:r>
    </w:p>
    <w:p w:rsidR="00D4273E" w:rsidRPr="00D4273E" w:rsidRDefault="00D4273E" w:rsidP="00D4273E">
      <w:pPr>
        <w:numPr>
          <w:ilvl w:val="0"/>
          <w:numId w:val="13"/>
        </w:numPr>
        <w:overflowPunct w:val="0"/>
        <w:autoSpaceDE w:val="0"/>
        <w:autoSpaceDN w:val="0"/>
        <w:adjustRightInd w:val="0"/>
        <w:spacing w:after="0" w:line="288" w:lineRule="auto"/>
        <w:ind w:left="1418"/>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Gasturbinen </w:t>
      </w:r>
    </w:p>
    <w:p w:rsidR="00D4273E" w:rsidRPr="00D4273E" w:rsidRDefault="00D4273E" w:rsidP="00D4273E">
      <w:pPr>
        <w:numPr>
          <w:ilvl w:val="0"/>
          <w:numId w:val="13"/>
        </w:numPr>
        <w:overflowPunct w:val="0"/>
        <w:autoSpaceDE w:val="0"/>
        <w:autoSpaceDN w:val="0"/>
        <w:adjustRightInd w:val="0"/>
        <w:spacing w:after="0" w:line="288" w:lineRule="auto"/>
        <w:ind w:left="1418"/>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Abhitze-Dampferzeuger </w:t>
      </w:r>
    </w:p>
    <w:p w:rsidR="00D4273E" w:rsidRPr="00D4273E" w:rsidRDefault="00D4273E" w:rsidP="00D4273E">
      <w:pPr>
        <w:numPr>
          <w:ilvl w:val="0"/>
          <w:numId w:val="13"/>
        </w:numPr>
        <w:overflowPunct w:val="0"/>
        <w:autoSpaceDE w:val="0"/>
        <w:autoSpaceDN w:val="0"/>
        <w:adjustRightInd w:val="0"/>
        <w:spacing w:after="0" w:line="288" w:lineRule="auto"/>
        <w:ind w:left="1418"/>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Rückkühler </w:t>
      </w:r>
    </w:p>
    <w:p w:rsidR="00D4273E" w:rsidRPr="00D4273E" w:rsidRDefault="00D4273E" w:rsidP="00D4273E">
      <w:pPr>
        <w:numPr>
          <w:ilvl w:val="0"/>
          <w:numId w:val="13"/>
        </w:numPr>
        <w:overflowPunct w:val="0"/>
        <w:autoSpaceDE w:val="0"/>
        <w:autoSpaceDN w:val="0"/>
        <w:adjustRightInd w:val="0"/>
        <w:spacing w:after="0" w:line="288" w:lineRule="auto"/>
        <w:ind w:left="1418"/>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Schaltanlagen und Transformatoren </w:t>
      </w:r>
    </w:p>
    <w:p w:rsidR="00D4273E" w:rsidRPr="00D4273E" w:rsidRDefault="00D4273E" w:rsidP="00D4273E">
      <w:pPr>
        <w:numPr>
          <w:ilvl w:val="0"/>
          <w:numId w:val="13"/>
        </w:numPr>
        <w:overflowPunct w:val="0"/>
        <w:autoSpaceDE w:val="0"/>
        <w:autoSpaceDN w:val="0"/>
        <w:adjustRightInd w:val="0"/>
        <w:spacing w:after="0" w:line="288" w:lineRule="auto"/>
        <w:ind w:left="1418"/>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Erforderliche Nebenanlagen </w:t>
      </w:r>
    </w:p>
    <w:p w:rsidR="00D4273E" w:rsidRPr="00D4273E" w:rsidRDefault="00D4273E" w:rsidP="00D4273E">
      <w:pPr>
        <w:numPr>
          <w:ilvl w:val="0"/>
          <w:numId w:val="13"/>
        </w:numPr>
        <w:overflowPunct w:val="0"/>
        <w:autoSpaceDE w:val="0"/>
        <w:autoSpaceDN w:val="0"/>
        <w:adjustRightInd w:val="0"/>
        <w:spacing w:after="0" w:line="288" w:lineRule="auto"/>
        <w:ind w:left="1418"/>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Dampferzeuger im Bestand </w:t>
      </w:r>
    </w:p>
    <w:p w:rsidR="00D4273E" w:rsidRPr="00D4273E" w:rsidRDefault="00D4273E" w:rsidP="00D4273E">
      <w:pPr>
        <w:numPr>
          <w:ilvl w:val="0"/>
          <w:numId w:val="13"/>
        </w:numPr>
        <w:overflowPunct w:val="0"/>
        <w:autoSpaceDE w:val="0"/>
        <w:autoSpaceDN w:val="0"/>
        <w:adjustRightInd w:val="0"/>
        <w:spacing w:after="0" w:line="288" w:lineRule="auto"/>
        <w:ind w:left="1418"/>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Dampfturbinen im Bestand </w:t>
      </w:r>
    </w:p>
    <w:p w:rsidR="00D4273E" w:rsidRPr="00D4273E" w:rsidRDefault="00D4273E" w:rsidP="00D4273E">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in Verbindung mit baulichen Maßnahmen im Bestand (bspw. Maschinenhaus 1, Kesselhaus 5), </w:t>
      </w:r>
    </w:p>
    <w:p w:rsidR="00D4273E" w:rsidRPr="00D4273E" w:rsidRDefault="00D4273E" w:rsidP="00D4273E">
      <w:pPr>
        <w:numPr>
          <w:ilvl w:val="0"/>
          <w:numId w:val="11"/>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 xml:space="preserve">Errichtung der Betriebs- und Nebengebäude des Änderungsvorhabens gemäß § 69 HBO (Kesselhaus, Maschinenhaus, Schaltanlagengebäude, etc.), </w:t>
      </w:r>
    </w:p>
    <w:p w:rsidR="00D4273E" w:rsidRPr="00D4273E" w:rsidRDefault="00D4273E" w:rsidP="00D4273E">
      <w:pPr>
        <w:numPr>
          <w:ilvl w:val="0"/>
          <w:numId w:val="11"/>
        </w:numPr>
        <w:overflowPunct w:val="0"/>
        <w:autoSpaceDE w:val="0"/>
        <w:autoSpaceDN w:val="0"/>
        <w:adjustRightInd w:val="0"/>
        <w:spacing w:before="120" w:after="0" w:line="288" w:lineRule="auto"/>
        <w:jc w:val="both"/>
        <w:textAlignment w:val="baseline"/>
        <w:rPr>
          <w:rFonts w:ascii="AvenirNext LT Com Regular" w:eastAsia="Times New Roman" w:hAnsi="AvenirNext LT Com Regular" w:cs="Times New Roman"/>
        </w:rPr>
      </w:pPr>
      <w:r w:rsidRPr="00D4273E">
        <w:rPr>
          <w:rFonts w:ascii="AvenirNext LT Com Regular" w:eastAsia="Times New Roman" w:hAnsi="AvenirNext LT Com Regular" w:cs="Times New Roman"/>
        </w:rPr>
        <w:t>den Betrieb der geänderten Anlage inkl. Probebetrieb und Übergangsbetrieb.</w:t>
      </w: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rPr>
      </w:pPr>
    </w:p>
    <w:p w:rsidR="00D4273E" w:rsidRPr="00D4273E" w:rsidRDefault="00D4273E" w:rsidP="00D4273E">
      <w:pPr>
        <w:spacing w:after="0" w:line="288" w:lineRule="auto"/>
        <w:ind w:left="709" w:hanging="709"/>
        <w:jc w:val="both"/>
        <w:textboxTightWrap w:val="allLines"/>
        <w:outlineLvl w:val="1"/>
        <w:rPr>
          <w:rFonts w:ascii="AvenirNext LT Com Regular" w:eastAsia="Calibri" w:hAnsi="AvenirNext LT Com Regular" w:cs="Times New Roman"/>
        </w:rPr>
      </w:pPr>
      <w:bookmarkStart w:id="12" w:name="_Toc280260210"/>
      <w:bookmarkStart w:id="13" w:name="_Toc280432791"/>
      <w:bookmarkStart w:id="14" w:name="_Toc280772504"/>
      <w:r w:rsidRPr="00D4273E">
        <w:rPr>
          <w:rFonts w:ascii="AvenirNext LT Com Regular" w:eastAsia="Calibri" w:hAnsi="AvenirNext LT Com Regular" w:cs="Times New Roman"/>
          <w:b/>
        </w:rPr>
        <w:t>I.4</w:t>
      </w:r>
      <w:r w:rsidRPr="00D4273E">
        <w:rPr>
          <w:rFonts w:ascii="AvenirNext LT Com Regular" w:eastAsia="Calibri" w:hAnsi="AvenirNext LT Com Regular" w:cs="Times New Roman"/>
        </w:rPr>
        <w:tab/>
        <w:t>Diese Teilgenehmigung berechtigt nicht zur Inbetriebnahme der Anlage oder von Anlagenteilen.</w:t>
      </w:r>
      <w:bookmarkEnd w:id="12"/>
      <w:bookmarkEnd w:id="13"/>
      <w:bookmarkEnd w:id="14"/>
    </w:p>
    <w:p w:rsidR="00D4273E" w:rsidRPr="00D4273E" w:rsidRDefault="00D4273E" w:rsidP="00D4273E">
      <w:pPr>
        <w:spacing w:after="0" w:line="288" w:lineRule="auto"/>
        <w:ind w:left="709" w:hanging="709"/>
        <w:jc w:val="both"/>
        <w:textboxTightWrap w:val="allLines"/>
        <w:outlineLvl w:val="1"/>
        <w:rPr>
          <w:rFonts w:ascii="AvenirNext LT Com Regular" w:eastAsia="Calibri" w:hAnsi="AvenirNext LT Com Regular" w:cs="Times New Roman"/>
        </w:rPr>
      </w:pPr>
    </w:p>
    <w:p w:rsidR="00D4273E" w:rsidRPr="00D4273E" w:rsidRDefault="00D4273E" w:rsidP="00D4273E">
      <w:pPr>
        <w:overflowPunct w:val="0"/>
        <w:autoSpaceDE w:val="0"/>
        <w:autoSpaceDN w:val="0"/>
        <w:adjustRightInd w:val="0"/>
        <w:spacing w:after="0" w:line="288" w:lineRule="auto"/>
        <w:ind w:left="703" w:hanging="703"/>
        <w:jc w:val="both"/>
        <w:textAlignment w:val="baseline"/>
        <w:rPr>
          <w:rFonts w:ascii="AvenirNext LT Com Regular" w:eastAsia="Times New Roman" w:hAnsi="AvenirNext LT Com Regular" w:cs="Times New Roman"/>
          <w:lang w:eastAsia="de-DE"/>
        </w:rPr>
      </w:pPr>
      <w:bookmarkStart w:id="15" w:name="_Toc265500797"/>
      <w:bookmarkStart w:id="16" w:name="_Toc278982603"/>
      <w:bookmarkStart w:id="17" w:name="_Toc278984090"/>
      <w:bookmarkStart w:id="18" w:name="_Toc280260211"/>
      <w:bookmarkStart w:id="19" w:name="_Toc280432792"/>
      <w:bookmarkStart w:id="20" w:name="_Toc280772505"/>
      <w:r w:rsidRPr="00D4273E">
        <w:rPr>
          <w:rFonts w:ascii="AvenirNext LT Com Regular" w:eastAsia="Times New Roman" w:hAnsi="AvenirNext LT Com Regular" w:cs="Times New Roman"/>
          <w:b/>
          <w:lang w:eastAsia="de-DE"/>
        </w:rPr>
        <w:t>I.5</w:t>
      </w:r>
      <w:r w:rsidRPr="00D4273E">
        <w:rPr>
          <w:rFonts w:ascii="Times New Roman" w:eastAsia="Times New Roman" w:hAnsi="Times New Roman" w:cs="Times New Roman"/>
          <w:sz w:val="24"/>
          <w:szCs w:val="20"/>
          <w:lang w:eastAsia="de-DE"/>
        </w:rPr>
        <w:tab/>
      </w:r>
      <w:bookmarkEnd w:id="15"/>
      <w:bookmarkEnd w:id="16"/>
      <w:bookmarkEnd w:id="17"/>
      <w:bookmarkEnd w:id="18"/>
      <w:bookmarkEnd w:id="19"/>
      <w:bookmarkEnd w:id="20"/>
      <w:r w:rsidRPr="00D4273E">
        <w:rPr>
          <w:rFonts w:ascii="AvenirNext LT Com Regular" w:eastAsia="Times New Roman" w:hAnsi="AvenirNext LT Com Regular" w:cs="Times New Roman"/>
          <w:lang w:eastAsia="de-DE"/>
        </w:rPr>
        <w:t>Diese Teilgenehmigung wird unter dem Vorbehalt erteilt, dass in den nachfolgenden Teilgenehmigungsbescheiden zusätzliche oder von diesem Bescheid abweichende Anforderungen an die Errichtung und/oder den Betrieb der geplanten Änderung gestellt werden können, wenn sich in den nachfolgenden Teilgenehmigungsverfahren Bedenken grundsätzlicher Art gegen das gesamte Vorhaben ergeben, die zum Zeitpunkt dieser Entscheidung nicht vorhersehbar waren, oder wenn die den Teilgenehmigungsanträgen beizufügenden Unterlagen von den diesem Bescheid zugrunde liegenden Unterlagen wesentlich abweichen, oder wenn aufgrund der Änderungen der Angaben bislang unberücksichtigte nachteilige Auswirkungen auftreten können.</w:t>
      </w:r>
    </w:p>
    <w:p w:rsidR="00D4273E" w:rsidRPr="00D4273E" w:rsidRDefault="00D4273E" w:rsidP="00D4273E">
      <w:pPr>
        <w:overflowPunct w:val="0"/>
        <w:autoSpaceDE w:val="0"/>
        <w:autoSpaceDN w:val="0"/>
        <w:adjustRightInd w:val="0"/>
        <w:spacing w:after="0" w:line="288" w:lineRule="auto"/>
        <w:ind w:left="703" w:hanging="703"/>
        <w:jc w:val="both"/>
        <w:textAlignment w:val="baseline"/>
        <w:rPr>
          <w:rFonts w:ascii="Times New Roman" w:eastAsia="Times New Roman" w:hAnsi="Times New Roman" w:cs="Times New Roman"/>
          <w:lang w:eastAsia="de-DE"/>
        </w:rPr>
      </w:pPr>
    </w:p>
    <w:p w:rsidR="00D4273E" w:rsidRPr="00D4273E" w:rsidRDefault="00D4273E" w:rsidP="00D4273E">
      <w:pPr>
        <w:spacing w:after="0" w:line="288" w:lineRule="auto"/>
        <w:ind w:left="709" w:hanging="709"/>
        <w:jc w:val="both"/>
        <w:textboxTightWrap w:val="allLines"/>
        <w:outlineLvl w:val="1"/>
        <w:rPr>
          <w:rFonts w:ascii="AvenirNext LT Com Regular" w:eastAsia="Calibri" w:hAnsi="AvenirNext LT Com Regular" w:cs="Times New Roman"/>
        </w:rPr>
      </w:pPr>
      <w:bookmarkStart w:id="21" w:name="_Toc265500798"/>
      <w:bookmarkStart w:id="22" w:name="_Toc278982604"/>
      <w:bookmarkStart w:id="23" w:name="_Toc278984091"/>
      <w:bookmarkStart w:id="24" w:name="_Toc280260212"/>
      <w:bookmarkStart w:id="25" w:name="_Toc280432793"/>
      <w:bookmarkStart w:id="26" w:name="_Toc280772506"/>
      <w:r w:rsidRPr="00D4273E">
        <w:rPr>
          <w:rFonts w:ascii="AvenirNext LT Com Regular" w:eastAsia="Calibri" w:hAnsi="AvenirNext LT Com Regular" w:cs="Times New Roman"/>
          <w:b/>
        </w:rPr>
        <w:t>I.6</w:t>
      </w:r>
      <w:r w:rsidRPr="00D4273E">
        <w:rPr>
          <w:rFonts w:ascii="AvenirNext LT Com Regular" w:eastAsia="Calibri" w:hAnsi="AvenirNext LT Com Regular" w:cs="Times New Roman"/>
        </w:rPr>
        <w:tab/>
        <w:t>Die Teilgenehmigung ergeht gemäß § 12 Abs. 3 BImSchG unter dem Vorbehalt des Widerrufs bis zur endgültigen Entscheidung über diese Genehmigung.</w:t>
      </w:r>
      <w:bookmarkEnd w:id="21"/>
      <w:bookmarkEnd w:id="22"/>
      <w:bookmarkEnd w:id="23"/>
      <w:bookmarkEnd w:id="24"/>
      <w:bookmarkEnd w:id="25"/>
      <w:bookmarkEnd w:id="26"/>
    </w:p>
    <w:p w:rsidR="00D4273E" w:rsidRPr="00D4273E" w:rsidRDefault="00D4273E" w:rsidP="00D4273E">
      <w:pPr>
        <w:spacing w:after="0" w:line="288" w:lineRule="auto"/>
        <w:jc w:val="both"/>
        <w:textboxTightWrap w:val="allLines"/>
        <w:outlineLvl w:val="1"/>
        <w:rPr>
          <w:rFonts w:ascii="AvenirNext LT Com Regular" w:eastAsia="Calibri" w:hAnsi="AvenirNext LT Com Regular" w:cs="Times New Roman"/>
        </w:rPr>
      </w:pPr>
    </w:p>
    <w:p w:rsidR="00D4273E" w:rsidRPr="00D4273E" w:rsidRDefault="00D4273E" w:rsidP="00D4273E">
      <w:pPr>
        <w:spacing w:after="0" w:line="288" w:lineRule="auto"/>
        <w:ind w:left="709" w:hanging="709"/>
        <w:jc w:val="both"/>
        <w:textboxTightWrap w:val="allLines"/>
        <w:outlineLvl w:val="1"/>
        <w:rPr>
          <w:rFonts w:ascii="AvenirNext LT Com Regular" w:eastAsia="Calibri" w:hAnsi="AvenirNext LT Com Regular" w:cs="Times New Roman"/>
        </w:rPr>
      </w:pPr>
      <w:bookmarkStart w:id="27" w:name="_Toc280260213"/>
      <w:bookmarkStart w:id="28" w:name="_Toc280432794"/>
      <w:bookmarkStart w:id="29" w:name="_Toc280772507"/>
      <w:r w:rsidRPr="00D4273E">
        <w:rPr>
          <w:rFonts w:ascii="AvenirNext LT Com Regular" w:eastAsia="Calibri" w:hAnsi="AvenirNext LT Com Regular" w:cs="Times New Roman"/>
          <w:b/>
        </w:rPr>
        <w:lastRenderedPageBreak/>
        <w:t>I.7</w:t>
      </w:r>
      <w:r w:rsidRPr="00D4273E">
        <w:rPr>
          <w:rFonts w:ascii="AvenirNext LT Com Regular" w:eastAsia="Calibri" w:hAnsi="AvenirNext LT Com Regular" w:cs="Times New Roman"/>
        </w:rPr>
        <w:tab/>
        <w:t>Die Kosten (Gebühren und Auslagen) des Verfahrens hat die Antragstellerin zu tragen. Die Festsetzung der Höhe der Kosten bleibt einem gesonderten Bescheid vorbehalten.</w:t>
      </w:r>
      <w:bookmarkEnd w:id="27"/>
      <w:bookmarkEnd w:id="28"/>
      <w:bookmarkEnd w:id="29"/>
    </w:p>
    <w:p w:rsidR="00D35DF3" w:rsidRPr="00D35DF3" w:rsidRDefault="00D35DF3" w:rsidP="00D35DF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35DF3" w:rsidRPr="00D35DF3" w:rsidRDefault="00D35DF3" w:rsidP="00D35DF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35DF3" w:rsidRPr="00D35DF3" w:rsidRDefault="00D35DF3" w:rsidP="00D35DF3">
      <w:pPr>
        <w:tabs>
          <w:tab w:val="left" w:pos="2448"/>
        </w:tabs>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u w:val="single"/>
          <w:lang w:eastAsia="de-DE"/>
        </w:rPr>
      </w:pPr>
      <w:r w:rsidRPr="00D35DF3">
        <w:rPr>
          <w:rFonts w:ascii="AvenirNext LT Com Regular" w:eastAsia="Times New Roman" w:hAnsi="AvenirNext LT Com Regular" w:cs="Times New Roman"/>
          <w:b/>
          <w:u w:val="single"/>
          <w:lang w:eastAsia="de-DE"/>
        </w:rPr>
        <w:t>II. Maßgebliches BVT-Merkblatt</w:t>
      </w:r>
    </w:p>
    <w:p w:rsidR="00D35DF3" w:rsidRPr="00D35DF3" w:rsidRDefault="00D35DF3" w:rsidP="00D35DF3">
      <w:pPr>
        <w:tabs>
          <w:tab w:val="left" w:pos="2448"/>
        </w:tabs>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35DF3" w:rsidRPr="00D35DF3" w:rsidRDefault="00D35DF3" w:rsidP="00D35DF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35DF3">
        <w:rPr>
          <w:rFonts w:ascii="AvenirNext LT Com Regular" w:eastAsia="Times New Roman" w:hAnsi="AvenirNext LT Com Regular" w:cs="Times New Roman"/>
          <w:lang w:eastAsia="de-DE"/>
        </w:rPr>
        <w:t>Für die Änderung der Anlage ist maßgeblich das Merkblatt: Großfeuerungsanlagen</w:t>
      </w:r>
    </w:p>
    <w:p w:rsidR="00D35DF3" w:rsidRPr="00D35DF3" w:rsidRDefault="00D35DF3" w:rsidP="00D35DF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35DF3">
        <w:rPr>
          <w:rFonts w:ascii="AvenirNext LT Com Regular" w:eastAsia="Times New Roman" w:hAnsi="AvenirNext LT Com Regular" w:cs="Times New Roman"/>
          <w:lang w:eastAsia="de-DE"/>
        </w:rPr>
        <w:t>(Durchführungsbeschluss (EU) 2017/1442 der Kommission vom 31.07.17 über Schlussfolgerungen zu den besten verfügbaren Techniken (BVT) gemäß der Richtlinie 2010/75/EU des Europäischen Parlaments und des Rates für Großfeuerungsanlagen)</w:t>
      </w:r>
    </w:p>
    <w:p w:rsidR="00FC3B82" w:rsidRDefault="00FC3B82" w:rsidP="00D35DF3">
      <w:pPr>
        <w:spacing w:after="0" w:line="288" w:lineRule="auto"/>
        <w:rPr>
          <w:rFonts w:ascii="AvenirNext LT Com Regular" w:hAnsi="AvenirNext LT Com Regular"/>
        </w:rPr>
      </w:pPr>
    </w:p>
    <w:p w:rsidR="00D35DF3" w:rsidRDefault="00D35DF3" w:rsidP="00D35DF3">
      <w:pPr>
        <w:spacing w:after="0" w:line="288" w:lineRule="auto"/>
        <w:rPr>
          <w:rFonts w:ascii="AvenirNext LT Com Regular" w:hAnsi="AvenirNext LT Com Regular"/>
        </w:rPr>
      </w:pPr>
    </w:p>
    <w:p w:rsidR="00D35DF3" w:rsidRPr="00612426" w:rsidRDefault="00D35DF3" w:rsidP="00D35DF3">
      <w:pPr>
        <w:spacing w:after="0" w:line="288" w:lineRule="auto"/>
        <w:rPr>
          <w:rFonts w:ascii="AvenirNext LT Com Regular" w:hAnsi="AvenirNext LT Com Regular"/>
        </w:rPr>
      </w:pPr>
      <w:r w:rsidRPr="00612426">
        <w:rPr>
          <w:rFonts w:ascii="AvenirNext LT Com Regular" w:hAnsi="AvenirNext LT Com Regular"/>
        </w:rPr>
        <w:t>Der Genehmigungsbescheid enthält Nebenbestimmungen und ist mit der nachfolgenden Rechtsbehelfsbelehrung versehen</w:t>
      </w:r>
      <w:r>
        <w:rPr>
          <w:rFonts w:ascii="AvenirNext LT Com Regular" w:hAnsi="AvenirNext LT Com Regular"/>
        </w:rPr>
        <w:t>:</w:t>
      </w:r>
      <w:r w:rsidRPr="00612426">
        <w:rPr>
          <w:rFonts w:ascii="AvenirNext LT Com Regular" w:hAnsi="AvenirNext LT Com Regular"/>
        </w:rPr>
        <w:t xml:space="preserve"> </w:t>
      </w:r>
    </w:p>
    <w:p w:rsidR="00D35DF3" w:rsidRPr="00612426" w:rsidRDefault="00D35DF3" w:rsidP="00D35DF3">
      <w:pPr>
        <w:spacing w:after="0" w:line="288" w:lineRule="auto"/>
        <w:rPr>
          <w:rFonts w:ascii="AvenirNext LT Com Regular" w:hAnsi="AvenirNext LT Com Regular"/>
        </w:rPr>
      </w:pPr>
    </w:p>
    <w:p w:rsidR="00D4273E" w:rsidRPr="00D4273E" w:rsidRDefault="00D4273E" w:rsidP="00D4273E">
      <w:pPr>
        <w:overflowPunct w:val="0"/>
        <w:autoSpaceDE w:val="0"/>
        <w:autoSpaceDN w:val="0"/>
        <w:adjustRightInd w:val="0"/>
        <w:spacing w:after="0" w:line="288" w:lineRule="auto"/>
        <w:jc w:val="center"/>
        <w:textAlignment w:val="baseline"/>
        <w:rPr>
          <w:rFonts w:ascii="AvenirNext LT Com Regular" w:eastAsia="Times New Roman" w:hAnsi="AvenirNext LT Com Regular" w:cs="Arial"/>
          <w:b/>
          <w:noProof/>
          <w:lang w:eastAsia="de-DE"/>
        </w:rPr>
      </w:pPr>
      <w:r w:rsidRPr="00D4273E">
        <w:rPr>
          <w:rFonts w:ascii="AvenirNext LT Com Regular" w:eastAsia="Times New Roman" w:hAnsi="AvenirNext LT Com Regular" w:cs="Arial"/>
          <w:b/>
          <w:noProof/>
          <w:lang w:eastAsia="de-DE"/>
        </w:rPr>
        <w:t>X.</w:t>
      </w:r>
      <w:r w:rsidRPr="00D4273E">
        <w:rPr>
          <w:rFonts w:ascii="AvenirNext LT Com Regular" w:eastAsia="Times New Roman" w:hAnsi="AvenirNext LT Com Regular" w:cs="Arial"/>
          <w:b/>
          <w:noProof/>
          <w:lang w:eastAsia="de-DE"/>
        </w:rPr>
        <w:tab/>
        <w:t>Rechtsbehelfsbelehrung</w:t>
      </w: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Arial"/>
          <w:noProof/>
          <w:lang w:eastAsia="de-DE"/>
        </w:rPr>
      </w:pPr>
    </w:p>
    <w:p w:rsidR="00D4273E" w:rsidRPr="00D4273E" w:rsidRDefault="00D4273E" w:rsidP="00D4273E">
      <w:pPr>
        <w:overflowPunct w:val="0"/>
        <w:autoSpaceDE w:val="0"/>
        <w:autoSpaceDN w:val="0"/>
        <w:adjustRightInd w:val="0"/>
        <w:spacing w:after="0" w:line="288" w:lineRule="auto"/>
        <w:jc w:val="both"/>
        <w:textAlignment w:val="baseline"/>
        <w:rPr>
          <w:rFonts w:ascii="AvenirNext LT Com Regular" w:eastAsia="Times New Roman" w:hAnsi="AvenirNext LT Com Regular" w:cs="Arial"/>
          <w:noProof/>
          <w:lang w:eastAsia="de-DE"/>
        </w:rPr>
      </w:pPr>
      <w:r w:rsidRPr="00D4273E">
        <w:rPr>
          <w:rFonts w:ascii="AvenirNext LT Com Regular" w:eastAsia="Times New Roman" w:hAnsi="AvenirNext LT Com Regular" w:cs="Arial"/>
          <w:noProof/>
          <w:lang w:eastAsia="de-DE"/>
        </w:rPr>
        <w:t xml:space="preserve">Gegen diesen Bescheid kann innerhalb eines Monats nach Zustellung Klage beim </w:t>
      </w:r>
    </w:p>
    <w:p w:rsidR="00D4273E" w:rsidRPr="00D4273E" w:rsidRDefault="00D4273E" w:rsidP="00D4273E">
      <w:pPr>
        <w:overflowPunct w:val="0"/>
        <w:autoSpaceDE w:val="0"/>
        <w:autoSpaceDN w:val="0"/>
        <w:adjustRightInd w:val="0"/>
        <w:spacing w:after="0" w:line="288" w:lineRule="auto"/>
        <w:jc w:val="center"/>
        <w:textAlignment w:val="baseline"/>
        <w:rPr>
          <w:rFonts w:ascii="AvenirNext LT Com Regular" w:eastAsia="Times New Roman" w:hAnsi="AvenirNext LT Com Regular" w:cs="Arial"/>
          <w:noProof/>
          <w:lang w:eastAsia="de-DE"/>
        </w:rPr>
      </w:pPr>
      <w:r w:rsidRPr="00D4273E">
        <w:rPr>
          <w:rFonts w:ascii="AvenirNext LT Com Regular" w:eastAsia="Times New Roman" w:hAnsi="AvenirNext LT Com Regular" w:cs="Arial"/>
          <w:noProof/>
          <w:lang w:eastAsia="de-DE"/>
        </w:rPr>
        <w:t>Hessischen Verwaltungsgerichtshof Kassel,</w:t>
      </w:r>
    </w:p>
    <w:p w:rsidR="00D4273E" w:rsidRPr="00D4273E" w:rsidRDefault="00D4273E" w:rsidP="00D4273E">
      <w:pPr>
        <w:overflowPunct w:val="0"/>
        <w:autoSpaceDE w:val="0"/>
        <w:autoSpaceDN w:val="0"/>
        <w:adjustRightInd w:val="0"/>
        <w:spacing w:after="0" w:line="288" w:lineRule="auto"/>
        <w:jc w:val="center"/>
        <w:textAlignment w:val="baseline"/>
        <w:rPr>
          <w:rFonts w:ascii="AvenirNext LT Com Regular" w:eastAsia="Times New Roman" w:hAnsi="AvenirNext LT Com Regular" w:cs="Arial"/>
          <w:noProof/>
          <w:lang w:eastAsia="de-DE"/>
        </w:rPr>
      </w:pPr>
      <w:r w:rsidRPr="00D4273E">
        <w:rPr>
          <w:rFonts w:ascii="AvenirNext LT Com Regular" w:eastAsia="Times New Roman" w:hAnsi="AvenirNext LT Com Regular" w:cs="Arial"/>
          <w:noProof/>
          <w:lang w:eastAsia="de-DE"/>
        </w:rPr>
        <w:t>Brüder- Grimm- Platz 1,</w:t>
      </w:r>
    </w:p>
    <w:p w:rsidR="00D4273E" w:rsidRPr="00D4273E" w:rsidRDefault="00D4273E" w:rsidP="00D4273E">
      <w:pPr>
        <w:overflowPunct w:val="0"/>
        <w:autoSpaceDE w:val="0"/>
        <w:autoSpaceDN w:val="0"/>
        <w:adjustRightInd w:val="0"/>
        <w:spacing w:after="0" w:line="288" w:lineRule="auto"/>
        <w:jc w:val="center"/>
        <w:textAlignment w:val="baseline"/>
        <w:rPr>
          <w:rFonts w:ascii="AvenirNext LT Com Regular" w:eastAsia="Times New Roman" w:hAnsi="AvenirNext LT Com Regular" w:cs="Arial"/>
          <w:noProof/>
          <w:lang w:eastAsia="de-DE"/>
        </w:rPr>
      </w:pPr>
      <w:r w:rsidRPr="00D4273E">
        <w:rPr>
          <w:rFonts w:ascii="AvenirNext LT Com Regular" w:eastAsia="Times New Roman" w:hAnsi="AvenirNext LT Com Regular" w:cs="Arial"/>
          <w:noProof/>
          <w:lang w:eastAsia="de-DE"/>
        </w:rPr>
        <w:t>34117 Kassel,</w:t>
      </w:r>
    </w:p>
    <w:p w:rsidR="00D35DF3" w:rsidRPr="00D35DF3" w:rsidRDefault="00D4273E" w:rsidP="00D4273E">
      <w:pPr>
        <w:overflowPunct w:val="0"/>
        <w:autoSpaceDE w:val="0"/>
        <w:autoSpaceDN w:val="0"/>
        <w:adjustRightInd w:val="0"/>
        <w:spacing w:after="0" w:line="288" w:lineRule="auto"/>
        <w:textAlignment w:val="baseline"/>
        <w:rPr>
          <w:rFonts w:ascii="AvenirNext LT Com Regular" w:eastAsia="Times New Roman" w:hAnsi="AvenirNext LT Com Regular" w:cs="Arial"/>
          <w:noProof/>
          <w:lang w:eastAsia="de-DE"/>
        </w:rPr>
      </w:pPr>
      <w:r w:rsidRPr="00D4273E">
        <w:rPr>
          <w:rFonts w:ascii="AvenirNext LT Com Regular" w:eastAsia="Times New Roman" w:hAnsi="AvenirNext LT Com Regular" w:cs="Arial"/>
          <w:noProof/>
          <w:lang w:eastAsia="de-DE"/>
        </w:rPr>
        <w:t>erhoben werden.</w:t>
      </w:r>
    </w:p>
    <w:p w:rsidR="00D35DF3" w:rsidRPr="00D35DF3" w:rsidRDefault="00D35DF3" w:rsidP="007C20D9">
      <w:pPr>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p>
    <w:p w:rsidR="00D35DF3" w:rsidRDefault="00D35DF3" w:rsidP="007C20D9">
      <w:pPr>
        <w:spacing w:after="0" w:line="288" w:lineRule="auto"/>
        <w:jc w:val="both"/>
        <w:rPr>
          <w:rFonts w:ascii="AvenirNext LT Com Regular" w:hAnsi="AvenirNext LT Com Regular"/>
        </w:rPr>
      </w:pPr>
      <w:r w:rsidRPr="00684715">
        <w:rPr>
          <w:rFonts w:ascii="AvenirNext LT Com Regular" w:hAnsi="AvenirNext LT Com Regular"/>
        </w:rPr>
        <w:t xml:space="preserve">Eine </w:t>
      </w:r>
      <w:r w:rsidRPr="00B14A8C">
        <w:rPr>
          <w:rFonts w:ascii="AvenirNext LT Com Regular" w:hAnsi="AvenirNext LT Com Regular"/>
        </w:rPr>
        <w:t>Ausfertigung</w:t>
      </w:r>
      <w:r w:rsidRPr="00684715">
        <w:rPr>
          <w:rFonts w:ascii="AvenirNext LT Com Regular" w:hAnsi="AvenirNext LT Com Regular"/>
        </w:rPr>
        <w:t xml:space="preserve"> </w:t>
      </w:r>
      <w:r>
        <w:rPr>
          <w:rFonts w:ascii="AvenirNext LT Com Regular" w:hAnsi="AvenirNext LT Com Regular"/>
        </w:rPr>
        <w:t>des 1.</w:t>
      </w:r>
      <w:r w:rsidRPr="00684715">
        <w:rPr>
          <w:rFonts w:ascii="AvenirNext LT Com Regular" w:hAnsi="AvenirNext LT Com Regular"/>
        </w:rPr>
        <w:t xml:space="preserve"> </w:t>
      </w:r>
      <w:r w:rsidRPr="00965133">
        <w:rPr>
          <w:rFonts w:ascii="AvenirNext LT Com Regular" w:hAnsi="AvenirNext LT Com Regular"/>
        </w:rPr>
        <w:t>Teilgenehmigungsbescheides liegt vom Tage nach der Bekanntmachung an zwei Wochen</w:t>
      </w:r>
      <w:r w:rsidRPr="00965133">
        <w:rPr>
          <w:rFonts w:ascii="AvenirNext LT Com Regular" w:hAnsi="AvenirNext LT Com Regular"/>
        </w:rPr>
        <w:fldChar w:fldCharType="begin"/>
      </w:r>
      <w:r w:rsidRPr="00965133">
        <w:rPr>
          <w:rFonts w:ascii="AvenirNext LT Com Regular" w:hAnsi="AvenirNext LT Com Regular"/>
        </w:rPr>
        <w:instrText xml:space="preserve"> FILLIN "*3 Datumsangabe von ... bis ...  (z.B. von Dienstag, 23.10. bis zum Montag 05.11.07)"\* MERGEFORMAT </w:instrText>
      </w:r>
      <w:r w:rsidRPr="00965133">
        <w:rPr>
          <w:rFonts w:ascii="AvenirNext LT Com Regular" w:hAnsi="AvenirNext LT Com Regular"/>
        </w:rPr>
        <w:fldChar w:fldCharType="end"/>
      </w:r>
      <w:r w:rsidRPr="00965133">
        <w:rPr>
          <w:rFonts w:ascii="AvenirNext LT Com Regular" w:hAnsi="AvenirNext LT Com Regular"/>
        </w:rPr>
        <w:t xml:space="preserve"> vom </w:t>
      </w:r>
      <w:r w:rsidR="001533CD" w:rsidRPr="00965133">
        <w:rPr>
          <w:rFonts w:ascii="AvenirNext LT Com Regular" w:hAnsi="AvenirNext LT Com Regular"/>
          <w:b/>
        </w:rPr>
        <w:t>6. Juni</w:t>
      </w:r>
      <w:r w:rsidR="00046ECD" w:rsidRPr="00965133">
        <w:rPr>
          <w:rFonts w:ascii="AvenirNext LT Com Regular" w:hAnsi="AvenirNext LT Com Regular"/>
          <w:b/>
        </w:rPr>
        <w:t xml:space="preserve"> </w:t>
      </w:r>
      <w:r w:rsidRPr="00965133">
        <w:rPr>
          <w:rFonts w:ascii="AvenirNext LT Com Regular" w:hAnsi="AvenirNext LT Com Regular"/>
          <w:b/>
        </w:rPr>
        <w:t xml:space="preserve">2023 bis </w:t>
      </w:r>
      <w:r w:rsidR="001533CD" w:rsidRPr="00965133">
        <w:rPr>
          <w:rFonts w:ascii="AvenirNext LT Com Regular" w:hAnsi="AvenirNext LT Com Regular"/>
          <w:b/>
        </w:rPr>
        <w:t>19. Juni</w:t>
      </w:r>
      <w:r w:rsidR="00046ECD" w:rsidRPr="00965133">
        <w:rPr>
          <w:rFonts w:ascii="AvenirNext LT Com Regular" w:hAnsi="AvenirNext LT Com Regular"/>
          <w:b/>
        </w:rPr>
        <w:t xml:space="preserve"> </w:t>
      </w:r>
      <w:r w:rsidRPr="00965133">
        <w:rPr>
          <w:rFonts w:ascii="AvenirNext LT Com Regular" w:hAnsi="AvenirNext LT Com Regular"/>
          <w:b/>
        </w:rPr>
        <w:t>2023</w:t>
      </w:r>
      <w:r w:rsidRPr="0004439D">
        <w:rPr>
          <w:rFonts w:ascii="AvenirNext LT Com Regular" w:hAnsi="AvenirNext LT Com Regular"/>
        </w:rPr>
        <w:t xml:space="preserve"> bei fol</w:t>
      </w:r>
      <w:r w:rsidRPr="00005E92">
        <w:rPr>
          <w:rFonts w:ascii="AvenirNext LT Com Regular" w:hAnsi="AvenirNext LT Com Regular"/>
        </w:rPr>
        <w:t>genden</w:t>
      </w:r>
      <w:r>
        <w:rPr>
          <w:rFonts w:ascii="AvenirNext LT Com Regular" w:hAnsi="AvenirNext LT Com Regular"/>
        </w:rPr>
        <w:t xml:space="preserve"> Stellen aus</w:t>
      </w:r>
    </w:p>
    <w:p w:rsidR="00D35DF3" w:rsidRDefault="00D35DF3" w:rsidP="007C20D9">
      <w:pPr>
        <w:spacing w:after="0" w:line="288" w:lineRule="auto"/>
        <w:rPr>
          <w:rFonts w:ascii="AvenirNext LT Com Regular" w:hAnsi="AvenirNext LT Com Regular"/>
        </w:rPr>
      </w:pPr>
    </w:p>
    <w:p w:rsidR="00D4273E" w:rsidRPr="006461CF" w:rsidRDefault="00D4273E" w:rsidP="00D4273E">
      <w:pPr>
        <w:pStyle w:val="Listenabsatz"/>
        <w:numPr>
          <w:ilvl w:val="0"/>
          <w:numId w:val="1"/>
        </w:numPr>
        <w:spacing w:after="0" w:line="288" w:lineRule="auto"/>
        <w:ind w:left="720"/>
        <w:rPr>
          <w:rFonts w:ascii="AvenirNext LT Com Regular" w:hAnsi="AvenirNext LT Com Regular"/>
        </w:rPr>
      </w:pPr>
      <w:r w:rsidRPr="006461CF">
        <w:rPr>
          <w:rFonts w:ascii="AvenirNext LT Com Regular" w:hAnsi="AvenirNext LT Com Regular"/>
        </w:rPr>
        <w:t>beim Regierungspräsidium Darmstadt,</w:t>
      </w:r>
      <w:r>
        <w:rPr>
          <w:rFonts w:ascii="AvenirNext LT Com Regular" w:hAnsi="AvenirNext LT Com Regular"/>
        </w:rPr>
        <w:t xml:space="preserve"> </w:t>
      </w:r>
      <w:r w:rsidRPr="006461CF">
        <w:rPr>
          <w:rFonts w:ascii="AvenirNext LT Com Regular" w:hAnsi="AvenirNext LT Com Regular"/>
        </w:rPr>
        <w:t xml:space="preserve">Abteilung Umwelt Frankfurt, </w:t>
      </w:r>
    </w:p>
    <w:p w:rsidR="00D4273E" w:rsidRPr="00041C48" w:rsidRDefault="00D4273E" w:rsidP="00D4273E">
      <w:pPr>
        <w:spacing w:after="0" w:line="288" w:lineRule="auto"/>
        <w:ind w:left="709"/>
        <w:rPr>
          <w:rFonts w:ascii="AvenirNext LT Com Regular" w:hAnsi="AvenirNext LT Com Regular"/>
        </w:rPr>
      </w:pPr>
      <w:proofErr w:type="spellStart"/>
      <w:r w:rsidRPr="00621C5E">
        <w:rPr>
          <w:rFonts w:ascii="AvenirNext LT Com Regular" w:hAnsi="AvenirNext LT Com Regular"/>
        </w:rPr>
        <w:t>Gutleutstraße</w:t>
      </w:r>
      <w:proofErr w:type="spellEnd"/>
      <w:r w:rsidRPr="00621C5E">
        <w:rPr>
          <w:rFonts w:ascii="AvenirNext LT Com Regular" w:hAnsi="AvenirNext LT Com Regular"/>
        </w:rPr>
        <w:t xml:space="preserve"> 114, 60327 Frankfurt am Main, 6. OG, </w:t>
      </w:r>
      <w:r w:rsidRPr="00B75BA5">
        <w:rPr>
          <w:rFonts w:ascii="AvenirNext LT Com Regular" w:hAnsi="AvenirNext LT Com Regular"/>
        </w:rPr>
        <w:t>Raum 6.6.13,</w:t>
      </w:r>
      <w:r w:rsidR="00041C48">
        <w:rPr>
          <w:rFonts w:ascii="AvenirNext LT Com Regular" w:hAnsi="AvenirNext LT Com Regular"/>
        </w:rPr>
        <w:br/>
        <w:t xml:space="preserve">Die Unterlagen können dort </w:t>
      </w:r>
      <w:r w:rsidR="00041C48" w:rsidRPr="00041C48">
        <w:rPr>
          <w:rFonts w:ascii="AvenirNext LT Com Regular" w:hAnsi="AvenirNext LT Com Regular"/>
        </w:rPr>
        <w:t xml:space="preserve">nach vorheriger Terminvereinbarung </w:t>
      </w:r>
      <w:r w:rsidR="00041C48">
        <w:rPr>
          <w:rFonts w:ascii="AvenirNext LT Com Regular" w:hAnsi="AvenirNext LT Com Regular"/>
        </w:rPr>
        <w:t>(</w:t>
      </w:r>
      <w:r w:rsidR="00041C48" w:rsidRPr="006461CF">
        <w:rPr>
          <w:rFonts w:ascii="AvenirNext LT Com Regular" w:hAnsi="AvenirNext LT Com Regular"/>
        </w:rPr>
        <w:t>Tel. 069-2714-</w:t>
      </w:r>
      <w:r w:rsidR="00041C48" w:rsidRPr="00041C48">
        <w:rPr>
          <w:rFonts w:ascii="AvenirNext LT Com Regular" w:hAnsi="AvenirNext LT Com Regular"/>
        </w:rPr>
        <w:t>5993) während der Dienststunden eingesehen werden.</w:t>
      </w:r>
    </w:p>
    <w:p w:rsidR="00D4273E" w:rsidRPr="0025030E" w:rsidRDefault="00D4273E" w:rsidP="00041C48">
      <w:pPr>
        <w:pStyle w:val="Listenabsatz"/>
        <w:numPr>
          <w:ilvl w:val="0"/>
          <w:numId w:val="1"/>
        </w:numPr>
        <w:spacing w:after="0" w:line="288" w:lineRule="auto"/>
        <w:rPr>
          <w:rFonts w:ascii="AvenirNext LT Com Regular" w:hAnsi="AvenirNext LT Com Regular"/>
        </w:rPr>
      </w:pPr>
      <w:r w:rsidRPr="00041C48">
        <w:rPr>
          <w:rFonts w:ascii="AvenirNext LT Com Regular" w:hAnsi="AvenirNext LT Com Regular"/>
        </w:rPr>
        <w:t>der Stadt Offenbach am Main, Berliner Straße 100, 63065 Offenbach am Main, Hauptamt, OG, Zimmer 15 (Raum für öffentliche Bekanntmachungen)</w:t>
      </w:r>
      <w:r w:rsidR="00041C48" w:rsidRPr="00041C48">
        <w:rPr>
          <w:rFonts w:ascii="AvenirNext LT Com Regular" w:hAnsi="AvenirNext LT Com Regular"/>
        </w:rPr>
        <w:t xml:space="preserve">, geöffnet zu folgenden Zeiten: montags bis donnerstags von 8.00 Uhr bis 12.00 Uhr sowie </w:t>
      </w:r>
      <w:r w:rsidR="00041C48" w:rsidRPr="0025030E">
        <w:rPr>
          <w:rFonts w:ascii="AvenirNext LT Com Regular" w:hAnsi="AvenirNext LT Com Regular"/>
        </w:rPr>
        <w:t>mittwochs von 13.00 Uhr bis 16.00 Uhr.</w:t>
      </w:r>
    </w:p>
    <w:p w:rsidR="00D4273E" w:rsidRPr="0025030E" w:rsidRDefault="00D4273E" w:rsidP="001C599F">
      <w:pPr>
        <w:pStyle w:val="Listenabsatz"/>
        <w:numPr>
          <w:ilvl w:val="0"/>
          <w:numId w:val="1"/>
        </w:numPr>
        <w:spacing w:after="0" w:line="288" w:lineRule="auto"/>
        <w:rPr>
          <w:rFonts w:ascii="AvenirNext LT Com Regular" w:hAnsi="AvenirNext LT Com Regular"/>
        </w:rPr>
      </w:pPr>
      <w:r w:rsidRPr="0025030E">
        <w:rPr>
          <w:rFonts w:ascii="AvenirNext LT Com Regular" w:hAnsi="AvenirNext LT Com Regular"/>
        </w:rPr>
        <w:t xml:space="preserve">der Stadt Neu </w:t>
      </w:r>
      <w:proofErr w:type="spellStart"/>
      <w:r w:rsidRPr="0025030E">
        <w:rPr>
          <w:rFonts w:ascii="AvenirNext LT Com Regular" w:hAnsi="AvenirNext LT Com Regular"/>
        </w:rPr>
        <w:t>Isenburg</w:t>
      </w:r>
      <w:proofErr w:type="spellEnd"/>
      <w:r w:rsidRPr="0025030E">
        <w:rPr>
          <w:rFonts w:ascii="AvenirNext LT Com Regular" w:hAnsi="AvenirNext LT Com Regular"/>
        </w:rPr>
        <w:t>, Rathaus, Hugenottenallee 53, 63263 Neu-Isenburg</w:t>
      </w:r>
      <w:r w:rsidRPr="0025030E">
        <w:rPr>
          <w:rFonts w:ascii="AvenirNext LT Com Regular" w:hAnsi="AvenirNext LT Com Regular"/>
        </w:rPr>
        <w:br/>
        <w:t>FB 13, im Flur vor dem Zimmer 4.08</w:t>
      </w:r>
      <w:r w:rsidR="0025030E" w:rsidRPr="0025030E">
        <w:rPr>
          <w:rFonts w:ascii="AvenirNext LT Com Regular" w:hAnsi="AvenirNext LT Com Regular"/>
        </w:rPr>
        <w:t>, geöffnet zu folgenden Zeiten: montags, dienstags, donnerstags, freitags von 8 Uhr bis 12 Uhr sowie mittwochs von 14</w:t>
      </w:r>
      <w:r w:rsidR="0032757D">
        <w:rPr>
          <w:rFonts w:ascii="AvenirNext LT Com Regular" w:hAnsi="AvenirNext LT Com Regular"/>
        </w:rPr>
        <w:t xml:space="preserve"> Uhr bis </w:t>
      </w:r>
      <w:r w:rsidR="0025030E" w:rsidRPr="0025030E">
        <w:rPr>
          <w:rFonts w:ascii="AvenirNext LT Com Regular" w:hAnsi="AvenirNext LT Com Regular"/>
        </w:rPr>
        <w:t>17 Uhr,</w:t>
      </w:r>
      <w:r w:rsidR="0025030E">
        <w:rPr>
          <w:rFonts w:ascii="AvenirNext LT Com Regular" w:hAnsi="AvenirNext LT Com Regular"/>
        </w:rPr>
        <w:t xml:space="preserve"> </w:t>
      </w:r>
      <w:r w:rsidR="0025030E" w:rsidRPr="0025030E">
        <w:rPr>
          <w:rFonts w:ascii="AvenirNext LT Com Regular" w:hAnsi="AvenirNext LT Com Regular"/>
        </w:rPr>
        <w:t>Telefon 06102 241 764</w:t>
      </w:r>
      <w:r w:rsidR="0025030E">
        <w:rPr>
          <w:rFonts w:ascii="AvenirNext LT Com Regular" w:hAnsi="AvenirNext LT Com Regular"/>
        </w:rPr>
        <w:t>.</w:t>
      </w:r>
    </w:p>
    <w:p w:rsidR="00D35DF3" w:rsidRDefault="00D35DF3" w:rsidP="00D35DF3">
      <w:pPr>
        <w:spacing w:after="0" w:line="288" w:lineRule="auto"/>
        <w:rPr>
          <w:rFonts w:ascii="AvenirNext LT Com Regular" w:hAnsi="AvenirNext LT Com Regular"/>
        </w:rPr>
      </w:pPr>
    </w:p>
    <w:p w:rsidR="00FC3B82" w:rsidRPr="00FC3B82" w:rsidRDefault="00621C5E" w:rsidP="00FC3B82">
      <w:pPr>
        <w:spacing w:after="0" w:line="288" w:lineRule="auto"/>
        <w:rPr>
          <w:rFonts w:ascii="AvenirNext LT Com Regular" w:hAnsi="AvenirNext LT Com Regular"/>
        </w:rPr>
      </w:pPr>
      <w:r w:rsidRPr="00046ECD">
        <w:rPr>
          <w:rFonts w:ascii="AvenirNext LT Com Regular" w:hAnsi="AvenirNext LT Com Regular"/>
        </w:rPr>
        <w:t>Bei der Einsichtnahme gelten die aktuellen pandemiebedingten Zugangsregelungen.</w:t>
      </w:r>
    </w:p>
    <w:p w:rsidR="00FC3B82" w:rsidRDefault="00FC3B82" w:rsidP="00634D4F">
      <w:pPr>
        <w:spacing w:after="0" w:line="288" w:lineRule="auto"/>
        <w:rPr>
          <w:rFonts w:ascii="AvenirNext LT Com Regular" w:hAnsi="AvenirNext LT Com Regular"/>
        </w:rPr>
      </w:pPr>
    </w:p>
    <w:p w:rsidR="00965133" w:rsidRDefault="00965133" w:rsidP="00634D4F">
      <w:pPr>
        <w:spacing w:after="0" w:line="288" w:lineRule="auto"/>
        <w:rPr>
          <w:rFonts w:ascii="AvenirNext LT Com Regular" w:hAnsi="AvenirNext LT Com Regular"/>
          <w:b/>
        </w:rPr>
      </w:pPr>
    </w:p>
    <w:p w:rsidR="00965133" w:rsidRDefault="00965133" w:rsidP="00634D4F">
      <w:pPr>
        <w:spacing w:after="0" w:line="288" w:lineRule="auto"/>
        <w:rPr>
          <w:rFonts w:ascii="AvenirNext LT Com Regular" w:hAnsi="AvenirNext LT Com Regular"/>
          <w:b/>
        </w:rPr>
      </w:pPr>
    </w:p>
    <w:p w:rsidR="00634D4F" w:rsidRPr="00684715" w:rsidRDefault="00634D4F" w:rsidP="00634D4F">
      <w:pPr>
        <w:spacing w:after="0" w:line="288" w:lineRule="auto"/>
        <w:rPr>
          <w:rFonts w:ascii="AvenirNext LT Com Regular" w:hAnsi="AvenirNext LT Com Regular"/>
          <w:b/>
        </w:rPr>
      </w:pPr>
      <w:r w:rsidRPr="00684715">
        <w:rPr>
          <w:rFonts w:ascii="AvenirNext LT Com Regular" w:hAnsi="AvenirNext LT Com Regular"/>
          <w:b/>
        </w:rPr>
        <w:lastRenderedPageBreak/>
        <w:t>Hinweis:</w:t>
      </w:r>
    </w:p>
    <w:p w:rsidR="00634D4F" w:rsidRPr="00634D4F" w:rsidRDefault="00634D4F" w:rsidP="00634D4F">
      <w:pPr>
        <w:spacing w:after="0" w:line="288" w:lineRule="auto"/>
        <w:rPr>
          <w:rFonts w:ascii="AvenirNext LT Com Regular" w:hAnsi="AvenirNext LT Com Regular"/>
        </w:rPr>
      </w:pPr>
      <w:r w:rsidRPr="00684715">
        <w:rPr>
          <w:rFonts w:ascii="AvenirNext LT Com Regular" w:hAnsi="AvenirNext LT Com Regular"/>
        </w:rPr>
        <w:t xml:space="preserve">Da es sich bei der Anlage der Antragstellerin um eine Anlage handelt, die unter die Vorschriften der Industrieemissions-Richtlinie fällt, </w:t>
      </w:r>
      <w:r>
        <w:rPr>
          <w:rFonts w:ascii="AvenirNext LT Com Regular" w:hAnsi="AvenirNext LT Com Regular"/>
        </w:rPr>
        <w:t>ist der</w:t>
      </w:r>
      <w:r w:rsidRPr="00684715">
        <w:rPr>
          <w:rFonts w:ascii="AvenirNext LT Com Regular" w:hAnsi="AvenirNext LT Com Regular"/>
        </w:rPr>
        <w:t xml:space="preserve"> Genehmigungsbescheid auch </w:t>
      </w:r>
      <w:r w:rsidRPr="00634D4F">
        <w:rPr>
          <w:rFonts w:ascii="AvenirNext LT Com Regular" w:hAnsi="AvenirNext LT Com Regular"/>
        </w:rPr>
        <w:t>dauerhaft auf der Internetseite des RP Darmstadt (</w:t>
      </w:r>
      <w:bookmarkStart w:id="30" w:name="_GoBack"/>
      <w:bookmarkEnd w:id="30"/>
      <w:r w:rsidRPr="00965133">
        <w:rPr>
          <w:rFonts w:ascii="AvenirNext LT Com Regular" w:hAnsi="AvenirNext LT Com Regular"/>
        </w:rPr>
        <w:t>www.rp-darmstadt.hessen.de</w:t>
      </w:r>
      <w:r w:rsidRPr="00634D4F">
        <w:rPr>
          <w:rFonts w:ascii="AvenirNext LT Com Regular" w:hAnsi="AvenirNext LT Com Regular"/>
        </w:rPr>
        <w:t>) unter öffentliche Bekanntmachungen/Industrieemissionen verfügbar.</w:t>
      </w:r>
    </w:p>
    <w:p w:rsidR="007C20D9" w:rsidRPr="00634D4F" w:rsidRDefault="007C20D9" w:rsidP="00634D4F">
      <w:pPr>
        <w:spacing w:after="0" w:line="288" w:lineRule="auto"/>
        <w:rPr>
          <w:rFonts w:ascii="AvenirNext LT Com Regular" w:hAnsi="AvenirNext LT Com Regular"/>
        </w:rPr>
      </w:pPr>
    </w:p>
    <w:p w:rsidR="00634D4F" w:rsidRPr="00634D4F" w:rsidRDefault="00634D4F" w:rsidP="00634D4F">
      <w:pPr>
        <w:spacing w:after="0" w:line="288" w:lineRule="auto"/>
        <w:jc w:val="both"/>
        <w:rPr>
          <w:rFonts w:ascii="AvenirNext LT Com Regular" w:hAnsi="AvenirNext LT Com Regular"/>
          <w:b/>
          <w:u w:val="single"/>
        </w:rPr>
      </w:pPr>
      <w:r w:rsidRPr="00634D4F">
        <w:rPr>
          <w:rFonts w:ascii="AvenirNext LT Com Regular" w:hAnsi="AvenirNext LT Com Regular"/>
          <w:b/>
          <w:u w:val="single"/>
        </w:rPr>
        <w:t xml:space="preserve">Hinweis für Dritte: </w:t>
      </w:r>
    </w:p>
    <w:p w:rsidR="00634D4F" w:rsidRPr="00634D4F" w:rsidRDefault="00634D4F" w:rsidP="00634D4F">
      <w:pPr>
        <w:spacing w:after="0" w:line="288" w:lineRule="auto"/>
        <w:jc w:val="both"/>
        <w:rPr>
          <w:rFonts w:ascii="AvenirNext LT Com Regular" w:hAnsi="AvenirNext LT Com Regular"/>
        </w:rPr>
      </w:pPr>
      <w:r w:rsidRPr="00634D4F">
        <w:rPr>
          <w:rFonts w:ascii="AvenirNext LT Com Regular" w:hAnsi="AvenirNext LT Com Regular"/>
        </w:rPr>
        <w:t>Mit dem Ende der Auslegungsfrist gilt der Bescheid auch gegenüber Dritten, die keine Einwendungen erhoben haben, als zugestellt.</w:t>
      </w:r>
    </w:p>
    <w:p w:rsidR="00D4273E" w:rsidRDefault="00D4273E" w:rsidP="00634D4F">
      <w:pPr>
        <w:spacing w:after="0" w:line="288" w:lineRule="auto"/>
        <w:jc w:val="both"/>
        <w:rPr>
          <w:rFonts w:ascii="AvenirNext LT Com Regular" w:hAnsi="AvenirNext LT Com Regular"/>
        </w:rPr>
      </w:pPr>
    </w:p>
    <w:p w:rsidR="00634D4F" w:rsidRPr="00634D4F" w:rsidRDefault="00634D4F" w:rsidP="00634D4F">
      <w:pPr>
        <w:spacing w:after="0" w:line="288" w:lineRule="auto"/>
        <w:jc w:val="both"/>
        <w:rPr>
          <w:rFonts w:ascii="AvenirNext LT Com Regular" w:hAnsi="AvenirNext LT Com Regular"/>
          <w:b/>
        </w:rPr>
      </w:pPr>
      <w:r w:rsidRPr="00634D4F">
        <w:rPr>
          <w:rFonts w:ascii="AvenirNext LT Com Regular" w:hAnsi="AvenirNext LT Com Regular"/>
        </w:rPr>
        <w:t xml:space="preserve">Die Klagefrist beginnt am Tage nach dem Ende der Auslegungsfrist </w:t>
      </w:r>
      <w:r w:rsidRPr="0004439D">
        <w:rPr>
          <w:rFonts w:ascii="AvenirNext LT Com Regular" w:hAnsi="AvenirNext LT Com Regular"/>
        </w:rPr>
        <w:t xml:space="preserve">am </w:t>
      </w:r>
      <w:r w:rsidR="001533CD" w:rsidRPr="00965133">
        <w:rPr>
          <w:rFonts w:ascii="AvenirNext LT Com Regular" w:hAnsi="AvenirNext LT Com Regular"/>
          <w:b/>
        </w:rPr>
        <w:t>20. Juni</w:t>
      </w:r>
      <w:r w:rsidR="00046ECD" w:rsidRPr="00965133">
        <w:rPr>
          <w:rFonts w:ascii="AvenirNext LT Com Regular" w:hAnsi="AvenirNext LT Com Regular"/>
          <w:b/>
        </w:rPr>
        <w:t xml:space="preserve"> </w:t>
      </w:r>
      <w:r w:rsidRPr="00965133">
        <w:rPr>
          <w:rFonts w:ascii="AvenirNext LT Com Regular" w:hAnsi="AvenirNext LT Com Regular"/>
          <w:b/>
        </w:rPr>
        <w:t xml:space="preserve">2023 und </w:t>
      </w:r>
      <w:r w:rsidR="00046ECD" w:rsidRPr="00965133">
        <w:rPr>
          <w:rFonts w:ascii="AvenirNext LT Com Regular" w:hAnsi="AvenirNext LT Com Regular"/>
          <w:b/>
        </w:rPr>
        <w:t>endet am</w:t>
      </w:r>
      <w:r w:rsidRPr="00965133">
        <w:rPr>
          <w:rFonts w:ascii="AvenirNext LT Com Regular" w:hAnsi="AvenirNext LT Com Regular"/>
          <w:b/>
        </w:rPr>
        <w:t xml:space="preserve"> </w:t>
      </w:r>
      <w:r w:rsidR="00AE346F" w:rsidRPr="00965133">
        <w:rPr>
          <w:rFonts w:ascii="AvenirNext LT Com Regular" w:hAnsi="AvenirNext LT Com Regular"/>
          <w:b/>
        </w:rPr>
        <w:t>1</w:t>
      </w:r>
      <w:r w:rsidR="00046ECD" w:rsidRPr="00965133">
        <w:rPr>
          <w:rFonts w:ascii="AvenirNext LT Com Regular" w:hAnsi="AvenirNext LT Com Regular"/>
          <w:b/>
        </w:rPr>
        <w:t>9. Ju</w:t>
      </w:r>
      <w:r w:rsidR="00AE346F" w:rsidRPr="00965133">
        <w:rPr>
          <w:rFonts w:ascii="AvenirNext LT Com Regular" w:hAnsi="AvenirNext LT Com Regular"/>
          <w:b/>
        </w:rPr>
        <w:t>l</w:t>
      </w:r>
      <w:r w:rsidR="00046ECD" w:rsidRPr="00965133">
        <w:rPr>
          <w:rFonts w:ascii="AvenirNext LT Com Regular" w:hAnsi="AvenirNext LT Com Regular"/>
          <w:b/>
        </w:rPr>
        <w:t>i</w:t>
      </w:r>
      <w:r w:rsidRPr="00965133">
        <w:rPr>
          <w:rFonts w:ascii="AvenirNext LT Com Regular" w:hAnsi="AvenirNext LT Com Regular"/>
          <w:b/>
        </w:rPr>
        <w:t xml:space="preserve"> 2023</w:t>
      </w:r>
      <w:r w:rsidRPr="00965133">
        <w:rPr>
          <w:rFonts w:ascii="AvenirNext LT Com Regular" w:hAnsi="AvenirNext LT Com Regular"/>
          <w:b/>
        </w:rPr>
        <w:fldChar w:fldCharType="begin"/>
      </w:r>
      <w:r w:rsidRPr="00965133">
        <w:rPr>
          <w:rFonts w:ascii="AvenirNext LT Com Regular" w:hAnsi="AvenirNext LT Com Regular"/>
          <w:b/>
        </w:rPr>
        <w:instrText xml:space="preserve"> FILLIN "*9 Datum Ende Klagefrist (z.B. Montag, 05.12.07) "\* MERGEFORMAT </w:instrText>
      </w:r>
      <w:r w:rsidRPr="00965133">
        <w:rPr>
          <w:rFonts w:ascii="AvenirNext LT Com Regular" w:hAnsi="AvenirNext LT Com Regular"/>
          <w:b/>
        </w:rPr>
        <w:fldChar w:fldCharType="end"/>
      </w:r>
      <w:r w:rsidRPr="00965133">
        <w:rPr>
          <w:rFonts w:ascii="AvenirNext LT Com Regular" w:hAnsi="AvenirNext LT Com Regular"/>
          <w:b/>
        </w:rPr>
        <w:t>.</w:t>
      </w:r>
    </w:p>
    <w:p w:rsidR="007C20D9" w:rsidRPr="00634D4F" w:rsidRDefault="007C20D9" w:rsidP="00634D4F">
      <w:pPr>
        <w:spacing w:after="0" w:line="288" w:lineRule="auto"/>
        <w:rPr>
          <w:rFonts w:ascii="AvenirNext LT Com Regular" w:hAnsi="AvenirNext LT Com Regular"/>
        </w:rPr>
      </w:pPr>
    </w:p>
    <w:p w:rsidR="007C20D9" w:rsidRDefault="007C20D9" w:rsidP="00FC3B82">
      <w:pPr>
        <w:spacing w:after="0" w:line="288" w:lineRule="auto"/>
        <w:rPr>
          <w:rFonts w:ascii="AvenirNext LT Com Regular" w:hAnsi="AvenirNext LT Com Regular"/>
        </w:rPr>
      </w:pPr>
    </w:p>
    <w:p w:rsidR="00FC3B82" w:rsidRPr="00FC3B82" w:rsidRDefault="00FC3B82" w:rsidP="00FC3B82">
      <w:pPr>
        <w:spacing w:after="0" w:line="288" w:lineRule="auto"/>
        <w:rPr>
          <w:rFonts w:ascii="AvenirNext LT Com Regular" w:hAnsi="AvenirNext LT Com Regular"/>
          <w:b/>
        </w:rPr>
      </w:pPr>
    </w:p>
    <w:p w:rsidR="00FC3B82" w:rsidRPr="00212928" w:rsidRDefault="00FC3B82" w:rsidP="00FC3B82">
      <w:pPr>
        <w:spacing w:after="0" w:line="288" w:lineRule="auto"/>
        <w:rPr>
          <w:rFonts w:ascii="AvenirNext LT Com Regular" w:hAnsi="AvenirNext LT Com Regular"/>
        </w:rPr>
      </w:pPr>
      <w:r w:rsidRPr="001A27E7">
        <w:rPr>
          <w:rFonts w:ascii="AvenirNext LT Com Regular" w:hAnsi="AvenirNext LT Com Regular"/>
        </w:rPr>
        <w:t xml:space="preserve">Frankfurt am Main, </w:t>
      </w:r>
      <w:r w:rsidRPr="00BD5E96">
        <w:rPr>
          <w:rFonts w:ascii="AvenirNext LT Com Regular" w:hAnsi="AvenirNext LT Com Regular"/>
        </w:rPr>
        <w:t xml:space="preserve">den </w:t>
      </w:r>
      <w:r w:rsidR="00BD5E96" w:rsidRPr="00BD5E96">
        <w:rPr>
          <w:rFonts w:ascii="AvenirNext LT Com Regular" w:hAnsi="AvenirNext LT Com Regular"/>
        </w:rPr>
        <w:t>15.</w:t>
      </w:r>
      <w:r w:rsidR="00046ECD" w:rsidRPr="00BD5E96">
        <w:rPr>
          <w:rFonts w:ascii="AvenirNext LT Com Regular" w:hAnsi="AvenirNext LT Com Regular"/>
        </w:rPr>
        <w:t xml:space="preserve"> </w:t>
      </w:r>
      <w:r w:rsidR="00AE346F" w:rsidRPr="00BD5E96">
        <w:rPr>
          <w:rFonts w:ascii="AvenirNext LT Com Regular" w:hAnsi="AvenirNext LT Com Regular"/>
        </w:rPr>
        <w:t>Mai</w:t>
      </w:r>
      <w:r w:rsidR="00046ECD" w:rsidRPr="00046ECD">
        <w:rPr>
          <w:rFonts w:ascii="AvenirNext LT Com Regular" w:hAnsi="AvenirNext LT Com Regular"/>
        </w:rPr>
        <w:t xml:space="preserve"> </w:t>
      </w:r>
      <w:r w:rsidRPr="00046ECD">
        <w:rPr>
          <w:rFonts w:ascii="AvenirNext LT Com Regular" w:hAnsi="AvenirNext LT Com Regular"/>
        </w:rPr>
        <w:t>202</w:t>
      </w:r>
      <w:r w:rsidR="00634D4F" w:rsidRPr="00046ECD">
        <w:rPr>
          <w:rFonts w:ascii="AvenirNext LT Com Regular" w:hAnsi="AvenirNext LT Com Regular"/>
        </w:rPr>
        <w:t>3</w:t>
      </w:r>
    </w:p>
    <w:p w:rsidR="00212928" w:rsidRDefault="00212928" w:rsidP="00FC3B82">
      <w:pPr>
        <w:spacing w:after="0" w:line="288" w:lineRule="auto"/>
        <w:rPr>
          <w:rFonts w:ascii="AvenirNext LT Com Regular" w:hAnsi="AvenirNext LT Com Regular"/>
          <w:b/>
        </w:rPr>
      </w:pP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Regierungspräsidium Darmstadt</w:t>
      </w: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Abteilung Umwelt Frankfurt</w:t>
      </w: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 xml:space="preserve">Aktenzeichen: </w:t>
      </w:r>
      <w:r w:rsidRPr="002A186A">
        <w:rPr>
          <w:rFonts w:ascii="AvenirNext LT Com Regular" w:hAnsi="AvenirNext LT Com Regular"/>
          <w:b/>
        </w:rPr>
        <w:t>RPDA - Dez. IV/F 43.1-53 u 12.01/14-2020/26</w:t>
      </w: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 xml:space="preserve">Geschäftszeichen: </w:t>
      </w:r>
      <w:r w:rsidRPr="002A186A">
        <w:rPr>
          <w:rFonts w:ascii="AvenirNext LT Com Regular" w:hAnsi="AvenirNext LT Com Regular"/>
          <w:b/>
        </w:rPr>
        <w:t>IV/F 43.1 0631/12 Gen 2021/020</w:t>
      </w:r>
    </w:p>
    <w:p w:rsidR="00FC3B82" w:rsidRPr="00FC3B82" w:rsidRDefault="00FC3B82" w:rsidP="00D4273E">
      <w:pPr>
        <w:spacing w:after="0" w:line="288" w:lineRule="auto"/>
        <w:rPr>
          <w:rFonts w:ascii="AvenirNext LT Com Regular" w:hAnsi="AvenirNext LT Com Regular"/>
          <w:b/>
        </w:rPr>
      </w:pPr>
    </w:p>
    <w:sectPr w:rsidR="00FC3B82" w:rsidRPr="00FC3B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 LT Com Regular">
    <w:panose1 w:val="020B0503020203020204"/>
    <w:charset w:val="00"/>
    <w:family w:val="swiss"/>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Com">
    <w:altName w:val="Avenir Next LT Co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C66"/>
    <w:multiLevelType w:val="hybridMultilevel"/>
    <w:tmpl w:val="16A296EA"/>
    <w:lvl w:ilvl="0" w:tplc="D0060510">
      <w:numFmt w:val="bullet"/>
      <w:lvlText w:val="-"/>
      <w:lvlJc w:val="left"/>
      <w:pPr>
        <w:ind w:left="851" w:hanging="360"/>
      </w:pPr>
      <w:rPr>
        <w:rFonts w:ascii="AvenirNext LT Com Regular" w:eastAsia="Times New Roman" w:hAnsi="AvenirNext LT Com Regular" w:cs="Arial" w:hint="default"/>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1" w15:restartNumberingAfterBreak="0">
    <w:nsid w:val="1142468C"/>
    <w:multiLevelType w:val="hybridMultilevel"/>
    <w:tmpl w:val="07E42FC0"/>
    <w:lvl w:ilvl="0" w:tplc="0234DA7A">
      <w:numFmt w:val="bullet"/>
      <w:lvlText w:val="-"/>
      <w:lvlJc w:val="left"/>
      <w:pPr>
        <w:ind w:left="720" w:hanging="360"/>
      </w:pPr>
      <w:rPr>
        <w:rFonts w:ascii="AvenirNext LT Com Regular" w:eastAsia="Times New Roman" w:hAnsi="AvenirNext LT Com 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2E3EF1"/>
    <w:multiLevelType w:val="hybridMultilevel"/>
    <w:tmpl w:val="CB68D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985560"/>
    <w:multiLevelType w:val="hybridMultilevel"/>
    <w:tmpl w:val="39D4FA7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2EC2160C"/>
    <w:multiLevelType w:val="hybridMultilevel"/>
    <w:tmpl w:val="D812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535B8"/>
    <w:multiLevelType w:val="hybridMultilevel"/>
    <w:tmpl w:val="22E87CA6"/>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1950C6"/>
    <w:multiLevelType w:val="hybridMultilevel"/>
    <w:tmpl w:val="8FE0F6E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D867C9"/>
    <w:multiLevelType w:val="hybridMultilevel"/>
    <w:tmpl w:val="7DBE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617614"/>
    <w:multiLevelType w:val="hybridMultilevel"/>
    <w:tmpl w:val="6D221694"/>
    <w:lvl w:ilvl="0" w:tplc="D0060510">
      <w:numFmt w:val="bullet"/>
      <w:lvlText w:val="-"/>
      <w:lvlJc w:val="left"/>
      <w:pPr>
        <w:ind w:left="720" w:hanging="360"/>
      </w:pPr>
      <w:rPr>
        <w:rFonts w:ascii="AvenirNext LT Com Regular" w:eastAsia="Times New Roman" w:hAnsi="AvenirNext LT Com Regula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B00612"/>
    <w:multiLevelType w:val="multilevel"/>
    <w:tmpl w:val="952E8FFE"/>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C43AAA"/>
    <w:multiLevelType w:val="hybridMultilevel"/>
    <w:tmpl w:val="7D2C7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C0147D"/>
    <w:multiLevelType w:val="hybridMultilevel"/>
    <w:tmpl w:val="C76C00A4"/>
    <w:lvl w:ilvl="0" w:tplc="248202CC">
      <w:start w:val="1"/>
      <w:numFmt w:val="bullet"/>
      <w:lvlText w:val="-"/>
      <w:lvlJc w:val="left"/>
      <w:pPr>
        <w:ind w:left="644" w:hanging="360"/>
      </w:pPr>
      <w:rPr>
        <w:rFonts w:ascii="AvenirNext LT Com Regular" w:eastAsia="Times New Roman" w:hAnsi="AvenirNext LT Com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D62E1A"/>
    <w:multiLevelType w:val="hybridMultilevel"/>
    <w:tmpl w:val="FBDE168C"/>
    <w:lvl w:ilvl="0" w:tplc="0407000F">
      <w:start w:val="1"/>
      <w:numFmt w:val="decimal"/>
      <w:lvlText w:val="%1."/>
      <w:lvlJc w:val="left"/>
      <w:pPr>
        <w:ind w:left="644"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414A0C"/>
    <w:multiLevelType w:val="hybridMultilevel"/>
    <w:tmpl w:val="17CC381A"/>
    <w:lvl w:ilvl="0" w:tplc="78BA0E52">
      <w:start w:val="1"/>
      <w:numFmt w:val="bullet"/>
      <w:lvlText w:val="-"/>
      <w:lvlJc w:val="left"/>
      <w:pPr>
        <w:ind w:left="720" w:hanging="360"/>
      </w:pPr>
      <w:rPr>
        <w:rFonts w:ascii="AvenirNext LT Com Regular" w:eastAsia="Times New Roman" w:hAnsi="AvenirNext LT Com Regular" w:cs="Times New Roman" w:hint="default"/>
      </w:rPr>
    </w:lvl>
    <w:lvl w:ilvl="1" w:tplc="BD0626FA">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8"/>
  </w:num>
  <w:num w:numId="5">
    <w:abstractNumId w:val="3"/>
  </w:num>
  <w:num w:numId="6">
    <w:abstractNumId w:val="10"/>
  </w:num>
  <w:num w:numId="7">
    <w:abstractNumId w:val="7"/>
  </w:num>
  <w:num w:numId="8">
    <w:abstractNumId w:val="4"/>
  </w:num>
  <w:num w:numId="9">
    <w:abstractNumId w:val="2"/>
  </w:num>
  <w:num w:numId="10">
    <w:abstractNumId w:val="0"/>
  </w:num>
  <w:num w:numId="11">
    <w:abstractNumId w:val="11"/>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82"/>
    <w:rsid w:val="00027949"/>
    <w:rsid w:val="00041C48"/>
    <w:rsid w:val="0004439D"/>
    <w:rsid w:val="00046ECD"/>
    <w:rsid w:val="00051EF5"/>
    <w:rsid w:val="00057C4B"/>
    <w:rsid w:val="00067AA5"/>
    <w:rsid w:val="000738BF"/>
    <w:rsid w:val="00074178"/>
    <w:rsid w:val="000B2F71"/>
    <w:rsid w:val="00142011"/>
    <w:rsid w:val="001533CD"/>
    <w:rsid w:val="001A27E7"/>
    <w:rsid w:val="001C23E5"/>
    <w:rsid w:val="001E080E"/>
    <w:rsid w:val="00212928"/>
    <w:rsid w:val="0022225C"/>
    <w:rsid w:val="00236F3E"/>
    <w:rsid w:val="0024073D"/>
    <w:rsid w:val="0025030E"/>
    <w:rsid w:val="00253758"/>
    <w:rsid w:val="00264F08"/>
    <w:rsid w:val="0032757D"/>
    <w:rsid w:val="003F7C1D"/>
    <w:rsid w:val="00416641"/>
    <w:rsid w:val="00471B87"/>
    <w:rsid w:val="004C336E"/>
    <w:rsid w:val="004D7592"/>
    <w:rsid w:val="004F36A9"/>
    <w:rsid w:val="00514A02"/>
    <w:rsid w:val="00554054"/>
    <w:rsid w:val="00617915"/>
    <w:rsid w:val="00621C5E"/>
    <w:rsid w:val="006327B7"/>
    <w:rsid w:val="00634D4F"/>
    <w:rsid w:val="006432AA"/>
    <w:rsid w:val="006461CF"/>
    <w:rsid w:val="00666297"/>
    <w:rsid w:val="00677154"/>
    <w:rsid w:val="006D2CDC"/>
    <w:rsid w:val="00765908"/>
    <w:rsid w:val="007C20D9"/>
    <w:rsid w:val="00814D8F"/>
    <w:rsid w:val="00842D49"/>
    <w:rsid w:val="008C70F5"/>
    <w:rsid w:val="00965133"/>
    <w:rsid w:val="00971D1C"/>
    <w:rsid w:val="009808B1"/>
    <w:rsid w:val="00A459A5"/>
    <w:rsid w:val="00AE346F"/>
    <w:rsid w:val="00B00D4F"/>
    <w:rsid w:val="00B20A22"/>
    <w:rsid w:val="00B32111"/>
    <w:rsid w:val="00B74B89"/>
    <w:rsid w:val="00B75BA5"/>
    <w:rsid w:val="00B81126"/>
    <w:rsid w:val="00B83AB6"/>
    <w:rsid w:val="00B87DDF"/>
    <w:rsid w:val="00BD5E96"/>
    <w:rsid w:val="00CE43CD"/>
    <w:rsid w:val="00D35DF3"/>
    <w:rsid w:val="00D4273E"/>
    <w:rsid w:val="00D71111"/>
    <w:rsid w:val="00DA7D86"/>
    <w:rsid w:val="00EC1795"/>
    <w:rsid w:val="00EE3E16"/>
    <w:rsid w:val="00F209EE"/>
    <w:rsid w:val="00F62E29"/>
    <w:rsid w:val="00FA32CB"/>
    <w:rsid w:val="00FC3B82"/>
    <w:rsid w:val="00FC3D55"/>
    <w:rsid w:val="00FD6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F5FE"/>
  <w15:chartTrackingRefBased/>
  <w15:docId w15:val="{F8F21120-7934-4C6A-9ECE-A3E5F088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E29"/>
    <w:pPr>
      <w:ind w:left="720"/>
      <w:contextualSpacing/>
    </w:pPr>
  </w:style>
  <w:style w:type="character" w:styleId="Hyperlink">
    <w:name w:val="Hyperlink"/>
    <w:basedOn w:val="Absatz-Standardschriftart"/>
    <w:uiPriority w:val="99"/>
    <w:unhideWhenUsed/>
    <w:rsid w:val="00621C5E"/>
    <w:rPr>
      <w:color w:val="0563C1" w:themeColor="hyperlink"/>
      <w:u w:val="single"/>
    </w:rPr>
  </w:style>
  <w:style w:type="paragraph" w:styleId="Textkrper">
    <w:name w:val="Body Text"/>
    <w:basedOn w:val="Standard"/>
    <w:link w:val="TextkrperZchn"/>
    <w:rsid w:val="0055405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554054"/>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264F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F08"/>
    <w:rPr>
      <w:rFonts w:ascii="Segoe UI" w:hAnsi="Segoe UI" w:cs="Segoe UI"/>
      <w:sz w:val="18"/>
      <w:szCs w:val="18"/>
    </w:rPr>
  </w:style>
  <w:style w:type="table" w:customStyle="1" w:styleId="TableGrid">
    <w:name w:val="TableGrid"/>
    <w:rsid w:val="00D4273E"/>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2085</Words>
  <Characters>13137</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Schuldt, Doris (RPDA)</dc:creator>
  <cp:keywords/>
  <dc:description/>
  <cp:lastModifiedBy>Marx, Katharina (RPDA)</cp:lastModifiedBy>
  <cp:revision>2</cp:revision>
  <cp:lastPrinted>2023-04-06T07:20:00Z</cp:lastPrinted>
  <dcterms:created xsi:type="dcterms:W3CDTF">2023-05-16T13:56:00Z</dcterms:created>
  <dcterms:modified xsi:type="dcterms:W3CDTF">2023-05-16T13:56:00Z</dcterms:modified>
</cp:coreProperties>
</file>