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24" w:rsidRDefault="009E4124" w:rsidP="009E41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42-641/4/2/6-A354</w:t>
      </w:r>
    </w:p>
    <w:p w:rsidR="009E4124" w:rsidRDefault="009E4124" w:rsidP="009E4124">
      <w:pPr>
        <w:spacing w:after="0" w:line="240" w:lineRule="auto"/>
        <w:rPr>
          <w:rFonts w:ascii="Arial" w:hAnsi="Arial" w:cs="Arial"/>
        </w:rPr>
      </w:pPr>
    </w:p>
    <w:p w:rsidR="009E4124" w:rsidRDefault="009E4124" w:rsidP="009E4124">
      <w:pPr>
        <w:spacing w:after="0" w:line="240" w:lineRule="auto"/>
        <w:rPr>
          <w:rFonts w:ascii="Arial" w:hAnsi="Arial" w:cs="Arial"/>
        </w:rPr>
      </w:pPr>
    </w:p>
    <w:p w:rsidR="009E4124" w:rsidRPr="007D3F25" w:rsidRDefault="009E4124" w:rsidP="009E4124">
      <w:pPr>
        <w:spacing w:after="0" w:line="240" w:lineRule="auto"/>
        <w:rPr>
          <w:rFonts w:ascii="Arial" w:eastAsia="Times New Roman" w:hAnsi="Arial" w:cs="Arial"/>
        </w:rPr>
      </w:pPr>
    </w:p>
    <w:p w:rsidR="009E4124" w:rsidRPr="007D3F25" w:rsidRDefault="009E4124" w:rsidP="009E4124">
      <w:pPr>
        <w:spacing w:after="0" w:line="240" w:lineRule="auto"/>
        <w:rPr>
          <w:rFonts w:ascii="Arial" w:eastAsia="Times New Roman" w:hAnsi="Arial" w:cs="Arial"/>
        </w:rPr>
      </w:pPr>
    </w:p>
    <w:p w:rsidR="009E4124" w:rsidRPr="007D3F25" w:rsidRDefault="009E4124" w:rsidP="009E4124">
      <w:pPr>
        <w:spacing w:after="0" w:line="240" w:lineRule="auto"/>
        <w:rPr>
          <w:rFonts w:ascii="Arial" w:eastAsia="Times New Roman" w:hAnsi="Arial" w:cs="Arial"/>
        </w:rPr>
      </w:pPr>
      <w:r w:rsidRPr="007D3F25">
        <w:rPr>
          <w:rFonts w:ascii="Arial" w:eastAsia="Times New Roman" w:hAnsi="Arial" w:cs="Arial"/>
        </w:rPr>
        <w:t>Vollzug der Wassergesetze und des Gesetzes über die Umweltverträglichkeitsprüfung</w:t>
      </w:r>
    </w:p>
    <w:p w:rsidR="009E4124" w:rsidRDefault="009E4124" w:rsidP="009E412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Verfüllung von Teichen auf dem Grundstück </w:t>
      </w:r>
      <w:proofErr w:type="spellStart"/>
      <w:r>
        <w:rPr>
          <w:rFonts w:ascii="Arial" w:eastAsia="Times New Roman" w:hAnsi="Arial" w:cs="Arial"/>
        </w:rPr>
        <w:t>FlNr</w:t>
      </w:r>
      <w:proofErr w:type="spellEnd"/>
      <w:r>
        <w:rPr>
          <w:rFonts w:ascii="Arial" w:eastAsia="Times New Roman" w:hAnsi="Arial" w:cs="Arial"/>
        </w:rPr>
        <w:t xml:space="preserve">. 3046, Gem. </w:t>
      </w:r>
      <w:proofErr w:type="spellStart"/>
      <w:r>
        <w:rPr>
          <w:rFonts w:ascii="Arial" w:eastAsia="Times New Roman" w:hAnsi="Arial" w:cs="Arial"/>
        </w:rPr>
        <w:t>Wallersdorf</w:t>
      </w:r>
      <w:proofErr w:type="spellEnd"/>
    </w:p>
    <w:p w:rsidR="009E4124" w:rsidRDefault="009E4124" w:rsidP="009E4124">
      <w:pPr>
        <w:spacing w:after="0" w:line="240" w:lineRule="auto"/>
        <w:rPr>
          <w:rFonts w:ascii="Arial" w:eastAsia="Times New Roman" w:hAnsi="Arial" w:cs="Arial"/>
        </w:rPr>
      </w:pPr>
    </w:p>
    <w:p w:rsidR="009E4124" w:rsidRDefault="009E4124" w:rsidP="009E4124">
      <w:pPr>
        <w:spacing w:after="0" w:line="240" w:lineRule="auto"/>
        <w:rPr>
          <w:rFonts w:ascii="Arial" w:eastAsia="Times New Roman" w:hAnsi="Arial" w:cs="Arial"/>
        </w:rPr>
      </w:pPr>
    </w:p>
    <w:p w:rsidR="009E4124" w:rsidRDefault="009E4124" w:rsidP="009E412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0388A" w:rsidRDefault="00E0388A" w:rsidP="009E412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E4124" w:rsidRDefault="009E4124" w:rsidP="009E4124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9E4124">
        <w:rPr>
          <w:rFonts w:ascii="Arial" w:eastAsia="Times New Roman" w:hAnsi="Arial" w:cs="Arial"/>
          <w:u w:val="single"/>
        </w:rPr>
        <w:t>Aktenvermerk</w:t>
      </w:r>
    </w:p>
    <w:p w:rsidR="009E4124" w:rsidRDefault="009E4124" w:rsidP="009E4124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:rsidR="00984FD8" w:rsidRDefault="009E4124" w:rsidP="003B53E5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Herr Ludwig </w:t>
      </w:r>
      <w:proofErr w:type="spellStart"/>
      <w:r>
        <w:rPr>
          <w:rFonts w:ascii="Arial" w:hAnsi="Arial" w:cs="Arial"/>
        </w:rPr>
        <w:t>Ortmeier</w:t>
      </w:r>
      <w:proofErr w:type="spellEnd"/>
      <w:r>
        <w:rPr>
          <w:rFonts w:ascii="Arial" w:hAnsi="Arial" w:cs="Arial"/>
        </w:rPr>
        <w:t xml:space="preserve"> beantragt die nachträgliche Genehmigung zur Verfüllung von </w:t>
      </w:r>
      <w:r w:rsidR="003B53E5">
        <w:rPr>
          <w:rFonts w:ascii="Arial" w:hAnsi="Arial" w:cs="Arial"/>
        </w:rPr>
        <w:t>zwei</w:t>
      </w:r>
      <w:r>
        <w:rPr>
          <w:rFonts w:ascii="Arial" w:hAnsi="Arial" w:cs="Arial"/>
        </w:rPr>
        <w:t xml:space="preserve"> Teich</w:t>
      </w:r>
      <w:r w:rsidR="003B53E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auf dem Grundstück </w:t>
      </w:r>
      <w:proofErr w:type="spellStart"/>
      <w:r>
        <w:rPr>
          <w:rFonts w:ascii="Arial" w:hAnsi="Arial" w:cs="Arial"/>
        </w:rPr>
        <w:t>FlNr</w:t>
      </w:r>
      <w:proofErr w:type="spellEnd"/>
      <w:r>
        <w:rPr>
          <w:rFonts w:ascii="Arial" w:hAnsi="Arial" w:cs="Arial"/>
        </w:rPr>
        <w:t xml:space="preserve">. 3046, Gem. </w:t>
      </w:r>
      <w:proofErr w:type="spellStart"/>
      <w:r>
        <w:rPr>
          <w:rFonts w:ascii="Arial" w:hAnsi="Arial" w:cs="Arial"/>
        </w:rPr>
        <w:t>Wallersdorf</w:t>
      </w:r>
      <w:proofErr w:type="spellEnd"/>
      <w:r>
        <w:rPr>
          <w:rFonts w:ascii="Arial" w:hAnsi="Arial" w:cs="Arial"/>
        </w:rPr>
        <w:t>.</w:t>
      </w:r>
      <w:r w:rsidR="003B53E5">
        <w:rPr>
          <w:rFonts w:ascii="Arial" w:hAnsi="Arial" w:cs="Arial"/>
        </w:rPr>
        <w:t xml:space="preserve"> Die Verfüllung erfolgte zwischen 2013 und 2016. </w:t>
      </w:r>
    </w:p>
    <w:p w:rsidR="003B53E5" w:rsidRDefault="003B53E5" w:rsidP="003B53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Teich 1 wurden ca. 369 m³ Bodenmaterial und in Teich 2 ca. 366 m³ Bodenmaterial eingebracht.</w:t>
      </w:r>
    </w:p>
    <w:bookmarkEnd w:id="0"/>
    <w:p w:rsidR="00E0388A" w:rsidRDefault="003B53E5" w:rsidP="003B53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Ursprünglich war die Fläche vermutlich eine kleine Kiesgrube, in den Teichen wurde Fischzucht betrieben. Das Grundwasser liegt derzeit ca. 3 m unter GOK. </w:t>
      </w:r>
      <w:r w:rsidR="00E57099">
        <w:rPr>
          <w:rFonts w:ascii="Arial" w:hAnsi="Arial" w:cs="Arial"/>
        </w:rPr>
        <w:t>Bei den Schürfen wurde Urgelände bei ca. 2,4 m und 3 m unter GOK angetroffen</w:t>
      </w:r>
      <w:r w:rsidR="00E0388A">
        <w:rPr>
          <w:rFonts w:ascii="Arial" w:hAnsi="Arial" w:cs="Arial"/>
        </w:rPr>
        <w:t xml:space="preserve">. </w:t>
      </w:r>
      <w:r w:rsidR="00E57099">
        <w:rPr>
          <w:rFonts w:ascii="Arial" w:hAnsi="Arial" w:cs="Arial"/>
        </w:rPr>
        <w:t xml:space="preserve">Die Unbedenklichkeit des verfüllten Materials wurde durch Schürfproben nachgewiesen. </w:t>
      </w:r>
    </w:p>
    <w:p w:rsidR="003B53E5" w:rsidRDefault="00E57099" w:rsidP="003B53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 den Fischbestand ist davonauszugehen, dass keine Amphibien </w:t>
      </w:r>
      <w:proofErr w:type="spellStart"/>
      <w:r>
        <w:rPr>
          <w:rFonts w:ascii="Arial" w:hAnsi="Arial" w:cs="Arial"/>
        </w:rPr>
        <w:t>bzw</w:t>
      </w:r>
      <w:proofErr w:type="spellEnd"/>
      <w:r>
        <w:rPr>
          <w:rFonts w:ascii="Arial" w:hAnsi="Arial" w:cs="Arial"/>
        </w:rPr>
        <w:t xml:space="preserve"> besonders geschützte Gewässerorganismen in den Teichen vorhanden waren.</w:t>
      </w:r>
    </w:p>
    <w:p w:rsidR="00E0388A" w:rsidRDefault="00E0388A" w:rsidP="003B53E5">
      <w:pPr>
        <w:spacing w:after="0" w:line="240" w:lineRule="auto"/>
        <w:rPr>
          <w:rFonts w:ascii="Arial" w:hAnsi="Arial" w:cs="Arial"/>
        </w:rPr>
      </w:pPr>
    </w:p>
    <w:p w:rsidR="00E0388A" w:rsidRDefault="00E0388A" w:rsidP="00E038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Zusammenfassend ist festzustellen, dass das Vorhaben keine erheblichen nachteiligen Umweltauswirkungen haben kann, eine Pflicht zur Durchführung ei</w:t>
      </w:r>
      <w:r w:rsidRPr="00F5107D">
        <w:rPr>
          <w:rFonts w:ascii="Arial" w:hAnsi="Arial" w:cs="Arial"/>
        </w:rPr>
        <w:t>ner Umweltverträ</w:t>
      </w:r>
      <w:r>
        <w:rPr>
          <w:rFonts w:ascii="Arial" w:hAnsi="Arial" w:cs="Arial"/>
        </w:rPr>
        <w:t>glichkeitsprüfung nicht besteht. Dies</w:t>
      </w:r>
      <w:r w:rsidRPr="00F5107D">
        <w:rPr>
          <w:rFonts w:ascii="Arial" w:hAnsi="Arial" w:cs="Arial"/>
        </w:rPr>
        <w:t xml:space="preserve"> wird hiermit gemäß § 5 Abs. 2 Satz 1 UVPG bekannt gegeben; die Feststellung ist nicht selbstständig anfechtbar (§ 5 Abs. 3 Satz 1 UVPG).</w:t>
      </w:r>
    </w:p>
    <w:p w:rsidR="00E0388A" w:rsidRDefault="00E0388A" w:rsidP="00E0388A">
      <w:pPr>
        <w:spacing w:after="0" w:line="240" w:lineRule="auto"/>
        <w:rPr>
          <w:rFonts w:ascii="Arial" w:hAnsi="Arial" w:cs="Arial"/>
        </w:rPr>
      </w:pPr>
    </w:p>
    <w:p w:rsidR="00E0388A" w:rsidRPr="009F75F7" w:rsidRDefault="00E0388A" w:rsidP="00E0388A">
      <w:pPr>
        <w:spacing w:after="0" w:line="240" w:lineRule="auto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 xml:space="preserve">Dingolfing, den </w:t>
      </w:r>
      <w:r>
        <w:rPr>
          <w:rFonts w:ascii="Arial" w:eastAsia="Times New Roman" w:hAnsi="Arial" w:cs="Arial"/>
          <w:lang w:val="sv-SE"/>
        </w:rPr>
        <w:t>21.09</w:t>
      </w:r>
      <w:r>
        <w:rPr>
          <w:rFonts w:ascii="Arial" w:eastAsia="Times New Roman" w:hAnsi="Arial" w:cs="Arial"/>
          <w:lang w:val="sv-SE"/>
        </w:rPr>
        <w:t>.2022</w:t>
      </w:r>
    </w:p>
    <w:p w:rsidR="00E0388A" w:rsidRPr="009F75F7" w:rsidRDefault="00E0388A" w:rsidP="00E0388A">
      <w:pPr>
        <w:spacing w:after="0" w:line="240" w:lineRule="auto"/>
        <w:rPr>
          <w:rFonts w:ascii="Arial" w:eastAsia="Times New Roman" w:hAnsi="Arial" w:cs="Arial"/>
          <w:lang w:val="sv-SE"/>
        </w:rPr>
      </w:pPr>
      <w:r w:rsidRPr="009F75F7">
        <w:rPr>
          <w:rFonts w:ascii="Arial" w:eastAsia="Times New Roman" w:hAnsi="Arial" w:cs="Arial"/>
          <w:lang w:val="sv-SE"/>
        </w:rPr>
        <w:t>Landratsamt Dingolfing-Landau</w:t>
      </w:r>
    </w:p>
    <w:p w:rsidR="00E0388A" w:rsidRPr="009F75F7" w:rsidRDefault="00E0388A" w:rsidP="00E0388A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E0388A" w:rsidRPr="009F75F7" w:rsidRDefault="00E0388A" w:rsidP="00E0388A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E0388A" w:rsidRPr="009F75F7" w:rsidRDefault="00E0388A" w:rsidP="00E0388A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E0388A" w:rsidRDefault="00E0388A" w:rsidP="00E0388A">
      <w:pPr>
        <w:spacing w:after="0" w:line="240" w:lineRule="auto"/>
        <w:rPr>
          <w:rFonts w:ascii="Arial" w:eastAsia="Times New Roman" w:hAnsi="Arial" w:cs="Arial"/>
        </w:rPr>
      </w:pPr>
      <w:r w:rsidRPr="009F75F7">
        <w:rPr>
          <w:rFonts w:ascii="Arial" w:eastAsia="Times New Roman" w:hAnsi="Arial" w:cs="Arial"/>
        </w:rPr>
        <w:t>Schmid</w:t>
      </w:r>
    </w:p>
    <w:p w:rsidR="00E0388A" w:rsidRPr="009E4124" w:rsidRDefault="00E0388A" w:rsidP="003B53E5">
      <w:pPr>
        <w:spacing w:after="0" w:line="240" w:lineRule="auto"/>
        <w:rPr>
          <w:rFonts w:ascii="Arial" w:hAnsi="Arial" w:cs="Arial"/>
        </w:rPr>
      </w:pPr>
    </w:p>
    <w:sectPr w:rsidR="00E0388A" w:rsidRPr="009E4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24"/>
    <w:rsid w:val="0018214F"/>
    <w:rsid w:val="003B53E5"/>
    <w:rsid w:val="00425E02"/>
    <w:rsid w:val="006607AC"/>
    <w:rsid w:val="00984FD8"/>
    <w:rsid w:val="009E4124"/>
    <w:rsid w:val="00AA0F0E"/>
    <w:rsid w:val="00CC2D91"/>
    <w:rsid w:val="00E0388A"/>
    <w:rsid w:val="00E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EBA6"/>
  <w15:chartTrackingRefBased/>
  <w15:docId w15:val="{859FE289-AA04-4EF2-B6E5-250BF53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1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</cp:revision>
  <dcterms:created xsi:type="dcterms:W3CDTF">2022-09-21T09:18:00Z</dcterms:created>
  <dcterms:modified xsi:type="dcterms:W3CDTF">2022-09-21T11:51:00Z</dcterms:modified>
</cp:coreProperties>
</file>