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8"/>
          <w:u w:val="single"/>
        </w:rPr>
      </w:pPr>
      <w:r>
        <w:rPr>
          <w:rFonts w:ascii="Arial" w:hAnsi="Arial" w:cs="Arial"/>
          <w:b/>
          <w:sz w:val="28"/>
          <w:u w:val="single"/>
        </w:rPr>
        <w:t>Bekanntmachung</w:t>
      </w:r>
    </w:p>
    <w:p>
      <w:pPr>
        <w:pStyle w:val="Textkrper"/>
        <w:rPr>
          <w:rFonts w:cs="Arial"/>
          <w:szCs w:val="22"/>
        </w:rPr>
      </w:pPr>
    </w:p>
    <w:p>
      <w:pPr>
        <w:pStyle w:val="Textkrper"/>
        <w:rPr>
          <w:rFonts w:cs="Arial"/>
          <w:szCs w:val="22"/>
        </w:rPr>
      </w:pPr>
      <w:r>
        <w:rPr>
          <w:rFonts w:cs="Arial"/>
          <w:szCs w:val="22"/>
        </w:rPr>
        <w:t>Vollzug der Wassergesetze und des Gesetzes über die Umweltverträglichkeitsprüfung (UVPG);</w:t>
      </w:r>
    </w:p>
    <w:p>
      <w:pPr>
        <w:spacing w:after="0" w:line="240" w:lineRule="auto"/>
        <w:jc w:val="both"/>
        <w:rPr>
          <w:rFonts w:ascii="Arial" w:hAnsi="Arial" w:cs="Arial"/>
        </w:rPr>
      </w:pPr>
      <w:r>
        <w:rPr>
          <w:rFonts w:ascii="Arial" w:eastAsia="Times" w:hAnsi="Arial" w:cs="Times New Roman"/>
          <w:lang w:eastAsia="de-DE"/>
        </w:rPr>
        <w:t xml:space="preserve">Entnehmen, </w:t>
      </w:r>
      <w:proofErr w:type="spellStart"/>
      <w:r>
        <w:rPr>
          <w:rFonts w:ascii="Arial" w:eastAsia="Times" w:hAnsi="Arial" w:cs="Times New Roman"/>
          <w:lang w:eastAsia="de-DE"/>
        </w:rPr>
        <w:t>Zutagefördern</w:t>
      </w:r>
      <w:proofErr w:type="spellEnd"/>
      <w:r>
        <w:rPr>
          <w:rFonts w:ascii="Arial" w:eastAsia="Times" w:hAnsi="Arial" w:cs="Times New Roman"/>
          <w:lang w:eastAsia="de-DE"/>
        </w:rPr>
        <w:t xml:space="preserve"> und Ableiten von Grundwasser aus den Brunnen 2 und 3 auf dem Grundstück Flur Nr. 298, Gemarkung Münster, Gemeinde Steinach, zur Wasserversorgung durch den Wasserzweckverband Straubing-Land, </w:t>
      </w:r>
      <w:proofErr w:type="spellStart"/>
      <w:r>
        <w:rPr>
          <w:rFonts w:ascii="Arial" w:eastAsia="Times" w:hAnsi="Arial" w:cs="Times New Roman"/>
          <w:lang w:eastAsia="de-DE"/>
        </w:rPr>
        <w:t>Leutnerstraße</w:t>
      </w:r>
      <w:proofErr w:type="spellEnd"/>
      <w:r>
        <w:rPr>
          <w:rFonts w:ascii="Arial" w:eastAsia="Times" w:hAnsi="Arial" w:cs="Times New Roman"/>
          <w:lang w:eastAsia="de-DE"/>
        </w:rPr>
        <w:t xml:space="preserve"> 26, 94315 Straubing</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lang w:eastAsia="de-DE"/>
        </w:rPr>
      </w:pPr>
      <w:r>
        <w:rPr>
          <w:rFonts w:ascii="Arial" w:hAnsi="Arial" w:cs="Arial"/>
          <w:lang w:eastAsia="de-DE"/>
        </w:rPr>
        <w:t>Mit dem Bescheid des Landratsamt Straubing-Bogen vom 11.01.1993, Az.: 43-642/11, zuletzt geändert mit dem Bescheid vom 13.11.2019, Az.: 21-6421/11, wurde dem Wasserzweckverband Straubing-Land (Rechtsnachfolger vom Zweckverband zur Wasserversorgung der Buchberggruppe) die Bewilligung erteilt, auf dem Grundstück Flur Nr. 298, Gemarkung Münster, Gemeinde Steinach, aus den Brunnen 2 und 3 jeweils bis zu maximal 30 l/s, bis zu maximal 1.512 m</w:t>
      </w:r>
      <w:r>
        <w:rPr>
          <w:rFonts w:ascii="Arial" w:hAnsi="Arial" w:cs="Arial"/>
          <w:vertAlign w:val="superscript"/>
          <w:lang w:eastAsia="de-DE"/>
        </w:rPr>
        <w:t>3</w:t>
      </w:r>
      <w:r>
        <w:rPr>
          <w:rFonts w:ascii="Arial" w:hAnsi="Arial" w:cs="Arial"/>
          <w:lang w:eastAsia="de-DE"/>
        </w:rPr>
        <w:t>/d und bis zu maximal 275.000 m</w:t>
      </w:r>
      <w:r>
        <w:rPr>
          <w:rFonts w:ascii="Arial" w:hAnsi="Arial" w:cs="Arial"/>
          <w:vertAlign w:val="superscript"/>
          <w:lang w:eastAsia="de-DE"/>
        </w:rPr>
        <w:t>3</w:t>
      </w:r>
      <w:r>
        <w:rPr>
          <w:rFonts w:ascii="Arial" w:hAnsi="Arial" w:cs="Arial"/>
          <w:lang w:eastAsia="de-DE"/>
        </w:rPr>
        <w:t>/a und insgesamt aus den Tiefbrunnen 2 und 3 jeweils bis zu maximal 550.000 m</w:t>
      </w:r>
      <w:r>
        <w:rPr>
          <w:rFonts w:ascii="Arial" w:hAnsi="Arial" w:cs="Arial"/>
          <w:vertAlign w:val="superscript"/>
          <w:lang w:eastAsia="de-DE"/>
        </w:rPr>
        <w:t>3</w:t>
      </w:r>
      <w:r>
        <w:rPr>
          <w:rFonts w:ascii="Arial" w:hAnsi="Arial" w:cs="Arial"/>
          <w:lang w:eastAsia="de-DE"/>
        </w:rPr>
        <w:t xml:space="preserve">/a Grundwasser zu entnehmen, </w:t>
      </w:r>
      <w:proofErr w:type="spellStart"/>
      <w:r>
        <w:rPr>
          <w:rFonts w:ascii="Arial" w:hAnsi="Arial" w:cs="Arial"/>
          <w:lang w:eastAsia="de-DE"/>
        </w:rPr>
        <w:t>zutagezufördern</w:t>
      </w:r>
      <w:proofErr w:type="spellEnd"/>
      <w:r>
        <w:rPr>
          <w:rFonts w:ascii="Arial" w:hAnsi="Arial" w:cs="Arial"/>
          <w:lang w:eastAsia="de-DE"/>
        </w:rPr>
        <w:t xml:space="preserve"> und abzuleiten. </w:t>
      </w:r>
    </w:p>
    <w:p>
      <w:pPr>
        <w:spacing w:after="0" w:line="240" w:lineRule="auto"/>
        <w:jc w:val="both"/>
        <w:rPr>
          <w:rFonts w:ascii="Arial" w:hAnsi="Arial" w:cs="Arial"/>
          <w:lang w:eastAsia="de-DE"/>
        </w:rPr>
      </w:pPr>
    </w:p>
    <w:p>
      <w:pPr>
        <w:spacing w:after="0" w:line="240" w:lineRule="auto"/>
        <w:jc w:val="both"/>
        <w:rPr>
          <w:rFonts w:ascii="Arial" w:hAnsi="Arial" w:cs="Arial"/>
          <w:lang w:eastAsia="de-DE"/>
        </w:rPr>
      </w:pPr>
      <w:r>
        <w:rPr>
          <w:rFonts w:ascii="Arial" w:hAnsi="Arial" w:cs="Arial"/>
          <w:lang w:eastAsia="de-DE"/>
        </w:rPr>
        <w:t xml:space="preserve">Die Bewilligung war ursprünglich bis zum 31.12.2019 befristet und wurde mit dem Bescheid vom 13.11.2019, Az.: 21-6421/11, übergangsweise bis zum 31.12.2023 befristet. </w:t>
      </w:r>
    </w:p>
    <w:p>
      <w:pPr>
        <w:spacing w:after="0" w:line="240" w:lineRule="auto"/>
        <w:jc w:val="both"/>
        <w:rPr>
          <w:rFonts w:ascii="Arial" w:hAnsi="Arial" w:cs="Arial"/>
          <w:lang w:eastAsia="de-DE"/>
        </w:rPr>
      </w:pPr>
    </w:p>
    <w:p>
      <w:pPr>
        <w:spacing w:after="0" w:line="240" w:lineRule="auto"/>
        <w:jc w:val="both"/>
        <w:rPr>
          <w:rFonts w:ascii="Arial" w:hAnsi="Arial" w:cs="Arial"/>
          <w:lang w:eastAsia="de-DE"/>
        </w:rPr>
      </w:pPr>
      <w:r>
        <w:rPr>
          <w:rFonts w:ascii="Arial" w:hAnsi="Arial" w:cs="Arial"/>
          <w:lang w:eastAsia="de-DE"/>
        </w:rPr>
        <w:t>Zusätzlich wurde mit dem Bescheid des Landratsamt Straubing-Bogen vom 23.02.2001, Az.: 42-642/11, zuletzt geändert mit dem Bescheid vom 13.11.2019, Az.: 21-6421/11, dem Wasserzweckverband Straubing-Land (Rechtsnachfolger vom Zweckverband zur Wasserversorgung der Buchberggruppe) die beschränkte Erlaubnis erteilt, aus den Brunnen 2 und 3 auf dem Grundstück Flur Nr. 298, Gemarkung Münster, Gemeinde Steinach, jeweils maximal 15.000 m</w:t>
      </w:r>
      <w:r>
        <w:rPr>
          <w:rFonts w:ascii="Arial" w:hAnsi="Arial" w:cs="Arial"/>
          <w:vertAlign w:val="superscript"/>
          <w:lang w:eastAsia="de-DE"/>
        </w:rPr>
        <w:t>3</w:t>
      </w:r>
      <w:r>
        <w:rPr>
          <w:rFonts w:ascii="Arial" w:hAnsi="Arial" w:cs="Arial"/>
          <w:lang w:eastAsia="de-DE"/>
        </w:rPr>
        <w:t>/a und insgesamt aus den beiden Brunnen 30.000 m</w:t>
      </w:r>
      <w:r>
        <w:rPr>
          <w:rFonts w:ascii="Arial" w:hAnsi="Arial" w:cs="Arial"/>
          <w:vertAlign w:val="superscript"/>
          <w:lang w:eastAsia="de-DE"/>
        </w:rPr>
        <w:t>3</w:t>
      </w:r>
      <w:r>
        <w:rPr>
          <w:rFonts w:ascii="Arial" w:hAnsi="Arial" w:cs="Arial"/>
          <w:lang w:eastAsia="de-DE"/>
        </w:rPr>
        <w:t>/a mehr Grundwasser zu entnehmen, als bereits mit dem Bescheid vom 11.01.1993, Az.: 43-642/11, zuletzt geändert mit dem Bescheid vom 13.11.2019, Az.: 21-6421/11, als Jahresentnahmemenge bewilligt ist.</w:t>
      </w:r>
    </w:p>
    <w:p>
      <w:pPr>
        <w:spacing w:after="0" w:line="240" w:lineRule="auto"/>
        <w:rPr>
          <w:rFonts w:ascii="Arial" w:hAnsi="Arial" w:cs="Arial"/>
          <w:lang w:eastAsia="de-DE"/>
        </w:rPr>
      </w:pPr>
    </w:p>
    <w:p>
      <w:pPr>
        <w:spacing w:after="0" w:line="240" w:lineRule="auto"/>
        <w:jc w:val="both"/>
        <w:rPr>
          <w:rFonts w:ascii="Arial" w:hAnsi="Arial" w:cs="Arial"/>
          <w:lang w:eastAsia="de-DE"/>
        </w:rPr>
      </w:pPr>
      <w:r>
        <w:rPr>
          <w:rFonts w:ascii="Arial" w:hAnsi="Arial" w:cs="Arial"/>
          <w:lang w:eastAsia="de-DE"/>
        </w:rPr>
        <w:t>Die beschränkte Erlaubnis wurde in der Vergangenheit schon mehrmals, letztmalig mit dem Bescheid vom 13.11.2019, Az.: 42-6421/11, bis zum 31.12.2023 befristet.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Zum Schutz der öffentlichen Trinkwasserversorgung wurde mit der Verordnung des Landratsamtes Straubing-Bogen vom 15.10.1991 in der Gemeinde Steinach ein Trinkwasserschutzgebiet festgesetzt (veröffentlicht im Amtsblatt Nr. 42 des Landkreises Straubing-Bogen vom 31.10.1991).</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Der Wasserzweckverband Straubing-Bogen (vormals Zweckverband zur Wasserversorgung der Buchberggruppe), </w:t>
      </w:r>
      <w:proofErr w:type="spellStart"/>
      <w:r>
        <w:rPr>
          <w:rFonts w:ascii="Arial" w:hAnsi="Arial" w:cs="Arial"/>
        </w:rPr>
        <w:t>Leutnerstraße</w:t>
      </w:r>
      <w:proofErr w:type="spellEnd"/>
      <w:r>
        <w:rPr>
          <w:rFonts w:ascii="Arial" w:hAnsi="Arial" w:cs="Arial"/>
        </w:rPr>
        <w:t xml:space="preserve"> 26, 94315 Straubing, beantragte mit dem Schreiben vom 22.09.2022 die Erteilung einer wasserrechtlichen Bewilligung für das Entnehmen und </w:t>
      </w:r>
      <w:proofErr w:type="spellStart"/>
      <w:r>
        <w:rPr>
          <w:rFonts w:ascii="Arial" w:hAnsi="Arial" w:cs="Arial"/>
        </w:rPr>
        <w:t>Zutagefördern</w:t>
      </w:r>
      <w:proofErr w:type="spellEnd"/>
      <w:r>
        <w:rPr>
          <w:rFonts w:ascii="Arial" w:hAnsi="Arial" w:cs="Arial"/>
        </w:rPr>
        <w:t xml:space="preserve"> von Grundwasser aus den Brunnen 2 und 3 auf dem Grundstück Flur Nr. 298, Gemarkung Münster, Gemeinde Steinach, für die öffentliche Wasserversorgung des Versorgungsgebietes und die Festsetzung eines Wasserschutzgebietes für diese Wasserversorgung.</w:t>
      </w:r>
    </w:p>
    <w:p>
      <w:pPr>
        <w:spacing w:after="0" w:line="240" w:lineRule="auto"/>
        <w:jc w:val="both"/>
        <w:rPr>
          <w:rFonts w:ascii="Arial" w:hAnsi="Arial" w:cs="Arial"/>
        </w:rPr>
      </w:pPr>
    </w:p>
    <w:p>
      <w:pPr>
        <w:spacing w:after="0" w:line="240" w:lineRule="auto"/>
        <w:jc w:val="both"/>
        <w:rPr>
          <w:rFonts w:ascii="Arial" w:hAnsi="Arial" w:cs="Arial"/>
          <w:lang w:eastAsia="de-DE"/>
        </w:rPr>
      </w:pPr>
      <w:r>
        <w:rPr>
          <w:rFonts w:ascii="Arial" w:hAnsi="Arial" w:cs="Arial"/>
          <w:lang w:eastAsia="de-DE"/>
        </w:rPr>
        <w:t>Das förmliche wasserrechtliche Gestattungsverfahren wird derzeit durchgeführt und kann aus verwaltungsrechtlichen Gründen nicht bis zum 31.12.2023 abgeschlossen werden.</w:t>
      </w:r>
    </w:p>
    <w:p>
      <w:pPr>
        <w:spacing w:after="0" w:line="240" w:lineRule="auto"/>
        <w:rPr>
          <w:rFonts w:ascii="Arial" w:hAnsi="Arial" w:cs="Arial"/>
          <w:lang w:eastAsia="de-DE"/>
        </w:rPr>
      </w:pPr>
    </w:p>
    <w:p>
      <w:pPr>
        <w:spacing w:after="0" w:line="240" w:lineRule="auto"/>
        <w:jc w:val="both"/>
        <w:rPr>
          <w:rFonts w:ascii="Arial" w:hAnsi="Arial" w:cs="Arial"/>
          <w:lang w:eastAsia="de-DE"/>
        </w:rPr>
      </w:pPr>
      <w:r>
        <w:rPr>
          <w:rFonts w:ascii="Arial" w:hAnsi="Arial" w:cs="Arial"/>
        </w:rPr>
        <w:t>Pläne und Unterlagen, aus denen Art und Umfang des Vorhabens zu ersehen sind, lagen im August 2023 und September 2023 in den Gemeinden Kirchroth und Steinach zur Einsichtnahme aus.</w:t>
      </w:r>
    </w:p>
    <w:p>
      <w:pPr>
        <w:spacing w:after="0" w:line="240" w:lineRule="auto"/>
        <w:rPr>
          <w:rFonts w:ascii="Arial" w:hAnsi="Arial" w:cs="Arial"/>
          <w:lang w:eastAsia="de-DE"/>
        </w:rPr>
      </w:pPr>
    </w:p>
    <w:p>
      <w:pPr>
        <w:pStyle w:val="Kopfzeile"/>
        <w:tabs>
          <w:tab w:val="clear" w:pos="4536"/>
          <w:tab w:val="clear" w:pos="9072"/>
        </w:tabs>
        <w:rPr>
          <w:rFonts w:cs="Arial"/>
        </w:rPr>
      </w:pPr>
      <w:r>
        <w:rPr>
          <w:rFonts w:cs="Arial"/>
        </w:rPr>
        <w:t>Einwendungen Privater wurden vorgebracht.</w:t>
      </w:r>
    </w:p>
    <w:p>
      <w:pPr>
        <w:spacing w:after="0" w:line="240" w:lineRule="auto"/>
        <w:rPr>
          <w:rFonts w:ascii="Arial" w:hAnsi="Arial" w:cs="Arial"/>
          <w:lang w:eastAsia="de-DE"/>
        </w:rPr>
      </w:pPr>
    </w:p>
    <w:p>
      <w:pPr>
        <w:spacing w:after="0" w:line="240" w:lineRule="auto"/>
        <w:jc w:val="both"/>
        <w:rPr>
          <w:rFonts w:ascii="Arial" w:hAnsi="Arial" w:cs="Arial"/>
        </w:rPr>
      </w:pPr>
      <w:r>
        <w:rPr>
          <w:rFonts w:ascii="Arial" w:hAnsi="Arial" w:cs="Arial"/>
        </w:rPr>
        <w:lastRenderedPageBreak/>
        <w:t>Der Wasserzweckverband Straubing-Land wurde mit der E-Mail vom 16.10.2023 gebeten, die im förmlichen wasserrechtlichen Gestattungsverfahren eingegangen Stellungnahmen und Einwendungen baldmöglichst zu erwidern.</w:t>
      </w:r>
    </w:p>
    <w:p>
      <w:pPr>
        <w:pStyle w:val="Kopfzeile"/>
        <w:tabs>
          <w:tab w:val="clear" w:pos="4536"/>
          <w:tab w:val="clear" w:pos="9072"/>
        </w:tabs>
        <w:jc w:val="both"/>
        <w:rPr>
          <w:rFonts w:cs="Arial"/>
        </w:rPr>
      </w:pPr>
    </w:p>
    <w:p>
      <w:pPr>
        <w:pStyle w:val="Kopfzeile"/>
        <w:tabs>
          <w:tab w:val="clear" w:pos="4536"/>
          <w:tab w:val="clear" w:pos="9072"/>
        </w:tabs>
        <w:jc w:val="both"/>
        <w:rPr>
          <w:rFonts w:cs="Arial"/>
        </w:rPr>
      </w:pPr>
      <w:r>
        <w:rPr>
          <w:rFonts w:cs="Arial"/>
        </w:rPr>
        <w:t>Eine Stellungnahme des Wasserzweckverbandes Straubing-Land liegt dem Landratsamt Straubing-Bogen noch nicht vor, sodass das förmliche wasserrechtliche Gestattungsverfahren derzeit nicht weitergeführt werden kann.</w:t>
      </w:r>
    </w:p>
    <w:p>
      <w:pPr>
        <w:pStyle w:val="Kopfzeile"/>
        <w:tabs>
          <w:tab w:val="clear" w:pos="4536"/>
          <w:tab w:val="clear" w:pos="9072"/>
        </w:tabs>
        <w:rPr>
          <w:rFonts w:cs="Arial"/>
        </w:rPr>
      </w:pPr>
    </w:p>
    <w:p>
      <w:pPr>
        <w:spacing w:after="0" w:line="240" w:lineRule="auto"/>
        <w:jc w:val="both"/>
        <w:rPr>
          <w:rFonts w:ascii="Arial" w:hAnsi="Arial" w:cs="Arial"/>
        </w:rPr>
      </w:pPr>
      <w:r>
        <w:rPr>
          <w:rFonts w:ascii="Arial" w:hAnsi="Arial" w:cs="Arial"/>
        </w:rPr>
        <w:t xml:space="preserve">Der Wasserzweckverband Straubing-Land beantragte mit dem Schreiben vom 25.10.2023 </w:t>
      </w:r>
      <w:r>
        <w:rPr>
          <w:rFonts w:cs="Arial"/>
        </w:rPr>
        <w:t xml:space="preserve">für das </w:t>
      </w:r>
      <w:r>
        <w:rPr>
          <w:rFonts w:ascii="Arial" w:eastAsia="Times" w:hAnsi="Arial" w:cs="Times New Roman"/>
          <w:lang w:eastAsia="de-DE"/>
        </w:rPr>
        <w:t xml:space="preserve">Entnehmen, </w:t>
      </w:r>
      <w:proofErr w:type="spellStart"/>
      <w:r>
        <w:rPr>
          <w:rFonts w:ascii="Arial" w:eastAsia="Times" w:hAnsi="Arial" w:cs="Times New Roman"/>
          <w:lang w:eastAsia="de-DE"/>
        </w:rPr>
        <w:t>Zutagefördern</w:t>
      </w:r>
      <w:proofErr w:type="spellEnd"/>
      <w:r>
        <w:rPr>
          <w:rFonts w:ascii="Arial" w:eastAsia="Times" w:hAnsi="Arial" w:cs="Times New Roman"/>
          <w:lang w:eastAsia="de-DE"/>
        </w:rPr>
        <w:t xml:space="preserve"> und Ableiten von Grundwasser aus den Brunnen 2 und 3 auf dem Grundstück Flur Nr. 298, Gemarkung Münster, Gemeinde Steinach, </w:t>
      </w:r>
      <w:r>
        <w:rPr>
          <w:rFonts w:ascii="Arial" w:hAnsi="Arial" w:cs="Arial"/>
        </w:rPr>
        <w:t xml:space="preserve">die Erteilung einer vorübergehenden </w:t>
      </w:r>
      <w:r>
        <w:rPr>
          <w:rFonts w:cs="Arial"/>
        </w:rPr>
        <w:t>beschränkten</w:t>
      </w:r>
      <w:r>
        <w:rPr>
          <w:rFonts w:ascii="Arial" w:hAnsi="Arial" w:cs="Arial"/>
        </w:rPr>
        <w:t xml:space="preserve"> wasserrechtlichen Erlaubnis </w:t>
      </w:r>
      <w:r>
        <w:rPr>
          <w:rFonts w:cs="Arial"/>
        </w:rPr>
        <w:t xml:space="preserve">nach Art. 15 BayWG </w:t>
      </w:r>
      <w:r>
        <w:rPr>
          <w:rFonts w:ascii="Arial" w:hAnsi="Arial" w:cs="Arial"/>
        </w:rPr>
        <w:t>bis zum 31.12.2025, weil das neue förmliche wasserrechtliche Gestattungsverfahren vermutlich im Jahr 2025 abgeschlossen werden kann.</w:t>
      </w:r>
    </w:p>
    <w:p>
      <w:pPr>
        <w:spacing w:after="0" w:line="240" w:lineRule="auto"/>
        <w:ind w:right="-59"/>
        <w:rPr>
          <w:rFonts w:ascii="Arial" w:eastAsia="Times" w:hAnsi="Arial" w:cs="Times New Roman"/>
          <w:lang w:eastAsia="de-DE"/>
        </w:rPr>
      </w:pPr>
    </w:p>
    <w:p>
      <w:pPr>
        <w:spacing w:after="0" w:line="240" w:lineRule="auto"/>
        <w:jc w:val="both"/>
        <w:rPr>
          <w:rFonts w:ascii="Arial" w:hAnsi="Arial" w:cs="Arial"/>
        </w:rPr>
      </w:pPr>
      <w:r>
        <w:rPr>
          <w:rFonts w:ascii="Arial" w:eastAsia="Times" w:hAnsi="Arial" w:cs="Times New Roman"/>
          <w:lang w:eastAsia="de-DE"/>
        </w:rPr>
        <w:t xml:space="preserve">Zu dem Antrag des </w:t>
      </w:r>
      <w:r>
        <w:rPr>
          <w:rFonts w:ascii="Arial" w:hAnsi="Arial" w:cs="Arial"/>
        </w:rPr>
        <w:t>Wasserzweckverbandes Straubing-Land vom 25.10.2023 wurde kein neues wasserrechtliches Gestattungsverfahren durchgeführt, weil davon ausgegangen wird, dass wegen dem engen zeitlichen Zusammenhang der öffentlichen Bekanntmachung (August 2023 bis September 2023) und dem Erlass dieses Bescheides keine neuen Stellungnahmen und Einwendungen zu erwarten sind.</w:t>
      </w:r>
    </w:p>
    <w:p>
      <w:pPr>
        <w:spacing w:after="0" w:line="240" w:lineRule="auto"/>
        <w:rPr>
          <w:rFonts w:ascii="Arial" w:eastAsia="Times" w:hAnsi="Arial" w:cs="Times New Roman"/>
          <w:lang w:eastAsia="de-DE"/>
        </w:rPr>
      </w:pPr>
    </w:p>
    <w:p>
      <w:pPr>
        <w:spacing w:after="0" w:line="240" w:lineRule="auto"/>
        <w:jc w:val="both"/>
        <w:rPr>
          <w:rFonts w:ascii="Arial" w:eastAsia="Times" w:hAnsi="Arial" w:cs="Times New Roman"/>
          <w:lang w:eastAsia="de-DE"/>
        </w:rPr>
      </w:pPr>
      <w:r>
        <w:rPr>
          <w:rFonts w:ascii="Arial" w:eastAsia="Times" w:hAnsi="Arial" w:cs="Times New Roman"/>
          <w:lang w:eastAsia="de-DE"/>
        </w:rPr>
        <w:t xml:space="preserve">Zu dem o. g. Antrag des </w:t>
      </w:r>
      <w:r>
        <w:rPr>
          <w:rFonts w:ascii="Arial" w:hAnsi="Arial" w:cs="Arial"/>
        </w:rPr>
        <w:t xml:space="preserve">Wasserzweckverbandes Straubing-Land vom 25.10.2023 </w:t>
      </w:r>
      <w:r>
        <w:rPr>
          <w:rFonts w:ascii="Arial" w:eastAsia="Times" w:hAnsi="Arial" w:cs="Times New Roman"/>
          <w:lang w:eastAsia="de-DE"/>
        </w:rPr>
        <w:t>wurde nur noch ergänzend die Stellungnahme des Wasserwirtschaftsamtes Deggendorf (amtlicher Sachverständiger) und des Landratsamtes Straubing-Bogen, Sachgebiet Hygiene und Infektionsschutz sowie des Landratsamtes Straubing-Bogen, fachlicher Naturschutz, eingeholt.</w:t>
      </w:r>
    </w:p>
    <w:p>
      <w:pPr>
        <w:pStyle w:val="Kopfzeile"/>
        <w:tabs>
          <w:tab w:val="clear" w:pos="4536"/>
          <w:tab w:val="clear" w:pos="9072"/>
        </w:tabs>
        <w:rPr>
          <w:rFonts w:cs="Arial"/>
        </w:rPr>
      </w:pPr>
    </w:p>
    <w:p>
      <w:pPr>
        <w:spacing w:after="0" w:line="240" w:lineRule="auto"/>
        <w:jc w:val="both"/>
        <w:rPr>
          <w:rFonts w:ascii="Arial" w:hAnsi="Arial" w:cs="Arial"/>
        </w:rPr>
      </w:pPr>
      <w:r>
        <w:rPr>
          <w:rFonts w:ascii="Arial" w:hAnsi="Arial" w:cs="Arial"/>
        </w:rPr>
        <w:t>Das Verfahren hat den Anforderungen des Gesetzes über die Umweltverträglichkeitsprüfung (UVPG) zu entsprechen, wenn die Pflicht zur Durchführung einer Umweltverträglichkeitsprüfung festgestellt wird (§ 11 Abs. 1 WHG).</w:t>
      </w:r>
    </w:p>
    <w:p>
      <w:pPr>
        <w:spacing w:after="0" w:line="240" w:lineRule="auto"/>
        <w:rPr>
          <w:rFonts w:ascii="Arial" w:hAnsi="Arial" w:cs="Arial"/>
        </w:rPr>
      </w:pPr>
    </w:p>
    <w:p>
      <w:pPr>
        <w:tabs>
          <w:tab w:val="left" w:pos="1843"/>
          <w:tab w:val="left" w:pos="2694"/>
          <w:tab w:val="left" w:pos="3686"/>
        </w:tabs>
        <w:spacing w:after="0" w:line="240" w:lineRule="auto"/>
        <w:jc w:val="both"/>
        <w:rPr>
          <w:rFonts w:ascii="Arial" w:hAnsi="Arial" w:cs="Arial"/>
          <w:u w:val="single"/>
        </w:rPr>
      </w:pPr>
      <w:r>
        <w:rPr>
          <w:rFonts w:ascii="Arial" w:hAnsi="Arial" w:cs="Arial"/>
        </w:rPr>
        <w:t xml:space="preserve">Gemäß der Nr. 13.3.2 der Anlage 1 Liste „UVP-pflichtige Vorhaben“ des Gesetzes über die Umweltverträglichkeitsprüfung ist für das Entnehmen, </w:t>
      </w:r>
      <w:proofErr w:type="spellStart"/>
      <w:r>
        <w:rPr>
          <w:rFonts w:ascii="Arial" w:hAnsi="Arial" w:cs="Arial"/>
        </w:rPr>
        <w:t>Zutagefördern</w:t>
      </w:r>
      <w:proofErr w:type="spellEnd"/>
      <w:r>
        <w:rPr>
          <w:rFonts w:ascii="Arial" w:hAnsi="Arial" w:cs="Arial"/>
        </w:rPr>
        <w:t xml:space="preserve"> oder </w:t>
      </w:r>
      <w:proofErr w:type="spellStart"/>
      <w:r>
        <w:rPr>
          <w:rFonts w:ascii="Arial" w:hAnsi="Arial" w:cs="Arial"/>
        </w:rPr>
        <w:t>Zutageleiten</w:t>
      </w:r>
      <w:proofErr w:type="spellEnd"/>
      <w:r>
        <w:rPr>
          <w:rFonts w:ascii="Arial" w:hAnsi="Arial" w:cs="Arial"/>
        </w:rPr>
        <w:t xml:space="preserve"> von Grundwasser oder Einleiten von Oberflächenwasser zum Zwecke der Grundwasseranreicherung, jeweils mit einem jährlichen Volumen an Wasser von 100.000 m</w:t>
      </w:r>
      <w:r>
        <w:rPr>
          <w:rFonts w:ascii="Arial" w:hAnsi="Arial" w:cs="Arial"/>
          <w:vertAlign w:val="superscript"/>
        </w:rPr>
        <w:t>3</w:t>
      </w:r>
      <w:r>
        <w:rPr>
          <w:rFonts w:ascii="Arial" w:hAnsi="Arial" w:cs="Arial"/>
        </w:rPr>
        <w:t xml:space="preserve"> bis weniger als 10 Mio. m</w:t>
      </w:r>
      <w:r>
        <w:rPr>
          <w:rFonts w:ascii="Arial" w:hAnsi="Arial" w:cs="Arial"/>
          <w:vertAlign w:val="superscript"/>
        </w:rPr>
        <w:t>3</w:t>
      </w:r>
      <w:r>
        <w:rPr>
          <w:rFonts w:ascii="Arial" w:hAnsi="Arial" w:cs="Arial"/>
        </w:rPr>
        <w:t xml:space="preserve"> eine allgemeine Vorprüfung des Einzelfalls durchzuführen.</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 allgemeine Vorprüfung wird als überschlägige Prüfung unter Berücksichtigung der in Anlage 3 UVPG aufgeführten Kriterien durchgeführt, ob für das Vorhaben erhebliche nachteilige Umweltauswirkungen zu erwarten sind und deshalb die Verpflichtung zur Durchführung einer Umweltverträglichkeitsprüfung besteht.</w:t>
      </w:r>
    </w:p>
    <w:p>
      <w:pPr>
        <w:tabs>
          <w:tab w:val="left" w:pos="1843"/>
          <w:tab w:val="left" w:pos="2694"/>
          <w:tab w:val="left" w:pos="3686"/>
        </w:tabs>
        <w:spacing w:after="0" w:line="240" w:lineRule="auto"/>
        <w:jc w:val="both"/>
        <w:rPr>
          <w:rFonts w:ascii="Arial" w:hAnsi="Arial" w:cs="Arial"/>
        </w:rPr>
      </w:pPr>
    </w:p>
    <w:p>
      <w:pPr>
        <w:tabs>
          <w:tab w:val="left" w:pos="1843"/>
          <w:tab w:val="left" w:pos="2694"/>
          <w:tab w:val="left" w:pos="3686"/>
        </w:tabs>
        <w:spacing w:after="0" w:line="240" w:lineRule="auto"/>
        <w:jc w:val="both"/>
        <w:rPr>
          <w:rFonts w:ascii="Arial" w:hAnsi="Arial" w:cs="Arial"/>
        </w:rPr>
      </w:pPr>
      <w:r>
        <w:rPr>
          <w:rFonts w:ascii="Arial" w:hAnsi="Arial" w:cs="Arial"/>
        </w:rPr>
        <w:t>Da die allgemeine Vorprüfung des Einzelfalls nach § 7 Abs. 1 UVPG ergeben hat, dass durch das Vorhaben, unter Berücksichtigung der in Anlage 3 zum UVPG aufgeführten Kriterien, keine erheblichen nachteiligen Umweltauswirkungen auf die in § 2 Abs. 1 UVPG genannten Schutzgüter (Menschen, insbesondere die menschliche Gesundheit, Tiere, Pflanzen und die biologische Vielfalt, Fläche, Boden, Wasser, Luft, Klima und Landschaft, kulturelles Erbe und sonstige Schutzgüter sowie die Wechselwirkung zwischen den vorgenannten Schutzgütern) zu erwarten sind, ist keine Umweltverträglichkeitsprüfung durchzuführen (§ 5 Abs. 1 UVPG).</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 allgemeine Vorprüfung des Einzelfalls erfolgte unter Beteiligung des Wasserwirtschaftsamtes Deggendorf und des Landratsamtes Straubing-Bogen, Sachgruppe fachlicher Naturschutz.</w:t>
      </w:r>
    </w:p>
    <w:p>
      <w:pPr>
        <w:spacing w:after="0" w:line="240" w:lineRule="auto"/>
        <w:rPr>
          <w:rFonts w:ascii="Arial" w:hAnsi="Arial" w:cs="Arial"/>
        </w:rPr>
      </w:pPr>
    </w:p>
    <w:p>
      <w:pPr>
        <w:spacing w:after="0" w:line="240" w:lineRule="auto"/>
        <w:rPr>
          <w:rFonts w:ascii="Arial" w:hAnsi="Arial" w:cs="Arial"/>
        </w:rPr>
      </w:pPr>
      <w:r>
        <w:rPr>
          <w:rFonts w:ascii="Arial" w:hAnsi="Arial" w:cs="Arial"/>
        </w:rPr>
        <w:t xml:space="preserve">Die Schutzkriterien gemäß Anlage 3 Nr. 2.3 UVPG sind nicht betroffen. </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Das Wasserschutzgebiet, in dem sich die drei Brunnen befinden, dient dem Schutz dieser Brunnen.</w:t>
      </w:r>
    </w:p>
    <w:p>
      <w:pPr>
        <w:spacing w:after="0" w:line="240" w:lineRule="auto"/>
        <w:jc w:val="both"/>
        <w:rPr>
          <w:rFonts w:ascii="Arial" w:hAnsi="Arial" w:cs="Arial"/>
        </w:rPr>
      </w:pPr>
      <w:r>
        <w:rPr>
          <w:rFonts w:ascii="Arial" w:hAnsi="Arial" w:cs="Arial"/>
        </w:rPr>
        <w:t xml:space="preserve">In der Vergangenheit wurden aus dem Betrieb der </w:t>
      </w:r>
      <w:r>
        <w:rPr>
          <w:rFonts w:ascii="Arial" w:hAnsi="Arial" w:cs="Arial"/>
        </w:rPr>
        <w:t>beiden</w:t>
      </w:r>
      <w:r>
        <w:rPr>
          <w:rFonts w:ascii="Arial" w:hAnsi="Arial" w:cs="Arial"/>
        </w:rPr>
        <w:t xml:space="preserve"> Brunnen keine erheblichen nachteiligen Auswirkungen auf die Schutzgüter des § 2 Abs. 1 UVPG festgestellt. Da sich der erlaubte Benutzungsumfang nicht ändert, ist auch künftig nicht mit erheblichen nachteiligen Auswirkungen auf die Schutzgüter des § 2 Abs. 1 UVPG zu rechnen. Dies wurde auch inhaltlich in den Stellungnahmen des Wasserwirtschaftsamtes Deggendorf (amtlicher Sachverständiger) und des Landratsamtes Straubing-Bogen, fachlicher Naturschutz, bestätigt.</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Erst bei einer jährlichen Entnahme von 10 Mio. m</w:t>
      </w:r>
      <w:r>
        <w:rPr>
          <w:rFonts w:ascii="Arial" w:hAnsi="Arial" w:cs="Arial"/>
          <w:vertAlign w:val="superscript"/>
        </w:rPr>
        <w:t>3</w:t>
      </w:r>
      <w:r>
        <w:rPr>
          <w:rFonts w:ascii="Arial" w:hAnsi="Arial" w:cs="Arial"/>
        </w:rPr>
        <w:t xml:space="preserve"> oder mehr ist die Durchführung einer Umweltverträglichkeitsprüfung verpflichtend. Im vorliegenden Fall sollen aus den Brunnen </w:t>
      </w:r>
      <w:r>
        <w:rPr>
          <w:rFonts w:ascii="Arial" w:hAnsi="Arial" w:cs="Arial"/>
        </w:rPr>
        <w:t>2 und 3</w:t>
      </w:r>
      <w:r>
        <w:rPr>
          <w:rFonts w:ascii="Arial" w:hAnsi="Arial" w:cs="Arial"/>
        </w:rPr>
        <w:t xml:space="preserve"> insgesamt </w:t>
      </w:r>
      <w:r>
        <w:rPr>
          <w:rFonts w:ascii="Arial" w:hAnsi="Arial" w:cs="Arial"/>
        </w:rPr>
        <w:t>580</w:t>
      </w:r>
      <w:r>
        <w:rPr>
          <w:rFonts w:ascii="Arial" w:hAnsi="Arial" w:cs="Arial"/>
        </w:rPr>
        <w:t>.000 m</w:t>
      </w:r>
      <w:r>
        <w:rPr>
          <w:rFonts w:ascii="Arial" w:hAnsi="Arial" w:cs="Arial"/>
          <w:vertAlign w:val="superscript"/>
        </w:rPr>
        <w:t>3</w:t>
      </w:r>
      <w:r>
        <w:rPr>
          <w:rFonts w:ascii="Arial" w:hAnsi="Arial" w:cs="Arial"/>
        </w:rPr>
        <w:t xml:space="preserve"> im Jahr Grundwasser entnommen werden, sodass auch der Abstand zum Schwellenwert bereits ein Indiz für die Entbehrlichkeit einer Umweltverträglichkeitsprüfung darstellt.</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Die allgemeine Vorprüfung des Einzelfalls erfolgte unter Beteiligung des Wasserwirtschaftsamtes Deggendorf und des Landratsamtes Straubing-Bogen, Sachgruppe fachlicher Naturschutz sowie der Abteilung Gesundheitswesen.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Diese Feststellung wird hiermit gemäß § 5 Abs. 2 UVPG bekannt gegeben. Es wird darauf hingewiesen, dass diese Feststellung gemäß § 5 Abs. 3 UVPG nicht selbständig anfechtbar ist.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Nähere Informationen können beim Landratsamt Straubing-Bogen, Sachgebiet Wasserrecht (Zimmer Nr. 238), </w:t>
      </w:r>
      <w:proofErr w:type="spellStart"/>
      <w:r>
        <w:rPr>
          <w:rFonts w:ascii="Arial" w:hAnsi="Arial" w:cs="Arial"/>
        </w:rPr>
        <w:t>Leutnerstraße</w:t>
      </w:r>
      <w:proofErr w:type="spellEnd"/>
      <w:r>
        <w:rPr>
          <w:rFonts w:ascii="Arial" w:hAnsi="Arial" w:cs="Arial"/>
        </w:rPr>
        <w:t xml:space="preserve"> 15, 94315 Straubing, Tel. Nr. 09421/973-267, eingeholt werden.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Straubing, 0</w:t>
      </w:r>
      <w:r>
        <w:rPr>
          <w:rFonts w:ascii="Arial" w:hAnsi="Arial" w:cs="Arial"/>
        </w:rPr>
        <w:t>8</w:t>
      </w:r>
      <w:r>
        <w:rPr>
          <w:rFonts w:ascii="Arial" w:hAnsi="Arial" w:cs="Arial"/>
        </w:rPr>
        <w:t>.12.2023</w:t>
      </w:r>
    </w:p>
    <w:p>
      <w:pPr>
        <w:spacing w:after="0" w:line="240" w:lineRule="auto"/>
        <w:jc w:val="both"/>
        <w:rPr>
          <w:rFonts w:ascii="Arial" w:hAnsi="Arial" w:cs="Arial"/>
        </w:rPr>
      </w:pPr>
      <w:r>
        <w:rPr>
          <w:rFonts w:ascii="Arial" w:hAnsi="Arial" w:cs="Arial"/>
        </w:rPr>
        <w:t>Landratsamt Straubing-Bogen</w:t>
      </w:r>
    </w:p>
    <w:p>
      <w:pPr>
        <w:spacing w:after="0" w:line="240" w:lineRule="auto"/>
        <w:jc w:val="both"/>
        <w:rPr>
          <w:rFonts w:ascii="Arial" w:hAnsi="Arial" w:cs="Arial"/>
        </w:rPr>
      </w:pPr>
      <w:r>
        <w:rPr>
          <w:rFonts w:ascii="Arial" w:hAnsi="Arial" w:cs="Arial"/>
        </w:rPr>
        <w:t>Sachgebiet Wasserrecht</w:t>
      </w:r>
      <w:bookmarkStart w:id="0" w:name="_GoBack"/>
      <w:bookmarkEnd w:id="0"/>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Roth</w:t>
      </w:r>
    </w:p>
    <w:p>
      <w:pPr>
        <w:spacing w:after="0" w:line="240" w:lineRule="auto"/>
        <w:rPr>
          <w:rFonts w:ascii="Arial" w:hAnsi="Arial" w:cs="Arial"/>
        </w:rPr>
      </w:pPr>
    </w:p>
    <w:p>
      <w:pPr>
        <w:spacing w:after="0" w:line="240" w:lineRule="auto"/>
        <w:rPr>
          <w:rFonts w:ascii="Arial" w:hAnsi="Arial" w:cs="Arial"/>
        </w:rPr>
      </w:pPr>
    </w:p>
    <w:sectPr>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12E5A"/>
    <w:multiLevelType w:val="multilevel"/>
    <w:tmpl w:val="6DB67216"/>
    <w:styleLink w:val="Formatvorlage2"/>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555F4-436C-457C-AFA6-78E0BCD7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2">
    <w:name w:val="Formatvorlage2"/>
    <w:uiPriority w:val="99"/>
    <w:pPr>
      <w:numPr>
        <w:numId w:val="1"/>
      </w:numPr>
    </w:pPr>
  </w:style>
  <w:style w:type="paragraph" w:styleId="Textkrper">
    <w:name w:val="Body Text"/>
    <w:basedOn w:val="Standard"/>
    <w:link w:val="TextkrperZchn"/>
    <w:pPr>
      <w:spacing w:after="0" w:line="240" w:lineRule="auto"/>
    </w:pPr>
    <w:rPr>
      <w:rFonts w:ascii="Arial" w:eastAsia="Times New Roman" w:hAnsi="Arial" w:cs="Times New Roman"/>
      <w:b/>
      <w:szCs w:val="20"/>
      <w:lang w:eastAsia="de-DE"/>
    </w:rPr>
  </w:style>
  <w:style w:type="character" w:customStyle="1" w:styleId="TextkrperZchn">
    <w:name w:val="Textkörper Zchn"/>
    <w:basedOn w:val="Absatz-Standardschriftart"/>
    <w:link w:val="Textkrper"/>
    <w:rPr>
      <w:rFonts w:ascii="Arial" w:eastAsia="Times New Roman" w:hAnsi="Arial" w:cs="Times New Roman"/>
      <w:b/>
      <w:szCs w:val="20"/>
      <w:lang w:eastAsia="de-DE"/>
    </w:rPr>
  </w:style>
  <w:style w:type="paragraph" w:styleId="Kopfzeile">
    <w:name w:val="header"/>
    <w:basedOn w:val="Standard"/>
    <w:link w:val="KopfzeileZchn"/>
    <w:uiPriority w:val="99"/>
    <w:pPr>
      <w:tabs>
        <w:tab w:val="center" w:pos="4536"/>
        <w:tab w:val="right" w:pos="9072"/>
      </w:tabs>
      <w:spacing w:after="0" w:line="240" w:lineRule="auto"/>
    </w:pPr>
    <w:rPr>
      <w:rFonts w:ascii="Arial" w:eastAsia="Times" w:hAnsi="Arial" w:cs="Times New Roman"/>
      <w:lang w:eastAsia="de-DE"/>
    </w:rPr>
  </w:style>
  <w:style w:type="character" w:customStyle="1" w:styleId="KopfzeileZchn">
    <w:name w:val="Kopfzeile Zchn"/>
    <w:basedOn w:val="Absatz-Standardschriftart"/>
    <w:link w:val="Kopfzeile"/>
    <w:uiPriority w:val="99"/>
    <w:rPr>
      <w:rFonts w:ascii="Arial" w:eastAsia="Times" w:hAnsi="Arial"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7127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Landratsamt Straubing-Bogen</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Uwe</dc:creator>
  <cp:keywords/>
  <dc:description/>
  <cp:lastModifiedBy>Roth Uwe</cp:lastModifiedBy>
  <cp:revision>1</cp:revision>
  <dcterms:created xsi:type="dcterms:W3CDTF">2023-12-07T14:08:00Z</dcterms:created>
  <dcterms:modified xsi:type="dcterms:W3CDTF">2023-12-07T14:13:00Z</dcterms:modified>
</cp:coreProperties>
</file>