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C90" w:rsidRDefault="00FA6DC5" w:rsidP="002D3C90">
      <w:pPr>
        <w:rPr>
          <w:rStyle w:val="markedcontent"/>
          <w:b/>
          <w:sz w:val="27"/>
          <w:szCs w:val="27"/>
          <w:shd w:val="clear" w:color="auto" w:fill="FFFFFF"/>
        </w:rPr>
      </w:pPr>
      <w:r w:rsidRPr="00FA6DC5">
        <w:rPr>
          <w:rStyle w:val="markedcontent"/>
          <w:b/>
          <w:sz w:val="27"/>
          <w:szCs w:val="27"/>
          <w:shd w:val="clear" w:color="auto" w:fill="FFFFFF"/>
        </w:rPr>
        <w:t>Vollzug des Energiewirtschaftsgesetzes (EnWG) und des Umweltverträglichkeitsprüfungsgesetzes (UVPG);</w:t>
      </w:r>
    </w:p>
    <w:p w:rsidR="008A75E9" w:rsidRPr="008A75E9" w:rsidRDefault="00FA6DC5" w:rsidP="002D3C90">
      <w:pPr>
        <w:jc w:val="both"/>
        <w:rPr>
          <w:b/>
          <w:sz w:val="27"/>
          <w:szCs w:val="27"/>
          <w:shd w:val="clear" w:color="auto" w:fill="FFFFFF"/>
        </w:rPr>
      </w:pPr>
      <w:r w:rsidRPr="00FA6DC5">
        <w:rPr>
          <w:rStyle w:val="markedcontent"/>
          <w:b/>
          <w:sz w:val="27"/>
          <w:szCs w:val="27"/>
          <w:shd w:val="clear" w:color="auto" w:fill="FFFFFF"/>
        </w:rPr>
        <w:t xml:space="preserve">Bekanntgabe nach § 5 Abs. 2 Satz 1 UVPG über das Nichtbestehen einer Pflicht zur Durchführung einer Umweltverträglichkeitsprüfung für </w:t>
      </w:r>
      <w:r w:rsidR="008A75E9">
        <w:rPr>
          <w:rStyle w:val="markedcontent"/>
          <w:b/>
          <w:sz w:val="27"/>
          <w:szCs w:val="27"/>
          <w:shd w:val="clear" w:color="auto" w:fill="FFFFFF"/>
        </w:rPr>
        <w:t xml:space="preserve">den </w:t>
      </w:r>
      <w:r w:rsidR="008A75E9" w:rsidRPr="008A75E9">
        <w:rPr>
          <w:b/>
          <w:sz w:val="27"/>
          <w:szCs w:val="27"/>
          <w:shd w:val="clear" w:color="auto" w:fill="FFFFFF"/>
        </w:rPr>
        <w:t xml:space="preserve">Austausch der Masten Nr. 201, 214, 216, 223, 224, 225, 236, 237, 245 und 246 der Strecke 37 (T027) Umspannwerk (UW) Winterschneidbach- UW Ketteldorf sowie der Masten Nr. 301, 302 und 303 der Strecke T025 UW Ketteldorf- UW Bad Windsheim im Rahmen der Thomasstahl-/ Eislastsanierung </w:t>
      </w:r>
      <w:r w:rsidR="008A75E9">
        <w:rPr>
          <w:b/>
          <w:sz w:val="27"/>
          <w:szCs w:val="27"/>
          <w:shd w:val="clear" w:color="auto" w:fill="FFFFFF"/>
        </w:rPr>
        <w:t xml:space="preserve"> sowie den </w:t>
      </w:r>
      <w:r w:rsidR="008A75E9" w:rsidRPr="008A75E9">
        <w:rPr>
          <w:b/>
          <w:sz w:val="27"/>
          <w:szCs w:val="27"/>
          <w:shd w:val="clear" w:color="auto" w:fill="FFFFFF"/>
        </w:rPr>
        <w:t xml:space="preserve">Leiterseiltausch auf der Strecke 37/T027 von Abzweig Ansbach Ost (Mast 252a) bis UW Ketteldorf </w:t>
      </w:r>
      <w:r w:rsidR="008A75E9">
        <w:rPr>
          <w:b/>
          <w:sz w:val="27"/>
          <w:szCs w:val="27"/>
          <w:shd w:val="clear" w:color="auto" w:fill="FFFFFF"/>
        </w:rPr>
        <w:t xml:space="preserve">und </w:t>
      </w:r>
      <w:r w:rsidR="008A75E9" w:rsidRPr="008A75E9">
        <w:rPr>
          <w:b/>
          <w:sz w:val="27"/>
          <w:szCs w:val="27"/>
          <w:shd w:val="clear" w:color="auto" w:fill="FFFFFF"/>
        </w:rPr>
        <w:t xml:space="preserve">auf der Strecke T029 von Mast Nr. </w:t>
      </w:r>
      <w:r w:rsidR="008A75E9">
        <w:rPr>
          <w:b/>
          <w:sz w:val="27"/>
          <w:szCs w:val="27"/>
          <w:shd w:val="clear" w:color="auto" w:fill="FFFFFF"/>
        </w:rPr>
        <w:t>227 bis zum UW Petersaurach durch die N-ERGIE Netz GmbH</w:t>
      </w:r>
    </w:p>
    <w:p w:rsidR="00FA6DC5" w:rsidRPr="00FA6DC5" w:rsidRDefault="00FA6DC5" w:rsidP="002D3C90">
      <w:pPr>
        <w:jc w:val="both"/>
        <w:rPr>
          <w:rStyle w:val="markedcontent"/>
          <w:b/>
          <w:sz w:val="27"/>
          <w:szCs w:val="27"/>
          <w:shd w:val="clear" w:color="auto" w:fill="FFFFFF"/>
        </w:rPr>
      </w:pPr>
      <w:r w:rsidRPr="008A75E9">
        <w:rPr>
          <w:rFonts w:ascii="Helvetica" w:hAnsi="Helvetica" w:cs="Helvetica"/>
          <w:b/>
          <w:color w:val="FF0000"/>
          <w:sz w:val="20"/>
          <w:shd w:val="clear" w:color="auto" w:fill="FFFFFF"/>
        </w:rPr>
        <w:br/>
      </w:r>
    </w:p>
    <w:p w:rsidR="00FA6DC5" w:rsidRPr="00FA6DC5" w:rsidRDefault="00FA6DC5" w:rsidP="002D3C90">
      <w:pPr>
        <w:jc w:val="both"/>
        <w:rPr>
          <w:rStyle w:val="markedcontent"/>
          <w:b/>
          <w:sz w:val="27"/>
          <w:szCs w:val="27"/>
          <w:shd w:val="clear" w:color="auto" w:fill="FFFFFF"/>
        </w:rPr>
      </w:pPr>
      <w:r w:rsidRPr="00FA6DC5">
        <w:rPr>
          <w:rStyle w:val="markedcontent"/>
          <w:b/>
          <w:sz w:val="27"/>
          <w:szCs w:val="27"/>
          <w:shd w:val="clear" w:color="auto" w:fill="FFFFFF"/>
        </w:rPr>
        <w:t xml:space="preserve">Bekanntmachung der Regierung von Mittelfranken vom </w:t>
      </w:r>
      <w:r w:rsidR="002206E7" w:rsidRPr="002206E7">
        <w:rPr>
          <w:rStyle w:val="markedcontent"/>
          <w:b/>
          <w:sz w:val="27"/>
          <w:szCs w:val="27"/>
          <w:shd w:val="clear" w:color="auto" w:fill="FFFFFF"/>
        </w:rPr>
        <w:t>08.03</w:t>
      </w:r>
      <w:r w:rsidRPr="002206E7">
        <w:rPr>
          <w:rStyle w:val="markedcontent"/>
          <w:b/>
          <w:sz w:val="27"/>
          <w:szCs w:val="27"/>
          <w:shd w:val="clear" w:color="auto" w:fill="FFFFFF"/>
        </w:rPr>
        <w:t>.202</w:t>
      </w:r>
      <w:r w:rsidR="008A75E9" w:rsidRPr="002206E7">
        <w:rPr>
          <w:rStyle w:val="markedcontent"/>
          <w:b/>
          <w:sz w:val="27"/>
          <w:szCs w:val="27"/>
          <w:shd w:val="clear" w:color="auto" w:fill="FFFFFF"/>
        </w:rPr>
        <w:t>3</w:t>
      </w:r>
      <w:r w:rsidRPr="002206E7">
        <w:rPr>
          <w:rStyle w:val="markedcontent"/>
          <w:b/>
          <w:sz w:val="27"/>
          <w:szCs w:val="27"/>
          <w:shd w:val="clear" w:color="auto" w:fill="FFFFFF"/>
        </w:rPr>
        <w:t xml:space="preserve"> </w:t>
      </w:r>
      <w:proofErr w:type="spellStart"/>
      <w:r w:rsidRPr="00FA6DC5">
        <w:rPr>
          <w:rStyle w:val="markedcontent"/>
          <w:b/>
          <w:sz w:val="27"/>
          <w:szCs w:val="27"/>
          <w:shd w:val="clear" w:color="auto" w:fill="FFFFFF"/>
        </w:rPr>
        <w:t>Gz</w:t>
      </w:r>
      <w:proofErr w:type="spellEnd"/>
      <w:r w:rsidR="008A75E9">
        <w:rPr>
          <w:rStyle w:val="markedcontent"/>
          <w:b/>
          <w:sz w:val="27"/>
          <w:szCs w:val="27"/>
          <w:shd w:val="clear" w:color="auto" w:fill="FFFFFF"/>
        </w:rPr>
        <w:t>. RMF-SG32-4354-8-64</w:t>
      </w:r>
    </w:p>
    <w:p w:rsidR="00FA6DC5" w:rsidRDefault="00FA6DC5" w:rsidP="002D3C90">
      <w:pPr>
        <w:jc w:val="both"/>
        <w:rPr>
          <w:rStyle w:val="markedcontent"/>
          <w:sz w:val="27"/>
          <w:szCs w:val="27"/>
          <w:shd w:val="clear" w:color="auto" w:fill="FFFFFF"/>
        </w:rPr>
      </w:pPr>
    </w:p>
    <w:p w:rsidR="008A75E9" w:rsidRPr="008A75E9" w:rsidRDefault="008A75E9" w:rsidP="002D3C90">
      <w:pPr>
        <w:jc w:val="both"/>
        <w:rPr>
          <w:sz w:val="27"/>
          <w:szCs w:val="27"/>
          <w:shd w:val="clear" w:color="auto" w:fill="FFFFFF"/>
        </w:rPr>
      </w:pPr>
      <w:r w:rsidRPr="008A75E9">
        <w:rPr>
          <w:sz w:val="27"/>
          <w:szCs w:val="27"/>
          <w:shd w:val="clear" w:color="auto" w:fill="FFFFFF"/>
        </w:rPr>
        <w:t xml:space="preserve">Die N-ERGIE Netz GmbH hat bei der Planfeststellungsbehörde der Regierung von Mittelfranken (SG 32) einen Antrag auf Austausch von 13 Masten im Rahmen der Thomasstahlsanierung sowie auf Austausch der Leiterseile auf den o.g. Strecken der bestehenden 110kV-Freileitung Winterschneidbach- Bad Windsheim in einem Anzeigeverfahren gemäß § 43f Energiewirtschaftsgesetz (EnWG) gestellt. </w:t>
      </w:r>
    </w:p>
    <w:p w:rsidR="008A75E9" w:rsidRPr="008A75E9" w:rsidRDefault="008A75E9" w:rsidP="002D3C90">
      <w:pPr>
        <w:jc w:val="both"/>
        <w:rPr>
          <w:sz w:val="27"/>
          <w:szCs w:val="27"/>
          <w:shd w:val="clear" w:color="auto" w:fill="FFFFFF"/>
        </w:rPr>
      </w:pPr>
    </w:p>
    <w:p w:rsidR="008A75E9" w:rsidRDefault="008A75E9" w:rsidP="002D3C90">
      <w:pPr>
        <w:jc w:val="both"/>
        <w:rPr>
          <w:sz w:val="27"/>
          <w:szCs w:val="27"/>
          <w:shd w:val="clear" w:color="auto" w:fill="FFFFFF"/>
        </w:rPr>
      </w:pPr>
      <w:r w:rsidRPr="008A75E9">
        <w:rPr>
          <w:sz w:val="27"/>
          <w:szCs w:val="27"/>
          <w:shd w:val="clear" w:color="auto" w:fill="FFFFFF"/>
        </w:rPr>
        <w:t>Mit der geplanten Maßnahme kann die übertragbare elektrische Leistung im beschriebenen 110kV- Hochspannungsnetzabschnitt signifikant erhöht und ein Abregeln von Leistungsspitzen regenerativer Energien verhindert werden. Darüber hinaus verhindert dies eine mögliche Überlastung der Strecke.</w:t>
      </w:r>
    </w:p>
    <w:p w:rsidR="008A75E9" w:rsidRDefault="008A75E9" w:rsidP="002D3C90">
      <w:pPr>
        <w:jc w:val="both"/>
        <w:rPr>
          <w:sz w:val="27"/>
          <w:szCs w:val="27"/>
          <w:shd w:val="clear" w:color="auto" w:fill="FFFFFF"/>
        </w:rPr>
      </w:pPr>
    </w:p>
    <w:p w:rsidR="008A75E9" w:rsidRPr="008A75E9" w:rsidRDefault="008A75E9" w:rsidP="002D3C90">
      <w:pPr>
        <w:jc w:val="both"/>
        <w:rPr>
          <w:sz w:val="27"/>
          <w:szCs w:val="27"/>
          <w:shd w:val="clear" w:color="auto" w:fill="FFFFFF"/>
        </w:rPr>
      </w:pPr>
      <w:r w:rsidRPr="008A75E9">
        <w:rPr>
          <w:sz w:val="27"/>
          <w:szCs w:val="27"/>
          <w:shd w:val="clear" w:color="auto" w:fill="FFFFFF"/>
        </w:rPr>
        <w:t xml:space="preserve">Als zukünftiger Masttyp wird der Stahlvollwandmast den bisherigen Stahlgittermast ersetzen. Die Traverse ist weiterhin als Stahlgitter ausgeführt, die Breite der Traverse bleibt unverändert. Die Traversenhöhe ändert sich nur geringfügig. </w:t>
      </w:r>
      <w:r w:rsidR="00E83FE6">
        <w:rPr>
          <w:sz w:val="27"/>
          <w:szCs w:val="27"/>
          <w:shd w:val="clear" w:color="auto" w:fill="FFFFFF"/>
        </w:rPr>
        <w:t>Der Austausch der Maste erfolgt annähernd standortgleich.</w:t>
      </w:r>
      <w:r w:rsidR="00262468" w:rsidRPr="00262468">
        <w:rPr>
          <w:szCs w:val="22"/>
          <w:lang w:eastAsia="de-DE"/>
        </w:rPr>
        <w:t xml:space="preserve"> </w:t>
      </w:r>
      <w:r w:rsidR="00262468" w:rsidRPr="00262468">
        <w:rPr>
          <w:sz w:val="27"/>
          <w:szCs w:val="27"/>
          <w:shd w:val="clear" w:color="auto" w:fill="FFFFFF"/>
        </w:rPr>
        <w:t>Die Höhendifferenz Neuanlage zu Altanlage beträgt bei fünf betroffenen Masten bis 10 Prozent, bei vier Masten bis 20 Prozent und bei einem Mast 35 Prozent.</w:t>
      </w:r>
      <w:bookmarkStart w:id="0" w:name="_GoBack"/>
      <w:bookmarkEnd w:id="0"/>
    </w:p>
    <w:p w:rsidR="008A75E9" w:rsidRPr="008A75E9" w:rsidRDefault="008A75E9" w:rsidP="002D3C90">
      <w:pPr>
        <w:jc w:val="both"/>
        <w:rPr>
          <w:sz w:val="27"/>
          <w:szCs w:val="27"/>
          <w:shd w:val="clear" w:color="auto" w:fill="FFFFFF"/>
        </w:rPr>
      </w:pPr>
    </w:p>
    <w:p w:rsidR="00E83FE6" w:rsidRPr="00E83FE6" w:rsidRDefault="00E83FE6" w:rsidP="002D3C90">
      <w:pPr>
        <w:jc w:val="both"/>
        <w:rPr>
          <w:sz w:val="27"/>
          <w:szCs w:val="27"/>
          <w:shd w:val="clear" w:color="auto" w:fill="FFFFFF"/>
        </w:rPr>
      </w:pPr>
      <w:r w:rsidRPr="00E83FE6">
        <w:rPr>
          <w:sz w:val="27"/>
          <w:szCs w:val="27"/>
          <w:shd w:val="clear" w:color="auto" w:fill="FFFFFF"/>
        </w:rPr>
        <w:t xml:space="preserve">Für </w:t>
      </w:r>
      <w:r w:rsidR="00D83497">
        <w:rPr>
          <w:sz w:val="27"/>
          <w:szCs w:val="27"/>
          <w:shd w:val="clear" w:color="auto" w:fill="FFFFFF"/>
        </w:rPr>
        <w:t>dieses Vorhaben war gemäß</w:t>
      </w:r>
      <w:r w:rsidRPr="00E83FE6">
        <w:rPr>
          <w:sz w:val="27"/>
          <w:szCs w:val="27"/>
          <w:shd w:val="clear" w:color="auto" w:fill="FFFFFF"/>
        </w:rPr>
        <w:t xml:space="preserve"> § 9 Abs. 2 Satz 1 Nr. 2 UVPG i. V. m. Nr. 19.1.2 Spalte 2 der Anlage 1 zum UVPG eine Vorprüfung zur Feststellung der UVP-Pflicht durchzuführen</w:t>
      </w:r>
      <w:r w:rsidR="00D83497">
        <w:rPr>
          <w:sz w:val="27"/>
          <w:szCs w:val="27"/>
          <w:shd w:val="clear" w:color="auto" w:fill="FFFFFF"/>
        </w:rPr>
        <w:t xml:space="preserve">. Dies erfolgte in Form einer </w:t>
      </w:r>
      <w:r w:rsidRPr="00E83FE6">
        <w:rPr>
          <w:sz w:val="27"/>
          <w:szCs w:val="27"/>
          <w:shd w:val="clear" w:color="auto" w:fill="FFFFFF"/>
        </w:rPr>
        <w:t xml:space="preserve">allgemeinen Vorprüfung </w:t>
      </w:r>
      <w:r w:rsidR="00D83497">
        <w:rPr>
          <w:sz w:val="27"/>
          <w:szCs w:val="27"/>
          <w:shd w:val="clear" w:color="auto" w:fill="FFFFFF"/>
        </w:rPr>
        <w:t xml:space="preserve">des Einzelfalls </w:t>
      </w:r>
      <w:r w:rsidRPr="00E83FE6">
        <w:rPr>
          <w:sz w:val="27"/>
          <w:szCs w:val="27"/>
          <w:shd w:val="clear" w:color="auto" w:fill="FFFFFF"/>
        </w:rPr>
        <w:t xml:space="preserve">(§ 9 Abs. 4 i. V. m. § 7 Abs. 1 UVPG). Die vorgesehenen baulichen Maßnahmen stellen ein Änderungsvorhaben i. S. d. § 2 Abs. 4 Nr. 2 Buchstabe a) UVPG dar. </w:t>
      </w:r>
      <w:r>
        <w:rPr>
          <w:sz w:val="27"/>
          <w:szCs w:val="27"/>
          <w:shd w:val="clear" w:color="auto" w:fill="FFFFFF"/>
        </w:rPr>
        <w:t xml:space="preserve">Die Voraussetzungen des </w:t>
      </w:r>
      <w:r w:rsidRPr="00E83FE6">
        <w:rPr>
          <w:sz w:val="27"/>
          <w:szCs w:val="27"/>
          <w:shd w:val="clear" w:color="auto" w:fill="FFFFFF"/>
        </w:rPr>
        <w:t>§ 43f Abs. 2 Satz 1 Nr. 2 und 4 EnWG</w:t>
      </w:r>
      <w:r w:rsidR="00D83497">
        <w:rPr>
          <w:sz w:val="27"/>
          <w:szCs w:val="27"/>
          <w:shd w:val="clear" w:color="auto" w:fill="FFFFFF"/>
        </w:rPr>
        <w:t xml:space="preserve"> für einen Entfall dieser </w:t>
      </w:r>
      <w:r>
        <w:rPr>
          <w:sz w:val="27"/>
          <w:szCs w:val="27"/>
          <w:shd w:val="clear" w:color="auto" w:fill="FFFFFF"/>
        </w:rPr>
        <w:t>Prüfung sind für das Vorhaben nicht durchgängig erfüllt.</w:t>
      </w:r>
    </w:p>
    <w:p w:rsidR="00D83497" w:rsidRDefault="00D83497" w:rsidP="002D3C90">
      <w:pPr>
        <w:jc w:val="both"/>
        <w:rPr>
          <w:rStyle w:val="markedcontent"/>
          <w:sz w:val="27"/>
          <w:szCs w:val="27"/>
          <w:shd w:val="clear" w:color="auto" w:fill="FFFFFF"/>
        </w:rPr>
      </w:pPr>
    </w:p>
    <w:p w:rsidR="00FA6DC5" w:rsidRDefault="00D83497" w:rsidP="002D3C90">
      <w:pPr>
        <w:jc w:val="both"/>
        <w:rPr>
          <w:rStyle w:val="markedcontent"/>
          <w:sz w:val="27"/>
          <w:szCs w:val="27"/>
          <w:shd w:val="clear" w:color="auto" w:fill="FFFFFF"/>
        </w:rPr>
      </w:pPr>
      <w:r w:rsidRPr="00D83497">
        <w:rPr>
          <w:sz w:val="27"/>
          <w:szCs w:val="27"/>
          <w:shd w:val="clear" w:color="auto" w:fill="FFFFFF"/>
        </w:rPr>
        <w:lastRenderedPageBreak/>
        <w:t>Das Vorhaben wird nach</w:t>
      </w:r>
      <w:r>
        <w:rPr>
          <w:sz w:val="27"/>
          <w:szCs w:val="27"/>
          <w:shd w:val="clear" w:color="auto" w:fill="FFFFFF"/>
        </w:rPr>
        <w:t xml:space="preserve"> </w:t>
      </w:r>
      <w:r w:rsidRPr="00D83497">
        <w:rPr>
          <w:sz w:val="27"/>
          <w:szCs w:val="27"/>
          <w:shd w:val="clear" w:color="auto" w:fill="FFFFFF"/>
        </w:rPr>
        <w:t>Einschätzung der Regierung von Mittelfranken auf Grund überschlägiger Prüfung unter Berücksichtigung der in der Anlage 3 zum UVPG aufgeführten Kriterien keine erheblichen nachteiligen Umweltauswirkungen haben, die nach § 25 Abs. 2 UVPG zu berücksichtigen wären.</w:t>
      </w:r>
      <w:r>
        <w:rPr>
          <w:sz w:val="27"/>
          <w:szCs w:val="27"/>
          <w:shd w:val="clear" w:color="auto" w:fill="FFFFFF"/>
        </w:rPr>
        <w:t xml:space="preserve"> </w:t>
      </w:r>
      <w:r w:rsidR="00FA6DC5">
        <w:rPr>
          <w:rStyle w:val="markedcontent"/>
          <w:sz w:val="27"/>
          <w:szCs w:val="27"/>
          <w:shd w:val="clear" w:color="auto" w:fill="FFFFFF"/>
        </w:rPr>
        <w:t>Eine UVP-Pflicht besteht für das Vorhaben somit nicht. Dies beruht maßgeblich auf folgenden Erwägungen:</w:t>
      </w:r>
    </w:p>
    <w:p w:rsidR="00D83497" w:rsidRDefault="00D83497" w:rsidP="002D3C90">
      <w:pPr>
        <w:jc w:val="both"/>
        <w:rPr>
          <w:rStyle w:val="markedcontent"/>
          <w:sz w:val="27"/>
          <w:szCs w:val="27"/>
          <w:shd w:val="clear" w:color="auto" w:fill="FFFFFF"/>
        </w:rPr>
      </w:pPr>
    </w:p>
    <w:p w:rsidR="002D3C90" w:rsidRPr="002D3C90" w:rsidRDefault="00D83497" w:rsidP="002D3C90">
      <w:pPr>
        <w:jc w:val="both"/>
        <w:rPr>
          <w:sz w:val="27"/>
          <w:szCs w:val="27"/>
          <w:shd w:val="clear" w:color="auto" w:fill="FFFFFF"/>
        </w:rPr>
      </w:pPr>
      <w:r w:rsidRPr="00D83497">
        <w:rPr>
          <w:sz w:val="27"/>
          <w:szCs w:val="27"/>
          <w:shd w:val="clear" w:color="auto" w:fill="FFFFFF"/>
        </w:rPr>
        <w:t xml:space="preserve">Es handelt sich bei dem Vorhaben zum einen um den annähernd </w:t>
      </w:r>
      <w:r w:rsidRPr="00D83497">
        <w:rPr>
          <w:sz w:val="27"/>
          <w:szCs w:val="27"/>
          <w:u w:val="single"/>
          <w:shd w:val="clear" w:color="auto" w:fill="FFFFFF"/>
        </w:rPr>
        <w:t>standortgleichen</w:t>
      </w:r>
      <w:r w:rsidRPr="00D83497">
        <w:rPr>
          <w:sz w:val="27"/>
          <w:szCs w:val="27"/>
          <w:shd w:val="clear" w:color="auto" w:fill="FFFFFF"/>
        </w:rPr>
        <w:t xml:space="preserve"> Austausch von 13 Masten im Zuge der 110 kV-Freileitung Winterschneidbach- Bad Windsheim im Außenbereich sowie um einen Seiltausch auf diesen sowie bereits bestehenden Masten der Strecke. Die Bewirtschaftung landwirtschaftlich genutzter Flächen ist bereits durch die vorhandenen Anlagen eingeschränkt. Durch die Verwendung eines neuen Stahlvollwandmastes wird der Durchmesser am Fuß minimiert, so dass es sogar zu einer Verringerung der Flächeninanspruchnahme kommt. Im Ergebnis wird die Bewirtschaftung der (jeweiligen) Fläche sogar erleichtert. Zur Vermeidung von Verbotstatbeständen werden entsprechende Auflagen vorgesehen sowie für unvermeidbare Beeinträchtigungen die Vorgaben der BayKompV in Form von Ersatzzahlungen eingehalten. Auswirkungen auf den schützenswerten Grundwasserhaushalt sowie auf oberirdische Gewässer sind ebenso nicht zu erwarten. </w:t>
      </w:r>
      <w:r w:rsidR="002D3C90" w:rsidRPr="002D3C90">
        <w:rPr>
          <w:sz w:val="27"/>
          <w:szCs w:val="27"/>
          <w:shd w:val="clear" w:color="auto" w:fill="FFFFFF"/>
        </w:rPr>
        <w:t xml:space="preserve">Soweit Mast Nr. 247 im FFH-Schutzgebiet „Gewässerverbund Schwäbische und Fränkische Rezat“ und im Überschwemmungsgebiet liegt sind durch den reinen Austausch der Leiterseile und gezielte Planung zum Schutz dieser Gebiete keine Beeinträchtigungen erwarten. In der Nähe von Maststandorten befindliche Biotope und das Bodendenkmal „Freilandstation des Mesolithikums und Siedlung vorgeschichtlicher Zeitstellung“ </w:t>
      </w:r>
      <w:r w:rsidR="002D3C90">
        <w:rPr>
          <w:sz w:val="27"/>
          <w:szCs w:val="27"/>
          <w:shd w:val="clear" w:color="auto" w:fill="FFFFFF"/>
        </w:rPr>
        <w:t>n</w:t>
      </w:r>
      <w:r w:rsidR="002D3C90" w:rsidRPr="002D3C90">
        <w:rPr>
          <w:sz w:val="27"/>
          <w:szCs w:val="27"/>
          <w:shd w:val="clear" w:color="auto" w:fill="FFFFFF"/>
        </w:rPr>
        <w:t>ordöstlich von Mast Nr. 376 werden durch Planung eines ausreichenden Abstands der Zuwegungen und Baustelleneinrichtungen geschützt. In Stätten des kulturellen Erbes oder sonstige erhebliche Sachgüter greift das Vorhaben nicht ein.</w:t>
      </w:r>
    </w:p>
    <w:p w:rsidR="00D83497" w:rsidRPr="00D83497" w:rsidRDefault="00D83497" w:rsidP="002D3C90">
      <w:pPr>
        <w:jc w:val="both"/>
        <w:rPr>
          <w:sz w:val="27"/>
          <w:szCs w:val="27"/>
          <w:shd w:val="clear" w:color="auto" w:fill="FFFFFF"/>
        </w:rPr>
      </w:pPr>
      <w:r w:rsidRPr="00D83497">
        <w:rPr>
          <w:sz w:val="27"/>
          <w:szCs w:val="27"/>
          <w:shd w:val="clear" w:color="auto" w:fill="FFFFFF"/>
        </w:rPr>
        <w:t>Im Bereich der Zuwegungen kann es kurzzeitig zu einem geringfügig erhöhten Verkehrsaufkommen kommen. Bauzeitbedingt kann es zu kurzzeitigen Lärmemissionen kommen. Im Hinblick auf die Entfernung der einzelnen Baufelder von den nächstliegenden Ortschaften stellen sich die baubedingten Immissionsbelastungen in der Gesamtbetrachtung als nur von untergeordneter Bedeutung dar. Auch Wechselwirkungen mit anderen Schutzgütern sind nicht ersichtlich.</w:t>
      </w:r>
      <w:r>
        <w:rPr>
          <w:sz w:val="27"/>
          <w:szCs w:val="27"/>
          <w:shd w:val="clear" w:color="auto" w:fill="FFFFFF"/>
        </w:rPr>
        <w:t xml:space="preserve"> </w:t>
      </w:r>
    </w:p>
    <w:p w:rsidR="00FA6DC5" w:rsidRDefault="00FA6DC5" w:rsidP="002D3C90">
      <w:pPr>
        <w:jc w:val="both"/>
        <w:rPr>
          <w:rStyle w:val="markedcontent"/>
          <w:sz w:val="27"/>
          <w:szCs w:val="27"/>
          <w:shd w:val="clear" w:color="auto" w:fill="FFFFFF"/>
        </w:rPr>
      </w:pPr>
    </w:p>
    <w:p w:rsidR="00FA6DC5" w:rsidRDefault="00FA6DC5" w:rsidP="002D3C90">
      <w:pPr>
        <w:jc w:val="both"/>
        <w:rPr>
          <w:rStyle w:val="markedcontent"/>
          <w:sz w:val="27"/>
          <w:szCs w:val="27"/>
          <w:shd w:val="clear" w:color="auto" w:fill="FFFFFF"/>
        </w:rPr>
      </w:pPr>
      <w:r>
        <w:rPr>
          <w:rStyle w:val="markedcontent"/>
          <w:sz w:val="27"/>
          <w:szCs w:val="27"/>
          <w:shd w:val="clear" w:color="auto" w:fill="FFFFFF"/>
        </w:rPr>
        <w:t>Es wird darauf hingewiesen, dass diese Feststellung gemäß § 5 Abs. 3 Satz 1 UVPG nicht selbstständig anfechtbar ist.</w:t>
      </w:r>
    </w:p>
    <w:p w:rsidR="00FA6DC5" w:rsidRDefault="00FA6DC5" w:rsidP="002D3C90">
      <w:pPr>
        <w:jc w:val="both"/>
        <w:rPr>
          <w:rStyle w:val="markedcontent"/>
          <w:sz w:val="27"/>
          <w:szCs w:val="27"/>
          <w:shd w:val="clear" w:color="auto" w:fill="FFFFFF"/>
        </w:rPr>
      </w:pPr>
    </w:p>
    <w:p w:rsidR="002D3C90" w:rsidRDefault="002D3C90" w:rsidP="002D3C90">
      <w:pPr>
        <w:jc w:val="both"/>
        <w:rPr>
          <w:rStyle w:val="markedcontent"/>
          <w:sz w:val="27"/>
          <w:szCs w:val="27"/>
          <w:shd w:val="clear" w:color="auto" w:fill="FFFFFF"/>
        </w:rPr>
      </w:pPr>
    </w:p>
    <w:p w:rsidR="008A75E9" w:rsidRDefault="002206E7" w:rsidP="002D3C90">
      <w:pPr>
        <w:jc w:val="both"/>
        <w:rPr>
          <w:rStyle w:val="markedcontent"/>
          <w:sz w:val="27"/>
          <w:szCs w:val="27"/>
          <w:shd w:val="clear" w:color="auto" w:fill="FFFFFF"/>
        </w:rPr>
      </w:pPr>
      <w:r>
        <w:rPr>
          <w:rStyle w:val="markedcontent"/>
          <w:sz w:val="27"/>
          <w:szCs w:val="27"/>
          <w:shd w:val="clear" w:color="auto" w:fill="FFFFFF"/>
        </w:rPr>
        <w:t>Ansbach, 0</w:t>
      </w:r>
      <w:r w:rsidR="008A75E9">
        <w:rPr>
          <w:rStyle w:val="markedcontent"/>
          <w:sz w:val="27"/>
          <w:szCs w:val="27"/>
          <w:shd w:val="clear" w:color="auto" w:fill="FFFFFF"/>
        </w:rPr>
        <w:t>8</w:t>
      </w:r>
      <w:r w:rsidR="00FA6DC5">
        <w:rPr>
          <w:rStyle w:val="markedcontent"/>
          <w:sz w:val="27"/>
          <w:szCs w:val="27"/>
          <w:shd w:val="clear" w:color="auto" w:fill="FFFFFF"/>
        </w:rPr>
        <w:t>.0</w:t>
      </w:r>
      <w:r>
        <w:rPr>
          <w:rStyle w:val="markedcontent"/>
          <w:sz w:val="27"/>
          <w:szCs w:val="27"/>
          <w:shd w:val="clear" w:color="auto" w:fill="FFFFFF"/>
        </w:rPr>
        <w:t>3</w:t>
      </w:r>
      <w:r w:rsidR="008A75E9">
        <w:rPr>
          <w:rStyle w:val="markedcontent"/>
          <w:sz w:val="27"/>
          <w:szCs w:val="27"/>
          <w:shd w:val="clear" w:color="auto" w:fill="FFFFFF"/>
        </w:rPr>
        <w:t>.2023</w:t>
      </w:r>
    </w:p>
    <w:p w:rsidR="00FA6DC5" w:rsidRDefault="00FA6DC5" w:rsidP="002D3C90">
      <w:pPr>
        <w:jc w:val="both"/>
        <w:rPr>
          <w:rStyle w:val="markedcontent"/>
          <w:sz w:val="27"/>
          <w:szCs w:val="27"/>
          <w:shd w:val="clear" w:color="auto" w:fill="FFFFFF"/>
        </w:rPr>
      </w:pPr>
    </w:p>
    <w:p w:rsidR="002D3C90" w:rsidRDefault="00FA6DC5" w:rsidP="002D3C90">
      <w:pPr>
        <w:jc w:val="both"/>
        <w:rPr>
          <w:rStyle w:val="markedcontent"/>
          <w:sz w:val="27"/>
          <w:szCs w:val="27"/>
          <w:shd w:val="clear" w:color="auto" w:fill="FFFFFF"/>
        </w:rPr>
      </w:pPr>
      <w:r>
        <w:rPr>
          <w:rStyle w:val="markedcontent"/>
          <w:sz w:val="27"/>
          <w:szCs w:val="27"/>
          <w:shd w:val="clear" w:color="auto" w:fill="FFFFFF"/>
        </w:rPr>
        <w:t xml:space="preserve">gez. </w:t>
      </w:r>
    </w:p>
    <w:p w:rsidR="00FA6DC5" w:rsidRDefault="008A75E9" w:rsidP="002D3C90">
      <w:pPr>
        <w:jc w:val="both"/>
        <w:rPr>
          <w:rStyle w:val="markedcontent"/>
          <w:sz w:val="27"/>
          <w:szCs w:val="27"/>
          <w:shd w:val="clear" w:color="auto" w:fill="FFFFFF"/>
        </w:rPr>
      </w:pPr>
      <w:r>
        <w:rPr>
          <w:rStyle w:val="markedcontent"/>
          <w:sz w:val="27"/>
          <w:szCs w:val="27"/>
          <w:shd w:val="clear" w:color="auto" w:fill="FFFFFF"/>
        </w:rPr>
        <w:t>Sandner</w:t>
      </w:r>
    </w:p>
    <w:p w:rsidR="008A75E9" w:rsidRDefault="008A75E9" w:rsidP="002D3C90">
      <w:pPr>
        <w:jc w:val="both"/>
        <w:rPr>
          <w:rStyle w:val="markedcontent"/>
          <w:sz w:val="27"/>
          <w:szCs w:val="27"/>
          <w:shd w:val="clear" w:color="auto" w:fill="FFFFFF"/>
        </w:rPr>
      </w:pPr>
      <w:r>
        <w:rPr>
          <w:rStyle w:val="markedcontent"/>
          <w:sz w:val="27"/>
          <w:szCs w:val="27"/>
          <w:shd w:val="clear" w:color="auto" w:fill="FFFFFF"/>
        </w:rPr>
        <w:t>Regierungsdirektorin</w:t>
      </w:r>
    </w:p>
    <w:sectPr w:rsidR="008A75E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683" w:rsidRDefault="00E66683" w:rsidP="00E66683">
      <w:r>
        <w:separator/>
      </w:r>
    </w:p>
  </w:endnote>
  <w:endnote w:type="continuationSeparator" w:id="0">
    <w:p w:rsidR="00E66683" w:rsidRDefault="00E66683" w:rsidP="00E6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683" w:rsidRDefault="00E66683" w:rsidP="00E66683">
      <w:r>
        <w:separator/>
      </w:r>
    </w:p>
  </w:footnote>
  <w:footnote w:type="continuationSeparator" w:id="0">
    <w:p w:rsidR="00E66683" w:rsidRDefault="00E66683" w:rsidP="00E6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683" w:rsidRDefault="00E666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02B39"/>
    <w:multiLevelType w:val="multilevel"/>
    <w:tmpl w:val="D66C82B6"/>
    <w:lvl w:ilvl="0">
      <w:start w:val="1"/>
      <w:numFmt w:val="upperLetter"/>
      <w:pStyle w:val="GliederungA1a-"/>
      <w:lvlText w:val="%1)"/>
      <w:lvlJc w:val="left"/>
      <w:pPr>
        <w:tabs>
          <w:tab w:val="num" w:pos="454"/>
        </w:tabs>
        <w:ind w:left="454" w:hanging="454"/>
      </w:pPr>
    </w:lvl>
    <w:lvl w:ilvl="1">
      <w:start w:val="1"/>
      <w:numFmt w:val="decimal"/>
      <w:lvlText w:val="%2."/>
      <w:lvlJc w:val="left"/>
      <w:pPr>
        <w:tabs>
          <w:tab w:val="num" w:pos="814"/>
        </w:tabs>
        <w:ind w:left="794" w:hanging="340"/>
      </w:pPr>
    </w:lvl>
    <w:lvl w:ilvl="2">
      <w:start w:val="1"/>
      <w:numFmt w:val="lowerLetter"/>
      <w:lvlText w:val="%3)"/>
      <w:lvlJc w:val="left"/>
      <w:pPr>
        <w:tabs>
          <w:tab w:val="num" w:pos="1154"/>
        </w:tabs>
        <w:ind w:left="1134" w:hanging="340"/>
      </w:pPr>
    </w:lvl>
    <w:lvl w:ilvl="3">
      <w:start w:val="1"/>
      <w:numFmt w:val="none"/>
      <w:lvlText w:val="-"/>
      <w:lvlJc w:val="left"/>
      <w:pPr>
        <w:tabs>
          <w:tab w:val="num" w:pos="1494"/>
        </w:tabs>
        <w:ind w:left="1361" w:hanging="227"/>
      </w:pPr>
    </w:lvl>
    <w:lvl w:ilvl="4">
      <w:start w:val="1"/>
      <w:numFmt w:val="none"/>
      <w:lvlText w:val=""/>
      <w:lvlJc w:val="left"/>
      <w:pPr>
        <w:tabs>
          <w:tab w:val="num" w:pos="1381"/>
        </w:tabs>
        <w:ind w:left="1247" w:hanging="226"/>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 w15:restartNumberingAfterBreak="0">
    <w:nsid w:val="469C0234"/>
    <w:multiLevelType w:val="multilevel"/>
    <w:tmpl w:val="25741682"/>
    <w:lvl w:ilvl="0">
      <w:start w:val="1"/>
      <w:numFmt w:val="decimal"/>
      <w:pStyle w:val="Gliederung111a-"/>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lowerLetter"/>
      <w:lvlText w:val="%4)"/>
      <w:lvlJc w:val="left"/>
      <w:pPr>
        <w:tabs>
          <w:tab w:val="num" w:pos="1040"/>
        </w:tabs>
        <w:ind w:left="1021" w:hanging="341"/>
      </w:pPr>
    </w:lvl>
    <w:lvl w:ilvl="4">
      <w:start w:val="1"/>
      <w:numFmt w:val="none"/>
      <w:lvlText w:val="-"/>
      <w:lvlJc w:val="left"/>
      <w:pPr>
        <w:tabs>
          <w:tab w:val="num" w:pos="1381"/>
        </w:tabs>
        <w:ind w:left="1247" w:hanging="226"/>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 w15:restartNumberingAfterBreak="0">
    <w:nsid w:val="6E114FAC"/>
    <w:multiLevelType w:val="multilevel"/>
    <w:tmpl w:val="F32EC540"/>
    <w:lvl w:ilvl="0">
      <w:start w:val="1"/>
      <w:numFmt w:val="decimal"/>
      <w:pStyle w:val="Gliederung11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1.1.1"/>
      <w:lvlJc w:val="left"/>
      <w:pPr>
        <w:tabs>
          <w:tab w:val="num" w:pos="851"/>
        </w:tabs>
        <w:ind w:left="851" w:hanging="851"/>
      </w:pPr>
      <w:rPr>
        <w:rFonts w:hint="default"/>
      </w:rPr>
    </w:lvl>
    <w:lvl w:ilvl="4">
      <w:start w:val="1"/>
      <w:numFmt w:val="decimal"/>
      <w:lvlText w:val="%5.1.1.1.1"/>
      <w:lvlJc w:val="left"/>
      <w:pPr>
        <w:tabs>
          <w:tab w:val="num" w:pos="1134"/>
        </w:tabs>
        <w:ind w:left="1134" w:hanging="1134"/>
      </w:pPr>
      <w:rPr>
        <w:rFonts w:hint="default"/>
      </w:rPr>
    </w:lvl>
    <w:lvl w:ilvl="5">
      <w:start w:val="1"/>
      <w:numFmt w:val="decimal"/>
      <w:lvlText w:val="%6.1.1.1.1.1"/>
      <w:lvlJc w:val="left"/>
      <w:pPr>
        <w:tabs>
          <w:tab w:val="num" w:pos="1418"/>
        </w:tabs>
        <w:ind w:left="1418" w:hanging="1418"/>
      </w:pPr>
      <w:rPr>
        <w:rFonts w:hint="default"/>
      </w:rPr>
    </w:lvl>
    <w:lvl w:ilvl="6">
      <w:start w:val="1"/>
      <w:numFmt w:val="decimal"/>
      <w:lvlText w:val="%7.1.1.1.1.1.1"/>
      <w:lvlJc w:val="left"/>
      <w:pPr>
        <w:tabs>
          <w:tab w:val="num" w:pos="1418"/>
        </w:tabs>
        <w:ind w:left="1418" w:hanging="1418"/>
      </w:pPr>
      <w:rPr>
        <w:rFonts w:hint="default"/>
      </w:rPr>
    </w:lvl>
    <w:lvl w:ilvl="7">
      <w:start w:val="1"/>
      <w:numFmt w:val="decimal"/>
      <w:lvlText w:val="%8.1.1.1.1.1.1.1"/>
      <w:lvlJc w:val="left"/>
      <w:pPr>
        <w:tabs>
          <w:tab w:val="num" w:pos="1701"/>
        </w:tabs>
        <w:ind w:left="1701" w:hanging="1701"/>
      </w:pPr>
      <w:rPr>
        <w:rFonts w:hint="default"/>
      </w:rPr>
    </w:lvl>
    <w:lvl w:ilvl="8">
      <w:start w:val="1"/>
      <w:numFmt w:val="decimal"/>
      <w:lvlText w:val="%9.1.1.1.1.1.1.1.1"/>
      <w:lvlJc w:val="left"/>
      <w:pPr>
        <w:tabs>
          <w:tab w:val="num" w:pos="1701"/>
        </w:tabs>
        <w:ind w:left="1701" w:hanging="170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C9"/>
    <w:rsid w:val="00004D35"/>
    <w:rsid w:val="000245DC"/>
    <w:rsid w:val="00026EAB"/>
    <w:rsid w:val="00043254"/>
    <w:rsid w:val="0005204E"/>
    <w:rsid w:val="00052A6D"/>
    <w:rsid w:val="00065CFD"/>
    <w:rsid w:val="00066167"/>
    <w:rsid w:val="000814B1"/>
    <w:rsid w:val="000C6E4B"/>
    <w:rsid w:val="000D70A8"/>
    <w:rsid w:val="00147832"/>
    <w:rsid w:val="00151CC9"/>
    <w:rsid w:val="00165F37"/>
    <w:rsid w:val="0017256C"/>
    <w:rsid w:val="00177722"/>
    <w:rsid w:val="001E3F54"/>
    <w:rsid w:val="001F760F"/>
    <w:rsid w:val="002044E6"/>
    <w:rsid w:val="00205C24"/>
    <w:rsid w:val="002124A8"/>
    <w:rsid w:val="00217F45"/>
    <w:rsid w:val="002206E7"/>
    <w:rsid w:val="00225489"/>
    <w:rsid w:val="00247C87"/>
    <w:rsid w:val="00262468"/>
    <w:rsid w:val="00264220"/>
    <w:rsid w:val="0026630F"/>
    <w:rsid w:val="002701E1"/>
    <w:rsid w:val="00274746"/>
    <w:rsid w:val="00284088"/>
    <w:rsid w:val="002C2D29"/>
    <w:rsid w:val="002C70E7"/>
    <w:rsid w:val="002D3C90"/>
    <w:rsid w:val="002E353B"/>
    <w:rsid w:val="002E6B91"/>
    <w:rsid w:val="002F2D3C"/>
    <w:rsid w:val="003023A3"/>
    <w:rsid w:val="00331B35"/>
    <w:rsid w:val="00332502"/>
    <w:rsid w:val="003376FE"/>
    <w:rsid w:val="00337A3B"/>
    <w:rsid w:val="00350E5B"/>
    <w:rsid w:val="00370EA1"/>
    <w:rsid w:val="00390B47"/>
    <w:rsid w:val="00390FE3"/>
    <w:rsid w:val="00396257"/>
    <w:rsid w:val="003D20CE"/>
    <w:rsid w:val="003D3AA8"/>
    <w:rsid w:val="003E44DC"/>
    <w:rsid w:val="003E4AB0"/>
    <w:rsid w:val="003F78CD"/>
    <w:rsid w:val="0041322A"/>
    <w:rsid w:val="00417CC9"/>
    <w:rsid w:val="00436195"/>
    <w:rsid w:val="0048440B"/>
    <w:rsid w:val="00492890"/>
    <w:rsid w:val="004C47D7"/>
    <w:rsid w:val="004D358C"/>
    <w:rsid w:val="004E3657"/>
    <w:rsid w:val="004F166E"/>
    <w:rsid w:val="0053549C"/>
    <w:rsid w:val="005421C1"/>
    <w:rsid w:val="00560518"/>
    <w:rsid w:val="0058017C"/>
    <w:rsid w:val="005801FB"/>
    <w:rsid w:val="005B0A55"/>
    <w:rsid w:val="005B5126"/>
    <w:rsid w:val="005C1CC1"/>
    <w:rsid w:val="005C4826"/>
    <w:rsid w:val="005C55F0"/>
    <w:rsid w:val="005D3DF5"/>
    <w:rsid w:val="005E22CF"/>
    <w:rsid w:val="006260D5"/>
    <w:rsid w:val="00651F54"/>
    <w:rsid w:val="00672351"/>
    <w:rsid w:val="0068340B"/>
    <w:rsid w:val="006959CB"/>
    <w:rsid w:val="006A417E"/>
    <w:rsid w:val="006D0F0E"/>
    <w:rsid w:val="006E6B75"/>
    <w:rsid w:val="006F6A15"/>
    <w:rsid w:val="0076044E"/>
    <w:rsid w:val="007B4CAB"/>
    <w:rsid w:val="007B59FB"/>
    <w:rsid w:val="007B76B3"/>
    <w:rsid w:val="007E1371"/>
    <w:rsid w:val="007E2BA3"/>
    <w:rsid w:val="007E4FBE"/>
    <w:rsid w:val="008219FE"/>
    <w:rsid w:val="00842CA7"/>
    <w:rsid w:val="00855F62"/>
    <w:rsid w:val="00863685"/>
    <w:rsid w:val="008678F8"/>
    <w:rsid w:val="00867900"/>
    <w:rsid w:val="008A75E9"/>
    <w:rsid w:val="008B124F"/>
    <w:rsid w:val="008B20CB"/>
    <w:rsid w:val="008B3303"/>
    <w:rsid w:val="008F79FB"/>
    <w:rsid w:val="00920F5E"/>
    <w:rsid w:val="00946A43"/>
    <w:rsid w:val="00962301"/>
    <w:rsid w:val="00987838"/>
    <w:rsid w:val="00987E4E"/>
    <w:rsid w:val="009A1330"/>
    <w:rsid w:val="009B5BDD"/>
    <w:rsid w:val="009D52B2"/>
    <w:rsid w:val="009D6932"/>
    <w:rsid w:val="009D6A7A"/>
    <w:rsid w:val="009F09AC"/>
    <w:rsid w:val="00A00520"/>
    <w:rsid w:val="00A00743"/>
    <w:rsid w:val="00A02893"/>
    <w:rsid w:val="00A2767C"/>
    <w:rsid w:val="00A30465"/>
    <w:rsid w:val="00A3196C"/>
    <w:rsid w:val="00A31E66"/>
    <w:rsid w:val="00A36CE6"/>
    <w:rsid w:val="00A42D56"/>
    <w:rsid w:val="00A53D27"/>
    <w:rsid w:val="00A56F61"/>
    <w:rsid w:val="00A73317"/>
    <w:rsid w:val="00A83530"/>
    <w:rsid w:val="00AB70E0"/>
    <w:rsid w:val="00AC6B68"/>
    <w:rsid w:val="00AD162E"/>
    <w:rsid w:val="00B103F6"/>
    <w:rsid w:val="00B12266"/>
    <w:rsid w:val="00B13244"/>
    <w:rsid w:val="00B328C7"/>
    <w:rsid w:val="00B46AD5"/>
    <w:rsid w:val="00B51F98"/>
    <w:rsid w:val="00B62F50"/>
    <w:rsid w:val="00B65A2E"/>
    <w:rsid w:val="00BA15EA"/>
    <w:rsid w:val="00BD0E9B"/>
    <w:rsid w:val="00BD5848"/>
    <w:rsid w:val="00C007B8"/>
    <w:rsid w:val="00C2434A"/>
    <w:rsid w:val="00C27D3B"/>
    <w:rsid w:val="00C438B9"/>
    <w:rsid w:val="00C81D43"/>
    <w:rsid w:val="00C86BFA"/>
    <w:rsid w:val="00CA7075"/>
    <w:rsid w:val="00CB2976"/>
    <w:rsid w:val="00CC2B55"/>
    <w:rsid w:val="00CF2125"/>
    <w:rsid w:val="00D1319B"/>
    <w:rsid w:val="00D33861"/>
    <w:rsid w:val="00D46382"/>
    <w:rsid w:val="00D51FAE"/>
    <w:rsid w:val="00D563A7"/>
    <w:rsid w:val="00D60882"/>
    <w:rsid w:val="00D75AE8"/>
    <w:rsid w:val="00D83497"/>
    <w:rsid w:val="00D91A2C"/>
    <w:rsid w:val="00D94C8D"/>
    <w:rsid w:val="00DD5409"/>
    <w:rsid w:val="00DF6E55"/>
    <w:rsid w:val="00E5770B"/>
    <w:rsid w:val="00E66683"/>
    <w:rsid w:val="00E7475D"/>
    <w:rsid w:val="00E82C4E"/>
    <w:rsid w:val="00E83FE6"/>
    <w:rsid w:val="00E849F7"/>
    <w:rsid w:val="00E94382"/>
    <w:rsid w:val="00EA2817"/>
    <w:rsid w:val="00EB2899"/>
    <w:rsid w:val="00EB3108"/>
    <w:rsid w:val="00EC72E1"/>
    <w:rsid w:val="00F42D91"/>
    <w:rsid w:val="00F755FD"/>
    <w:rsid w:val="00FA27C2"/>
    <w:rsid w:val="00FA6DC5"/>
    <w:rsid w:val="00FD6544"/>
    <w:rsid w:val="00FD7C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7D603-BCC1-4484-A218-0C374538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2893"/>
  </w:style>
  <w:style w:type="paragraph" w:styleId="berschrift1">
    <w:name w:val="heading 1"/>
    <w:basedOn w:val="Standard"/>
    <w:next w:val="Standard"/>
    <w:link w:val="berschrift1Zchn"/>
    <w:qFormat/>
    <w:rsid w:val="006959CB"/>
    <w:pPr>
      <w:keepNext/>
      <w:outlineLvl w:val="0"/>
    </w:pPr>
    <w:rPr>
      <w:sz w:val="36"/>
    </w:rPr>
  </w:style>
  <w:style w:type="paragraph" w:styleId="berschrift2">
    <w:name w:val="heading 2"/>
    <w:basedOn w:val="Standard"/>
    <w:next w:val="Standard"/>
    <w:link w:val="berschrift2Zchn"/>
    <w:qFormat/>
    <w:rsid w:val="006959CB"/>
    <w:pPr>
      <w:keepNext/>
      <w:outlineLvl w:val="1"/>
    </w:pPr>
    <w:rPr>
      <w:b/>
      <w:bCs/>
      <w:noProof/>
      <w:sz w:val="32"/>
    </w:rPr>
  </w:style>
  <w:style w:type="paragraph" w:styleId="berschrift3">
    <w:name w:val="heading 3"/>
    <w:basedOn w:val="Standard"/>
    <w:next w:val="Standard"/>
    <w:link w:val="berschrift3Zchn"/>
    <w:qFormat/>
    <w:rsid w:val="006959CB"/>
    <w:pPr>
      <w:keepNext/>
      <w:ind w:right="708"/>
      <w:outlineLvl w:val="2"/>
    </w:pPr>
    <w:rPr>
      <w:b/>
      <w:bCs/>
      <w:u w:val="single"/>
    </w:rPr>
  </w:style>
  <w:style w:type="paragraph" w:styleId="berschrift4">
    <w:name w:val="heading 4"/>
    <w:basedOn w:val="Standard"/>
    <w:next w:val="Standard"/>
    <w:link w:val="berschrift4Zchn"/>
    <w:qFormat/>
    <w:rsid w:val="006959CB"/>
    <w:pPr>
      <w:keepNext/>
      <w:tabs>
        <w:tab w:val="left" w:pos="290"/>
        <w:tab w:val="left" w:pos="650"/>
      </w:tabs>
      <w:outlineLvl w:val="3"/>
    </w:pPr>
    <w:rPr>
      <w:b/>
      <w:bCs/>
      <w:sz w:val="1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rsid w:val="006959CB"/>
    <w:rPr>
      <w:b/>
    </w:rPr>
  </w:style>
  <w:style w:type="paragraph" w:styleId="Fuzeile">
    <w:name w:val="footer"/>
    <w:basedOn w:val="Standard"/>
    <w:next w:val="Standard"/>
    <w:link w:val="FuzeileZchn"/>
    <w:rsid w:val="006959CB"/>
    <w:pPr>
      <w:tabs>
        <w:tab w:val="center" w:pos="4536"/>
        <w:tab w:val="right" w:pos="9072"/>
      </w:tabs>
    </w:pPr>
  </w:style>
  <w:style w:type="character" w:customStyle="1" w:styleId="FuzeileZchn">
    <w:name w:val="Fußzeile Zchn"/>
    <w:basedOn w:val="Absatz-Standardschriftart"/>
    <w:link w:val="Fuzeile"/>
    <w:rsid w:val="006959CB"/>
    <w:rPr>
      <w:rFonts w:eastAsia="Times New Roman"/>
      <w:vanish/>
      <w:szCs w:val="20"/>
      <w:lang w:eastAsia="de-DE"/>
    </w:rPr>
  </w:style>
  <w:style w:type="paragraph" w:customStyle="1" w:styleId="Gliederung111">
    <w:name w:val="Gliederung 1.1.1"/>
    <w:basedOn w:val="Standard"/>
    <w:rsid w:val="006959CB"/>
    <w:pPr>
      <w:numPr>
        <w:numId w:val="1"/>
      </w:numPr>
    </w:pPr>
  </w:style>
  <w:style w:type="paragraph" w:customStyle="1" w:styleId="Gliederung111a-">
    <w:name w:val="Gliederung 1.1.1a)-"/>
    <w:basedOn w:val="Standard"/>
    <w:rsid w:val="006959CB"/>
    <w:pPr>
      <w:numPr>
        <w:numId w:val="2"/>
      </w:numPr>
      <w:ind w:right="213"/>
    </w:pPr>
  </w:style>
  <w:style w:type="paragraph" w:customStyle="1" w:styleId="GliederungA1a-">
    <w:name w:val="Gliederung A)1.a)-"/>
    <w:basedOn w:val="Gliederung111a-"/>
    <w:rsid w:val="006959CB"/>
    <w:pPr>
      <w:numPr>
        <w:numId w:val="3"/>
      </w:numPr>
    </w:pPr>
  </w:style>
  <w:style w:type="paragraph" w:styleId="Kopfzeile">
    <w:name w:val="header"/>
    <w:basedOn w:val="Standard"/>
    <w:next w:val="Standard"/>
    <w:link w:val="KopfzeileZchn"/>
    <w:uiPriority w:val="99"/>
    <w:rsid w:val="006959CB"/>
    <w:pPr>
      <w:tabs>
        <w:tab w:val="center" w:pos="4536"/>
        <w:tab w:val="right" w:pos="9072"/>
      </w:tabs>
    </w:pPr>
  </w:style>
  <w:style w:type="character" w:customStyle="1" w:styleId="KopfzeileZchn">
    <w:name w:val="Kopfzeile Zchn"/>
    <w:basedOn w:val="Absatz-Standardschriftart"/>
    <w:link w:val="Kopfzeile"/>
    <w:uiPriority w:val="99"/>
    <w:rsid w:val="006959CB"/>
    <w:rPr>
      <w:rFonts w:eastAsia="Times New Roman"/>
      <w:vanish/>
      <w:szCs w:val="20"/>
      <w:lang w:eastAsia="de-DE"/>
    </w:rPr>
  </w:style>
  <w:style w:type="paragraph" w:customStyle="1" w:styleId="sachlVerf">
    <w:name w:val="sachl. Verf."/>
    <w:basedOn w:val="Standard"/>
    <w:rsid w:val="006959CB"/>
    <w:pPr>
      <w:tabs>
        <w:tab w:val="left" w:pos="2552"/>
        <w:tab w:val="left" w:pos="2835"/>
        <w:tab w:val="left" w:pos="4678"/>
        <w:tab w:val="left" w:pos="5812"/>
        <w:tab w:val="left" w:pos="6096"/>
        <w:tab w:val="left" w:pos="7513"/>
        <w:tab w:val="left" w:pos="8647"/>
      </w:tabs>
      <w:ind w:hanging="426"/>
    </w:pPr>
  </w:style>
  <w:style w:type="character" w:styleId="Seitenzahl">
    <w:name w:val="page number"/>
    <w:basedOn w:val="Absatz-Standardschriftart"/>
    <w:rsid w:val="006959CB"/>
  </w:style>
  <w:style w:type="paragraph" w:styleId="Textkrper">
    <w:name w:val="Body Text"/>
    <w:basedOn w:val="Standard"/>
    <w:link w:val="TextkrperZchn"/>
    <w:rsid w:val="006959CB"/>
    <w:pPr>
      <w:framePr w:hSpace="142" w:wrap="around" w:hAnchor="margin" w:y="-850"/>
      <w:tabs>
        <w:tab w:val="center" w:pos="4071"/>
      </w:tabs>
      <w:jc w:val="center"/>
    </w:pPr>
    <w:rPr>
      <w:rFonts w:ascii="Arial Black" w:hAnsi="Arial Black"/>
    </w:rPr>
  </w:style>
  <w:style w:type="character" w:customStyle="1" w:styleId="TextkrperZchn">
    <w:name w:val="Textkörper Zchn"/>
    <w:basedOn w:val="Absatz-Standardschriftart"/>
    <w:link w:val="Textkrper"/>
    <w:rsid w:val="006959CB"/>
    <w:rPr>
      <w:rFonts w:ascii="Arial Black" w:eastAsia="Times New Roman" w:hAnsi="Arial Black"/>
      <w:vanish/>
      <w:szCs w:val="20"/>
      <w:lang w:eastAsia="de-DE"/>
    </w:rPr>
  </w:style>
  <w:style w:type="character" w:customStyle="1" w:styleId="berschrift1Zchn">
    <w:name w:val="Überschrift 1 Zchn"/>
    <w:basedOn w:val="Absatz-Standardschriftart"/>
    <w:link w:val="berschrift1"/>
    <w:rsid w:val="006959CB"/>
    <w:rPr>
      <w:rFonts w:eastAsia="Times New Roman"/>
      <w:vanish/>
      <w:sz w:val="36"/>
      <w:szCs w:val="20"/>
      <w:lang w:eastAsia="de-DE"/>
    </w:rPr>
  </w:style>
  <w:style w:type="character" w:customStyle="1" w:styleId="berschrift2Zchn">
    <w:name w:val="Überschrift 2 Zchn"/>
    <w:basedOn w:val="Absatz-Standardschriftart"/>
    <w:link w:val="berschrift2"/>
    <w:rsid w:val="006959CB"/>
    <w:rPr>
      <w:rFonts w:eastAsia="Times New Roman"/>
      <w:b/>
      <w:bCs/>
      <w:noProof/>
      <w:vanish/>
      <w:sz w:val="32"/>
      <w:szCs w:val="20"/>
      <w:lang w:eastAsia="de-DE"/>
    </w:rPr>
  </w:style>
  <w:style w:type="character" w:customStyle="1" w:styleId="berschrift3Zchn">
    <w:name w:val="Überschrift 3 Zchn"/>
    <w:basedOn w:val="Absatz-Standardschriftart"/>
    <w:link w:val="berschrift3"/>
    <w:rsid w:val="006959CB"/>
    <w:rPr>
      <w:rFonts w:eastAsia="Times New Roman"/>
      <w:b/>
      <w:bCs/>
      <w:vanish/>
      <w:szCs w:val="20"/>
      <w:u w:val="single"/>
      <w:lang w:eastAsia="de-DE"/>
    </w:rPr>
  </w:style>
  <w:style w:type="character" w:customStyle="1" w:styleId="berschrift4Zchn">
    <w:name w:val="Überschrift 4 Zchn"/>
    <w:basedOn w:val="Absatz-Standardschriftart"/>
    <w:link w:val="berschrift4"/>
    <w:rsid w:val="006959CB"/>
    <w:rPr>
      <w:rFonts w:eastAsia="Times New Roman"/>
      <w:b/>
      <w:bCs/>
      <w:vanish/>
      <w:sz w:val="14"/>
      <w:szCs w:val="20"/>
      <w:lang w:eastAsia="de-DE"/>
    </w:rPr>
  </w:style>
  <w:style w:type="character" w:customStyle="1" w:styleId="markedcontent">
    <w:name w:val="markedcontent"/>
    <w:basedOn w:val="Absatz-Standardschriftart"/>
    <w:rsid w:val="00FA6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Regierung von Mittelfranken</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Sandner, Ursula (RMFR)</dc:creator>
  <cp:keywords/>
  <dc:description/>
  <cp:lastModifiedBy>Sandner, Ursula (RMFR)</cp:lastModifiedBy>
  <cp:revision>8</cp:revision>
  <dcterms:created xsi:type="dcterms:W3CDTF">2023-02-14T09:14:00Z</dcterms:created>
  <dcterms:modified xsi:type="dcterms:W3CDTF">2023-03-08T13:20:00Z</dcterms:modified>
</cp:coreProperties>
</file>