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DF" w:rsidRDefault="005144DF">
      <w:pPr>
        <w:pStyle w:val="berschrift1"/>
        <w:shd w:val="pct12" w:color="auto" w:fill="FFFFFF"/>
        <w:ind w:left="1985" w:right="1701"/>
        <w:rPr>
          <w:i w:val="0"/>
        </w:rPr>
      </w:pPr>
    </w:p>
    <w:p w:rsidR="005144DF" w:rsidRDefault="005144DF">
      <w:pPr>
        <w:pStyle w:val="berschrift1"/>
        <w:shd w:val="pct12" w:color="auto" w:fill="FFFFFF"/>
        <w:ind w:left="1985" w:right="1701"/>
        <w:rPr>
          <w:i w:val="0"/>
          <w:sz w:val="24"/>
          <w:lang w:val="it-IT"/>
        </w:rPr>
      </w:pPr>
      <w:r>
        <w:rPr>
          <w:i w:val="0"/>
          <w:sz w:val="24"/>
          <w:lang w:val="it-IT"/>
        </w:rPr>
        <w:t>B E K A N N T M A C H U N G</w:t>
      </w:r>
    </w:p>
    <w:p w:rsidR="005144DF" w:rsidRDefault="005144DF">
      <w:pPr>
        <w:shd w:val="pct12" w:color="auto" w:fill="FFFFFF"/>
        <w:ind w:left="1985" w:right="1701"/>
        <w:jc w:val="center"/>
        <w:rPr>
          <w:sz w:val="12"/>
          <w:lang w:val="it-IT"/>
        </w:rPr>
      </w:pPr>
    </w:p>
    <w:p w:rsidR="005144DF" w:rsidRDefault="005144DF">
      <w:pPr>
        <w:rPr>
          <w:lang w:val="it-IT"/>
        </w:rPr>
      </w:pPr>
    </w:p>
    <w:p w:rsidR="005144DF" w:rsidRDefault="005144DF">
      <w:pPr>
        <w:rPr>
          <w:lang w:val="it-IT"/>
        </w:rPr>
      </w:pPr>
    </w:p>
    <w:p w:rsidR="005144DF" w:rsidRDefault="005144DF">
      <w:pPr>
        <w:rPr>
          <w:lang w:val="it-IT"/>
        </w:rPr>
      </w:pPr>
    </w:p>
    <w:p w:rsidR="005144DF" w:rsidRDefault="005144DF">
      <w:pPr>
        <w:rPr>
          <w:lang w:val="it-IT"/>
        </w:rPr>
      </w:pPr>
    </w:p>
    <w:p w:rsidR="005144DF" w:rsidRDefault="005144DF">
      <w:pPr>
        <w:rPr>
          <w:lang w:val="it-IT"/>
        </w:rPr>
      </w:pPr>
    </w:p>
    <w:p w:rsidR="005144DF" w:rsidRPr="00730FF3" w:rsidRDefault="005144DF">
      <w:pPr>
        <w:ind w:right="-284"/>
        <w:jc w:val="both"/>
        <w:rPr>
          <w:rFonts w:ascii="Arial" w:hAnsi="Arial"/>
          <w:b/>
          <w:bCs/>
        </w:rPr>
      </w:pPr>
      <w:r w:rsidRPr="00730FF3">
        <w:rPr>
          <w:rFonts w:ascii="Arial" w:hAnsi="Arial"/>
          <w:b/>
          <w:bCs/>
        </w:rPr>
        <w:t>Wassergesetze;</w:t>
      </w:r>
    </w:p>
    <w:p w:rsidR="005144DF" w:rsidRPr="00730FF3" w:rsidRDefault="00F73C51">
      <w:pPr>
        <w:rPr>
          <w:rFonts w:ascii="Arial" w:hAnsi="Arial" w:cs="Arial"/>
          <w:lang w:val="it-IT"/>
        </w:rPr>
      </w:pPr>
      <w:proofErr w:type="spellStart"/>
      <w:r>
        <w:rPr>
          <w:rFonts w:ascii="Arial" w:hAnsi="Arial" w:cs="Arial"/>
          <w:lang w:val="it-IT"/>
        </w:rPr>
        <w:t>Verlegung</w:t>
      </w:r>
      <w:proofErr w:type="spellEnd"/>
      <w:r>
        <w:rPr>
          <w:rFonts w:ascii="Arial" w:hAnsi="Arial" w:cs="Arial"/>
          <w:lang w:val="it-IT"/>
        </w:rPr>
        <w:t xml:space="preserve"> und </w:t>
      </w:r>
      <w:proofErr w:type="spellStart"/>
      <w:r>
        <w:rPr>
          <w:rFonts w:ascii="Arial" w:hAnsi="Arial" w:cs="Arial"/>
          <w:lang w:val="it-IT"/>
        </w:rPr>
        <w:t>Renaturierung</w:t>
      </w:r>
      <w:proofErr w:type="spellEnd"/>
      <w:r>
        <w:rPr>
          <w:rFonts w:ascii="Arial" w:hAnsi="Arial" w:cs="Arial"/>
          <w:lang w:val="it-IT"/>
        </w:rPr>
        <w:t xml:space="preserve"> </w:t>
      </w:r>
      <w:proofErr w:type="spellStart"/>
      <w:r>
        <w:rPr>
          <w:rFonts w:ascii="Arial" w:hAnsi="Arial" w:cs="Arial"/>
          <w:lang w:val="it-IT"/>
        </w:rPr>
        <w:t>der</w:t>
      </w:r>
      <w:proofErr w:type="spellEnd"/>
      <w:r>
        <w:rPr>
          <w:rFonts w:ascii="Arial" w:hAnsi="Arial" w:cs="Arial"/>
          <w:lang w:val="it-IT"/>
        </w:rPr>
        <w:t xml:space="preserve"> </w:t>
      </w:r>
      <w:proofErr w:type="spellStart"/>
      <w:r>
        <w:rPr>
          <w:rFonts w:ascii="Arial" w:hAnsi="Arial" w:cs="Arial"/>
          <w:lang w:val="it-IT"/>
        </w:rPr>
        <w:t>Kleinen</w:t>
      </w:r>
      <w:proofErr w:type="spellEnd"/>
      <w:r>
        <w:rPr>
          <w:rFonts w:ascii="Arial" w:hAnsi="Arial" w:cs="Arial"/>
          <w:lang w:val="it-IT"/>
        </w:rPr>
        <w:t xml:space="preserve"> </w:t>
      </w:r>
      <w:proofErr w:type="spellStart"/>
      <w:r>
        <w:rPr>
          <w:rFonts w:ascii="Arial" w:hAnsi="Arial" w:cs="Arial"/>
          <w:lang w:val="it-IT"/>
        </w:rPr>
        <w:t>Ohe</w:t>
      </w:r>
      <w:proofErr w:type="spellEnd"/>
      <w:r>
        <w:rPr>
          <w:rFonts w:ascii="Arial" w:hAnsi="Arial" w:cs="Arial"/>
          <w:lang w:val="it-IT"/>
        </w:rPr>
        <w:t xml:space="preserve"> in Schöllnach </w:t>
      </w:r>
      <w:proofErr w:type="spellStart"/>
      <w:r>
        <w:rPr>
          <w:rFonts w:ascii="Arial" w:hAnsi="Arial" w:cs="Arial"/>
          <w:lang w:val="it-IT"/>
        </w:rPr>
        <w:t>durch</w:t>
      </w:r>
      <w:proofErr w:type="spellEnd"/>
      <w:r>
        <w:rPr>
          <w:rFonts w:ascii="Arial" w:hAnsi="Arial" w:cs="Arial"/>
          <w:lang w:val="it-IT"/>
        </w:rPr>
        <w:t xml:space="preserve"> </w:t>
      </w:r>
      <w:proofErr w:type="spellStart"/>
      <w:r>
        <w:rPr>
          <w:rFonts w:ascii="Arial" w:hAnsi="Arial" w:cs="Arial"/>
          <w:lang w:val="it-IT"/>
        </w:rPr>
        <w:t>den</w:t>
      </w:r>
      <w:proofErr w:type="spellEnd"/>
      <w:r>
        <w:rPr>
          <w:rFonts w:ascii="Arial" w:hAnsi="Arial" w:cs="Arial"/>
          <w:lang w:val="it-IT"/>
        </w:rPr>
        <w:t xml:space="preserve"> Markt Schöllnach</w:t>
      </w:r>
    </w:p>
    <w:p w:rsidR="00730FF3" w:rsidRDefault="00730FF3">
      <w:pPr>
        <w:rPr>
          <w:lang w:val="it-IT"/>
        </w:rPr>
      </w:pPr>
    </w:p>
    <w:p w:rsidR="00730FF3" w:rsidRDefault="00730FF3">
      <w:pPr>
        <w:rPr>
          <w:lang w:val="it-IT"/>
        </w:rPr>
      </w:pPr>
    </w:p>
    <w:p w:rsidR="005144DF" w:rsidRDefault="005144DF" w:rsidP="00F73C51">
      <w:pPr>
        <w:pStyle w:val="berschrift2"/>
        <w:numPr>
          <w:ilvl w:val="0"/>
          <w:numId w:val="1"/>
        </w:numPr>
        <w:ind w:right="-284"/>
        <w:rPr>
          <w:szCs w:val="24"/>
        </w:rPr>
      </w:pPr>
      <w:r w:rsidRPr="00F73C51">
        <w:rPr>
          <w:szCs w:val="24"/>
        </w:rPr>
        <w:t>Anhörungsverfahren</w:t>
      </w:r>
      <w:r w:rsidR="00F73C51" w:rsidRPr="00F73C51">
        <w:rPr>
          <w:szCs w:val="24"/>
        </w:rPr>
        <w:t xml:space="preserve"> nach Art. 69 Bayerisches Wassergesetz (</w:t>
      </w:r>
      <w:proofErr w:type="spellStart"/>
      <w:r w:rsidR="00F73C51" w:rsidRPr="00F73C51">
        <w:rPr>
          <w:szCs w:val="24"/>
        </w:rPr>
        <w:t>BayWG</w:t>
      </w:r>
      <w:proofErr w:type="spellEnd"/>
      <w:r w:rsidR="00F73C51" w:rsidRPr="00F73C51">
        <w:rPr>
          <w:szCs w:val="24"/>
        </w:rPr>
        <w:t xml:space="preserve">) </w:t>
      </w:r>
      <w:proofErr w:type="spellStart"/>
      <w:r w:rsidR="00F73C51" w:rsidRPr="00F73C51">
        <w:rPr>
          <w:szCs w:val="24"/>
        </w:rPr>
        <w:t>i.V.m</w:t>
      </w:r>
      <w:proofErr w:type="spellEnd"/>
      <w:r w:rsidR="00F73C51" w:rsidRPr="00F73C51">
        <w:rPr>
          <w:szCs w:val="24"/>
        </w:rPr>
        <w:t>. Art. 73 Abs. 2 bis 8 Bayerisches Verwaltungsverfahrensgesetz (</w:t>
      </w:r>
      <w:proofErr w:type="spellStart"/>
      <w:r w:rsidR="00F73C51" w:rsidRPr="00F73C51">
        <w:rPr>
          <w:szCs w:val="24"/>
        </w:rPr>
        <w:t>BayVwVfG</w:t>
      </w:r>
      <w:proofErr w:type="spellEnd"/>
      <w:r w:rsidR="00F73C51" w:rsidRPr="00F73C51">
        <w:rPr>
          <w:szCs w:val="24"/>
        </w:rPr>
        <w:t>) und</w:t>
      </w:r>
    </w:p>
    <w:p w:rsidR="00F73C51" w:rsidRPr="00F73C51" w:rsidRDefault="00F73C51" w:rsidP="00F73C51">
      <w:pPr>
        <w:numPr>
          <w:ilvl w:val="0"/>
          <w:numId w:val="1"/>
        </w:numPr>
        <w:rPr>
          <w:rFonts w:ascii="Arial" w:hAnsi="Arial" w:cs="Arial"/>
          <w:b/>
          <w:i/>
        </w:rPr>
      </w:pPr>
      <w:r>
        <w:rPr>
          <w:rFonts w:ascii="Arial" w:hAnsi="Arial" w:cs="Arial"/>
          <w:b/>
          <w:i/>
        </w:rPr>
        <w:t xml:space="preserve">Beteiligungsverfahren nach § 18 ff des Gesetzes über die Umweltverträglichkeitsprüfung (UVPG) </w:t>
      </w:r>
    </w:p>
    <w:p w:rsidR="00F73C51" w:rsidRPr="00F73C51" w:rsidRDefault="00F73C51" w:rsidP="00F73C51"/>
    <w:p w:rsidR="005144DF" w:rsidRDefault="005144DF"/>
    <w:p w:rsidR="00F73C51" w:rsidRPr="00F73C51" w:rsidRDefault="00F73C51">
      <w:pPr>
        <w:rPr>
          <w:rFonts w:ascii="Arial" w:hAnsi="Arial" w:cs="Arial"/>
          <w:u w:val="single"/>
        </w:rPr>
      </w:pPr>
      <w:proofErr w:type="spellStart"/>
      <w:r w:rsidRPr="00F73C51">
        <w:rPr>
          <w:rFonts w:ascii="Arial" w:hAnsi="Arial" w:cs="Arial"/>
          <w:u w:val="single"/>
        </w:rPr>
        <w:t>Vorhabensbeschreibung</w:t>
      </w:r>
      <w:proofErr w:type="spellEnd"/>
      <w:r w:rsidRPr="00F73C51">
        <w:rPr>
          <w:rFonts w:ascii="Arial" w:hAnsi="Arial" w:cs="Arial"/>
          <w:u w:val="single"/>
        </w:rPr>
        <w:t>:</w:t>
      </w:r>
    </w:p>
    <w:p w:rsidR="005144DF" w:rsidRDefault="00F73C51">
      <w:pPr>
        <w:rPr>
          <w:rFonts w:ascii="Arial" w:hAnsi="Arial" w:cs="Arial"/>
        </w:rPr>
      </w:pPr>
      <w:r>
        <w:rPr>
          <w:rFonts w:ascii="Arial" w:hAnsi="Arial" w:cs="Arial"/>
        </w:rPr>
        <w:t xml:space="preserve">Der Markt Schöllnach beabsichtigt im Bereich der Grundstücke </w:t>
      </w:r>
      <w:proofErr w:type="spellStart"/>
      <w:r>
        <w:rPr>
          <w:rFonts w:ascii="Arial" w:hAnsi="Arial" w:cs="Arial"/>
        </w:rPr>
        <w:t>Fl.Nrn</w:t>
      </w:r>
      <w:proofErr w:type="spellEnd"/>
      <w:r>
        <w:rPr>
          <w:rFonts w:ascii="Arial" w:hAnsi="Arial" w:cs="Arial"/>
        </w:rPr>
        <w:t xml:space="preserve">. 705, 483/8, 484/2, 483/1 und 494 der Gemarkung Schöllnach den ehemaligen Oberwasserkanal einer </w:t>
      </w:r>
      <w:r w:rsidR="001433F7">
        <w:rPr>
          <w:rFonts w:ascii="Arial" w:hAnsi="Arial" w:cs="Arial"/>
        </w:rPr>
        <w:t>nicht mehr in Betrieb befindlichen Wasserkraftanlage zu verlegen.</w:t>
      </w:r>
    </w:p>
    <w:p w:rsidR="001433F7" w:rsidRDefault="001433F7">
      <w:pPr>
        <w:rPr>
          <w:rFonts w:ascii="Arial" w:hAnsi="Arial" w:cs="Arial"/>
        </w:rPr>
      </w:pPr>
      <w:r>
        <w:rPr>
          <w:rFonts w:ascii="Arial" w:hAnsi="Arial" w:cs="Arial"/>
        </w:rPr>
        <w:t xml:space="preserve">Ein vorhandenes Wehr ist in einem sanierungs-/erneuerungsbedürftigen Zustand. Derzeit ist ein größerer Überfall von 0,7 m vorhanden. Die gesamte Höhendifferenz zwischen dem Oberwasserspiegel und dem Wasserspiegel unterhalb der Blocksteinrampe am Wehr beträgt 1,5 m. Die Durchgängigkeit für aquatische Lebewesen ist derzeit sowohl durch den </w:t>
      </w:r>
      <w:proofErr w:type="spellStart"/>
      <w:r>
        <w:rPr>
          <w:rFonts w:ascii="Arial" w:hAnsi="Arial" w:cs="Arial"/>
        </w:rPr>
        <w:t>Altbach</w:t>
      </w:r>
      <w:proofErr w:type="spellEnd"/>
      <w:r>
        <w:rPr>
          <w:rFonts w:ascii="Arial" w:hAnsi="Arial" w:cs="Arial"/>
        </w:rPr>
        <w:t>, als auch durch den Unter- und Oberwasserkanal nicht gegeben.</w:t>
      </w:r>
    </w:p>
    <w:p w:rsidR="001433F7" w:rsidRDefault="001433F7">
      <w:pPr>
        <w:rPr>
          <w:rFonts w:ascii="Arial" w:hAnsi="Arial" w:cs="Arial"/>
        </w:rPr>
      </w:pPr>
      <w:r>
        <w:rPr>
          <w:rFonts w:ascii="Arial" w:hAnsi="Arial" w:cs="Arial"/>
        </w:rPr>
        <w:t xml:space="preserve">Es ist vorgesehen, den Abfluss der Kleinen </w:t>
      </w:r>
      <w:proofErr w:type="spellStart"/>
      <w:r>
        <w:rPr>
          <w:rFonts w:ascii="Arial" w:hAnsi="Arial" w:cs="Arial"/>
        </w:rPr>
        <w:t>Ohe</w:t>
      </w:r>
      <w:proofErr w:type="spellEnd"/>
      <w:r>
        <w:rPr>
          <w:rFonts w:ascii="Arial" w:hAnsi="Arial" w:cs="Arial"/>
        </w:rPr>
        <w:t xml:space="preserve"> am Wehr aufzuteilen. 2/3 des Abflusses sollen über eine neu zu errichtende Fischwanderhilfe in den </w:t>
      </w:r>
      <w:proofErr w:type="spellStart"/>
      <w:r>
        <w:rPr>
          <w:rFonts w:ascii="Arial" w:hAnsi="Arial" w:cs="Arial"/>
        </w:rPr>
        <w:t>Altbach</w:t>
      </w:r>
      <w:proofErr w:type="spellEnd"/>
      <w:r>
        <w:rPr>
          <w:rFonts w:ascii="Arial" w:hAnsi="Arial" w:cs="Arial"/>
        </w:rPr>
        <w:t xml:space="preserve"> abfließen. 1/3 soll über das neue Umgehungsgerinne und den Unterwasserkanal abfließen. </w:t>
      </w:r>
    </w:p>
    <w:p w:rsidR="001433F7" w:rsidRDefault="001433F7">
      <w:pPr>
        <w:rPr>
          <w:rFonts w:ascii="Arial" w:hAnsi="Arial" w:cs="Arial"/>
        </w:rPr>
      </w:pPr>
      <w:r>
        <w:rPr>
          <w:rFonts w:ascii="Arial" w:hAnsi="Arial" w:cs="Arial"/>
        </w:rPr>
        <w:t>Ein kompletter Rückbau des Wehrs ist nicht möglich, da dies mit reine Absenkung des Wasserspiegels bachaufwärts verbunden ist und dadurch eine sich nachteilig auswirkende Grundwasserabsenkung nach sich zieht.</w:t>
      </w:r>
    </w:p>
    <w:p w:rsidR="001433F7" w:rsidRDefault="001433F7">
      <w:pPr>
        <w:rPr>
          <w:rFonts w:ascii="Arial" w:hAnsi="Arial" w:cs="Arial"/>
        </w:rPr>
      </w:pPr>
      <w:r>
        <w:rPr>
          <w:rFonts w:ascii="Arial" w:hAnsi="Arial" w:cs="Arial"/>
        </w:rPr>
        <w:t>Durch die folgenden Maßnahmen wird die Durchgängigkeit sowohl für die schwimmschwächste Art (Bachneunauge) und auch für die größenbestimmende Art (</w:t>
      </w:r>
      <w:proofErr w:type="spellStart"/>
      <w:r>
        <w:rPr>
          <w:rFonts w:ascii="Arial" w:hAnsi="Arial" w:cs="Arial"/>
        </w:rPr>
        <w:t>Aitel</w:t>
      </w:r>
      <w:proofErr w:type="spellEnd"/>
      <w:r>
        <w:rPr>
          <w:rFonts w:ascii="Arial" w:hAnsi="Arial" w:cs="Arial"/>
        </w:rPr>
        <w:t>) erreicht.</w:t>
      </w:r>
    </w:p>
    <w:p w:rsidR="001433F7" w:rsidRDefault="00A925DB">
      <w:pPr>
        <w:rPr>
          <w:rFonts w:ascii="Arial" w:hAnsi="Arial" w:cs="Arial"/>
        </w:rPr>
      </w:pPr>
      <w:r>
        <w:rPr>
          <w:rFonts w:ascii="Arial" w:hAnsi="Arial" w:cs="Arial"/>
        </w:rPr>
        <w:t xml:space="preserve">Aufbau einer Fischwanderhilfe im Bereich des Grundstückes </w:t>
      </w:r>
      <w:proofErr w:type="spellStart"/>
      <w:r>
        <w:rPr>
          <w:rFonts w:ascii="Arial" w:hAnsi="Arial" w:cs="Arial"/>
        </w:rPr>
        <w:t>Fl.Nr</w:t>
      </w:r>
      <w:proofErr w:type="spellEnd"/>
      <w:r>
        <w:rPr>
          <w:rFonts w:ascii="Arial" w:hAnsi="Arial" w:cs="Arial"/>
        </w:rPr>
        <w:t>. 705 der Gem. Schöllnach.</w:t>
      </w:r>
    </w:p>
    <w:p w:rsidR="00A925DB" w:rsidRDefault="00A925DB">
      <w:pPr>
        <w:rPr>
          <w:rFonts w:ascii="Arial" w:hAnsi="Arial" w:cs="Arial"/>
        </w:rPr>
      </w:pPr>
      <w:r>
        <w:rPr>
          <w:rFonts w:ascii="Arial" w:hAnsi="Arial" w:cs="Arial"/>
        </w:rPr>
        <w:t xml:space="preserve">Errichtung eines naturnahen ca. 185 m langen Umgehungsgerinnes im Bereich der </w:t>
      </w:r>
      <w:proofErr w:type="spellStart"/>
      <w:r>
        <w:rPr>
          <w:rFonts w:ascii="Arial" w:hAnsi="Arial" w:cs="Arial"/>
        </w:rPr>
        <w:t>Fl.Nr</w:t>
      </w:r>
      <w:proofErr w:type="spellEnd"/>
      <w:r>
        <w:rPr>
          <w:rFonts w:ascii="Arial" w:hAnsi="Arial" w:cs="Arial"/>
        </w:rPr>
        <w:t>. 494 der Gem. Schöllnach</w:t>
      </w:r>
    </w:p>
    <w:p w:rsidR="00A925DB" w:rsidRDefault="00A925DB">
      <w:pPr>
        <w:rPr>
          <w:rFonts w:ascii="Arial" w:hAnsi="Arial" w:cs="Arial"/>
        </w:rPr>
      </w:pPr>
    </w:p>
    <w:p w:rsidR="00A925DB" w:rsidRDefault="00A925DB">
      <w:pPr>
        <w:rPr>
          <w:rFonts w:ascii="Arial" w:hAnsi="Arial" w:cs="Arial"/>
        </w:rPr>
      </w:pPr>
    </w:p>
    <w:p w:rsidR="00A925DB" w:rsidRPr="00A925DB" w:rsidRDefault="00A925DB">
      <w:pPr>
        <w:rPr>
          <w:rFonts w:ascii="Arial" w:hAnsi="Arial" w:cs="Arial"/>
          <w:u w:val="single"/>
        </w:rPr>
      </w:pPr>
      <w:r w:rsidRPr="00A925DB">
        <w:rPr>
          <w:rFonts w:ascii="Arial" w:hAnsi="Arial" w:cs="Arial"/>
          <w:u w:val="single"/>
        </w:rPr>
        <w:t>Zulassungsverfahren:</w:t>
      </w:r>
    </w:p>
    <w:p w:rsidR="00A925DB" w:rsidRDefault="00A925DB">
      <w:pPr>
        <w:rPr>
          <w:rFonts w:ascii="Arial" w:hAnsi="Arial" w:cs="Arial"/>
        </w:rPr>
      </w:pPr>
      <w:r>
        <w:rPr>
          <w:rFonts w:ascii="Arial" w:hAnsi="Arial" w:cs="Arial"/>
        </w:rPr>
        <w:t xml:space="preserve">Bei der Maßnahme handelt es sich um einen Gewässerausbau </w:t>
      </w:r>
      <w:proofErr w:type="spellStart"/>
      <w:r>
        <w:rPr>
          <w:rFonts w:ascii="Arial" w:hAnsi="Arial" w:cs="Arial"/>
        </w:rPr>
        <w:t>i.S.d</w:t>
      </w:r>
      <w:proofErr w:type="spellEnd"/>
      <w:r>
        <w:rPr>
          <w:rFonts w:ascii="Arial" w:hAnsi="Arial" w:cs="Arial"/>
        </w:rPr>
        <w:t>. § 67 Abs. 2 Wasserhaushaltsgesetz (WHG). Für das o.g. Vorhaben wird ein Planfeststellungsverfahren nach § 68 WHG durchgeführt, das den Anforderungen des Gesetzes über die Umweltverträglichkeitsprüfung (UVPG) en</w:t>
      </w:r>
      <w:r w:rsidR="00EE5C9E">
        <w:rPr>
          <w:rFonts w:ascii="Arial" w:hAnsi="Arial" w:cs="Arial"/>
        </w:rPr>
        <w:t>t</w:t>
      </w:r>
      <w:bookmarkStart w:id="0" w:name="_GoBack"/>
      <w:bookmarkEnd w:id="0"/>
      <w:r>
        <w:rPr>
          <w:rFonts w:ascii="Arial" w:hAnsi="Arial" w:cs="Arial"/>
        </w:rPr>
        <w:t>spricht.</w:t>
      </w:r>
    </w:p>
    <w:p w:rsidR="00A925DB" w:rsidRDefault="00A925DB">
      <w:pPr>
        <w:rPr>
          <w:rFonts w:ascii="Arial" w:hAnsi="Arial" w:cs="Arial"/>
        </w:rPr>
      </w:pPr>
    </w:p>
    <w:p w:rsidR="00A925DB" w:rsidRPr="00A925DB" w:rsidRDefault="00A925DB">
      <w:pPr>
        <w:rPr>
          <w:rFonts w:ascii="Arial" w:hAnsi="Arial" w:cs="Arial"/>
          <w:u w:val="single"/>
        </w:rPr>
      </w:pPr>
      <w:r w:rsidRPr="00A925DB">
        <w:rPr>
          <w:rFonts w:ascii="Arial" w:hAnsi="Arial" w:cs="Arial"/>
          <w:u w:val="single"/>
        </w:rPr>
        <w:lastRenderedPageBreak/>
        <w:t>Umweltverträglichkeitsprüfung:</w:t>
      </w:r>
    </w:p>
    <w:p w:rsidR="00A925DB" w:rsidRDefault="00A925DB">
      <w:pPr>
        <w:rPr>
          <w:rFonts w:ascii="Arial" w:hAnsi="Arial" w:cs="Arial"/>
        </w:rPr>
      </w:pPr>
      <w:r>
        <w:rPr>
          <w:rFonts w:ascii="Arial" w:hAnsi="Arial" w:cs="Arial"/>
        </w:rPr>
        <w:t xml:space="preserve">Bei dem Vorhaben ist gemäß Nr. 13.18.2 der Anlage 1 zum UVPG eine standortbezogene Vorprüfung des Einzelfalles gemäß § 7 </w:t>
      </w:r>
      <w:r w:rsidR="00EE5C9E">
        <w:rPr>
          <w:rFonts w:ascii="Arial" w:hAnsi="Arial" w:cs="Arial"/>
        </w:rPr>
        <w:t xml:space="preserve">Abs. 2 </w:t>
      </w:r>
      <w:r>
        <w:rPr>
          <w:rFonts w:ascii="Arial" w:hAnsi="Arial" w:cs="Arial"/>
        </w:rPr>
        <w:t>UVPG vorzunehmen.</w:t>
      </w:r>
    </w:p>
    <w:p w:rsidR="00E7295B" w:rsidRDefault="00A925DB">
      <w:pPr>
        <w:rPr>
          <w:rFonts w:ascii="Arial" w:hAnsi="Arial" w:cs="Arial"/>
        </w:rPr>
      </w:pPr>
      <w:r>
        <w:rPr>
          <w:rFonts w:ascii="Arial" w:hAnsi="Arial" w:cs="Arial"/>
        </w:rPr>
        <w:t xml:space="preserve">Die durchgeführte Prüfung kam auf Grund der Nähe zum FFH-Gebiet „Bayerwaldbäche um Schöllnach und </w:t>
      </w:r>
      <w:proofErr w:type="spellStart"/>
      <w:r>
        <w:rPr>
          <w:rFonts w:ascii="Arial" w:hAnsi="Arial" w:cs="Arial"/>
        </w:rPr>
        <w:t>Eging</w:t>
      </w:r>
      <w:proofErr w:type="spellEnd"/>
      <w:r>
        <w:rPr>
          <w:rFonts w:ascii="Arial" w:hAnsi="Arial" w:cs="Arial"/>
        </w:rPr>
        <w:t xml:space="preserve"> am See“ zu dem Ergebnis, dass </w:t>
      </w:r>
      <w:r w:rsidR="00E7295B">
        <w:rPr>
          <w:rFonts w:ascii="Arial" w:hAnsi="Arial" w:cs="Arial"/>
        </w:rPr>
        <w:t>eine Umweltverträglichkeitsprüfung erforderlich ist.</w:t>
      </w:r>
    </w:p>
    <w:p w:rsidR="00E7295B" w:rsidRDefault="00E7295B">
      <w:pPr>
        <w:rPr>
          <w:rFonts w:ascii="Arial" w:hAnsi="Arial" w:cs="Arial"/>
        </w:rPr>
      </w:pPr>
      <w:r>
        <w:rPr>
          <w:rFonts w:ascii="Arial" w:hAnsi="Arial" w:cs="Arial"/>
        </w:rPr>
        <w:t xml:space="preserve">Durch die Wiederherstellung der Durchgängigkeit ist nicht auszuschließen, dass Auswirkungen auf das FFH-Gebiet entstehen. Insbesondere besteht die Möglichkeit, dass sich die Krebspest in das FFH-Gebiet ausbreitet. </w:t>
      </w:r>
    </w:p>
    <w:p w:rsidR="00E7295B" w:rsidRDefault="00E7295B">
      <w:pPr>
        <w:rPr>
          <w:rFonts w:ascii="Arial" w:hAnsi="Arial" w:cs="Arial"/>
        </w:rPr>
      </w:pPr>
    </w:p>
    <w:p w:rsidR="00E7295B" w:rsidRPr="00E7295B" w:rsidRDefault="00E7295B">
      <w:pPr>
        <w:rPr>
          <w:rFonts w:ascii="Arial" w:hAnsi="Arial" w:cs="Arial"/>
          <w:u w:val="single"/>
        </w:rPr>
      </w:pPr>
      <w:r w:rsidRPr="00E7295B">
        <w:rPr>
          <w:rFonts w:ascii="Arial" w:hAnsi="Arial" w:cs="Arial"/>
          <w:u w:val="single"/>
        </w:rPr>
        <w:t>Zugrundeliegende Unterlagen:</w:t>
      </w:r>
    </w:p>
    <w:p w:rsidR="005144DF" w:rsidRDefault="00E7295B" w:rsidP="00E7295B">
      <w:pPr>
        <w:numPr>
          <w:ilvl w:val="0"/>
          <w:numId w:val="3"/>
        </w:numPr>
        <w:rPr>
          <w:rFonts w:ascii="Arial" w:hAnsi="Arial" w:cs="Arial"/>
        </w:rPr>
      </w:pPr>
      <w:r>
        <w:rPr>
          <w:rFonts w:ascii="Arial" w:hAnsi="Arial" w:cs="Arial"/>
        </w:rPr>
        <w:t>Antrag</w:t>
      </w:r>
    </w:p>
    <w:p w:rsidR="00E7295B" w:rsidRDefault="00E7295B" w:rsidP="00E7295B">
      <w:pPr>
        <w:numPr>
          <w:ilvl w:val="0"/>
          <w:numId w:val="3"/>
        </w:numPr>
        <w:rPr>
          <w:rFonts w:ascii="Arial" w:hAnsi="Arial" w:cs="Arial"/>
        </w:rPr>
      </w:pPr>
      <w:r>
        <w:rPr>
          <w:rFonts w:ascii="Arial" w:hAnsi="Arial" w:cs="Arial"/>
        </w:rPr>
        <w:t>Erläuterungsbericht</w:t>
      </w:r>
    </w:p>
    <w:p w:rsidR="00E7295B" w:rsidRDefault="00E7295B" w:rsidP="00E7295B">
      <w:pPr>
        <w:numPr>
          <w:ilvl w:val="0"/>
          <w:numId w:val="3"/>
        </w:numPr>
        <w:rPr>
          <w:rFonts w:ascii="Arial" w:hAnsi="Arial" w:cs="Arial"/>
        </w:rPr>
      </w:pPr>
      <w:r>
        <w:rPr>
          <w:rFonts w:ascii="Arial" w:hAnsi="Arial" w:cs="Arial"/>
        </w:rPr>
        <w:t>Übersichtslageplan M 1:25.000</w:t>
      </w:r>
    </w:p>
    <w:p w:rsidR="00E7295B" w:rsidRDefault="00E7295B" w:rsidP="00E7295B">
      <w:pPr>
        <w:numPr>
          <w:ilvl w:val="0"/>
          <w:numId w:val="3"/>
        </w:numPr>
        <w:rPr>
          <w:rFonts w:ascii="Arial" w:hAnsi="Arial" w:cs="Arial"/>
        </w:rPr>
      </w:pPr>
      <w:r>
        <w:rPr>
          <w:rFonts w:ascii="Arial" w:hAnsi="Arial" w:cs="Arial"/>
        </w:rPr>
        <w:t>Lageplan M 1:500</w:t>
      </w:r>
    </w:p>
    <w:p w:rsidR="00E7295B" w:rsidRDefault="00E7295B" w:rsidP="00E7295B">
      <w:pPr>
        <w:numPr>
          <w:ilvl w:val="0"/>
          <w:numId w:val="3"/>
        </w:numPr>
        <w:rPr>
          <w:rFonts w:ascii="Arial" w:hAnsi="Arial" w:cs="Arial"/>
        </w:rPr>
      </w:pPr>
      <w:r>
        <w:rPr>
          <w:rFonts w:ascii="Arial" w:hAnsi="Arial" w:cs="Arial"/>
        </w:rPr>
        <w:t>Wehr M 1:100, 1:50</w:t>
      </w:r>
    </w:p>
    <w:p w:rsidR="00E7295B" w:rsidRDefault="00E7295B" w:rsidP="00E7295B">
      <w:pPr>
        <w:numPr>
          <w:ilvl w:val="0"/>
          <w:numId w:val="3"/>
        </w:numPr>
        <w:rPr>
          <w:rFonts w:ascii="Arial" w:hAnsi="Arial" w:cs="Arial"/>
        </w:rPr>
      </w:pPr>
      <w:r>
        <w:rPr>
          <w:rFonts w:ascii="Arial" w:hAnsi="Arial" w:cs="Arial"/>
        </w:rPr>
        <w:t>Fischwanderhilfe M 1:100, 1:50</w:t>
      </w:r>
    </w:p>
    <w:p w:rsidR="00E7295B" w:rsidRDefault="00E7295B" w:rsidP="00E7295B">
      <w:pPr>
        <w:numPr>
          <w:ilvl w:val="0"/>
          <w:numId w:val="3"/>
        </w:numPr>
        <w:rPr>
          <w:rFonts w:ascii="Arial" w:hAnsi="Arial" w:cs="Arial"/>
        </w:rPr>
      </w:pPr>
      <w:r>
        <w:rPr>
          <w:rFonts w:ascii="Arial" w:hAnsi="Arial" w:cs="Arial"/>
        </w:rPr>
        <w:t>Umgehungsgerinne M 1: 200, 1:50</w:t>
      </w:r>
    </w:p>
    <w:p w:rsidR="00E7295B" w:rsidRDefault="00E7295B" w:rsidP="00E7295B">
      <w:pPr>
        <w:numPr>
          <w:ilvl w:val="0"/>
          <w:numId w:val="3"/>
        </w:numPr>
        <w:rPr>
          <w:rFonts w:ascii="Arial" w:hAnsi="Arial" w:cs="Arial"/>
        </w:rPr>
      </w:pPr>
      <w:r>
        <w:rPr>
          <w:rFonts w:ascii="Arial" w:hAnsi="Arial" w:cs="Arial"/>
        </w:rPr>
        <w:t>Unterlagen UVP-Vorprüfung</w:t>
      </w:r>
    </w:p>
    <w:p w:rsidR="00E7295B" w:rsidRDefault="00E7295B" w:rsidP="00E7295B">
      <w:pPr>
        <w:numPr>
          <w:ilvl w:val="0"/>
          <w:numId w:val="3"/>
        </w:numPr>
        <w:rPr>
          <w:rFonts w:ascii="Arial" w:hAnsi="Arial" w:cs="Arial"/>
        </w:rPr>
      </w:pPr>
      <w:r>
        <w:rPr>
          <w:rFonts w:ascii="Arial" w:hAnsi="Arial" w:cs="Arial"/>
        </w:rPr>
        <w:t>Erläuterung LBP und Umweltverträglichkeitsprüfung</w:t>
      </w:r>
    </w:p>
    <w:p w:rsidR="00E7295B" w:rsidRDefault="00E7295B" w:rsidP="00E7295B">
      <w:pPr>
        <w:numPr>
          <w:ilvl w:val="0"/>
          <w:numId w:val="3"/>
        </w:numPr>
        <w:rPr>
          <w:rFonts w:ascii="Arial" w:hAnsi="Arial" w:cs="Arial"/>
        </w:rPr>
      </w:pPr>
      <w:r>
        <w:rPr>
          <w:rFonts w:ascii="Arial" w:hAnsi="Arial" w:cs="Arial"/>
        </w:rPr>
        <w:t>Bestandsplan (LBP) M 1:1000</w:t>
      </w:r>
    </w:p>
    <w:p w:rsidR="00E7295B" w:rsidRDefault="00E7295B" w:rsidP="00E7295B">
      <w:pPr>
        <w:numPr>
          <w:ilvl w:val="0"/>
          <w:numId w:val="3"/>
        </w:numPr>
        <w:rPr>
          <w:rFonts w:ascii="Arial" w:hAnsi="Arial" w:cs="Arial"/>
        </w:rPr>
      </w:pPr>
      <w:r>
        <w:rPr>
          <w:rFonts w:ascii="Arial" w:hAnsi="Arial" w:cs="Arial"/>
        </w:rPr>
        <w:t>Eingriffsplan (LBP) M 1:1000</w:t>
      </w:r>
    </w:p>
    <w:p w:rsidR="00E7295B" w:rsidRDefault="00E7295B" w:rsidP="00E7295B">
      <w:pPr>
        <w:numPr>
          <w:ilvl w:val="0"/>
          <w:numId w:val="3"/>
        </w:numPr>
        <w:rPr>
          <w:rFonts w:ascii="Arial" w:hAnsi="Arial" w:cs="Arial"/>
        </w:rPr>
      </w:pPr>
      <w:r>
        <w:rPr>
          <w:rFonts w:ascii="Arial" w:hAnsi="Arial" w:cs="Arial"/>
        </w:rPr>
        <w:t>LBP M 1:500</w:t>
      </w:r>
    </w:p>
    <w:p w:rsidR="00E7295B" w:rsidRDefault="00E7295B" w:rsidP="00E7295B">
      <w:pPr>
        <w:numPr>
          <w:ilvl w:val="0"/>
          <w:numId w:val="3"/>
        </w:numPr>
        <w:rPr>
          <w:rFonts w:ascii="Arial" w:hAnsi="Arial" w:cs="Arial"/>
        </w:rPr>
      </w:pPr>
      <w:r>
        <w:rPr>
          <w:rFonts w:ascii="Arial" w:hAnsi="Arial" w:cs="Arial"/>
        </w:rPr>
        <w:t>Ausgleichsplan (LBP) M 1:500</w:t>
      </w:r>
    </w:p>
    <w:p w:rsidR="00E7295B" w:rsidRDefault="00E7295B" w:rsidP="00E7295B">
      <w:pPr>
        <w:numPr>
          <w:ilvl w:val="0"/>
          <w:numId w:val="3"/>
        </w:numPr>
        <w:rPr>
          <w:rFonts w:ascii="Arial" w:hAnsi="Arial" w:cs="Arial"/>
        </w:rPr>
      </w:pPr>
      <w:r>
        <w:rPr>
          <w:rFonts w:ascii="Arial" w:hAnsi="Arial" w:cs="Arial"/>
        </w:rPr>
        <w:t>Anliegerverzeichnis</w:t>
      </w:r>
    </w:p>
    <w:p w:rsidR="00E7295B" w:rsidRDefault="00E7295B" w:rsidP="00E7295B">
      <w:pPr>
        <w:rPr>
          <w:rFonts w:ascii="Arial" w:hAnsi="Arial" w:cs="Arial"/>
        </w:rPr>
      </w:pPr>
    </w:p>
    <w:p w:rsidR="00E7295B" w:rsidRDefault="00E7295B" w:rsidP="00E7295B">
      <w:pPr>
        <w:rPr>
          <w:rFonts w:ascii="Arial" w:hAnsi="Arial" w:cs="Arial"/>
        </w:rPr>
      </w:pPr>
      <w:r>
        <w:rPr>
          <w:rFonts w:ascii="Arial" w:hAnsi="Arial" w:cs="Arial"/>
        </w:rPr>
        <w:t>Diese Entscheidung wird hiermit gem. § 5 Abs. 1 Nr. 3 UVPG festgestellt mit den Hinweisen, dass</w:t>
      </w:r>
    </w:p>
    <w:p w:rsidR="00E7295B" w:rsidRDefault="00E7295B" w:rsidP="00E7295B">
      <w:pPr>
        <w:rPr>
          <w:rFonts w:ascii="Arial" w:hAnsi="Arial" w:cs="Arial"/>
        </w:rPr>
      </w:pPr>
    </w:p>
    <w:p w:rsidR="00E7295B" w:rsidRPr="00DA7E4B" w:rsidRDefault="00E7295B" w:rsidP="00E7295B">
      <w:pPr>
        <w:pStyle w:val="Listenabsatz"/>
        <w:numPr>
          <w:ilvl w:val="0"/>
          <w:numId w:val="4"/>
        </w:numPr>
        <w:ind w:right="-284"/>
        <w:jc w:val="both"/>
        <w:rPr>
          <w:rFonts w:ascii="Arial" w:hAnsi="Arial" w:cs="Arial"/>
          <w:sz w:val="24"/>
          <w:szCs w:val="24"/>
        </w:rPr>
      </w:pPr>
      <w:r w:rsidRPr="00DA7E4B">
        <w:rPr>
          <w:rFonts w:ascii="Arial" w:hAnsi="Arial" w:cs="Arial"/>
          <w:sz w:val="24"/>
          <w:szCs w:val="24"/>
        </w:rPr>
        <w:t>die für das Verfahren und die Zulassungsentscheidung zuständige Behörde das Landratsamt Deggendorf, Herrenstr. 18, 94469 Deggendorf ist,</w:t>
      </w:r>
    </w:p>
    <w:p w:rsidR="00E7295B" w:rsidRPr="00DA7E4B" w:rsidRDefault="00E7295B" w:rsidP="00E7295B">
      <w:pPr>
        <w:pStyle w:val="Listenabsatz"/>
        <w:numPr>
          <w:ilvl w:val="0"/>
          <w:numId w:val="4"/>
        </w:numPr>
        <w:ind w:right="-284"/>
        <w:jc w:val="both"/>
        <w:rPr>
          <w:rFonts w:ascii="Arial" w:hAnsi="Arial" w:cs="Arial"/>
          <w:sz w:val="24"/>
          <w:szCs w:val="24"/>
        </w:rPr>
      </w:pPr>
      <w:r w:rsidRPr="00DA7E4B">
        <w:rPr>
          <w:rFonts w:ascii="Arial" w:hAnsi="Arial" w:cs="Arial"/>
          <w:sz w:val="24"/>
          <w:szCs w:val="24"/>
        </w:rPr>
        <w:t xml:space="preserve">über die Zulässigkeit des Vorhabens durch einen Planfeststellungsbeschluss entschieden wird </w:t>
      </w:r>
    </w:p>
    <w:p w:rsidR="00E7295B" w:rsidRPr="00DA7E4B" w:rsidRDefault="00E7295B" w:rsidP="00E7295B">
      <w:pPr>
        <w:pStyle w:val="Listenabsatz"/>
        <w:numPr>
          <w:ilvl w:val="0"/>
          <w:numId w:val="4"/>
        </w:numPr>
        <w:ind w:right="-284"/>
        <w:jc w:val="both"/>
        <w:rPr>
          <w:rFonts w:ascii="Arial" w:hAnsi="Arial" w:cs="Arial"/>
          <w:sz w:val="24"/>
          <w:szCs w:val="24"/>
        </w:rPr>
      </w:pPr>
      <w:r w:rsidRPr="00DA7E4B">
        <w:rPr>
          <w:rFonts w:ascii="Arial" w:hAnsi="Arial" w:cs="Arial"/>
          <w:sz w:val="24"/>
          <w:szCs w:val="24"/>
        </w:rPr>
        <w:t>ein UVP-Bericht (Umweltverträglichkeitsstudie) vorgelegt wurde</w:t>
      </w:r>
    </w:p>
    <w:p w:rsidR="00E7295B" w:rsidRPr="00DA7E4B" w:rsidRDefault="00E7295B" w:rsidP="00E7295B">
      <w:pPr>
        <w:pStyle w:val="Listenabsatz"/>
        <w:numPr>
          <w:ilvl w:val="0"/>
          <w:numId w:val="4"/>
        </w:numPr>
        <w:ind w:right="-284"/>
        <w:jc w:val="both"/>
        <w:rPr>
          <w:rFonts w:ascii="Arial" w:hAnsi="Arial" w:cs="Arial"/>
          <w:sz w:val="24"/>
          <w:szCs w:val="24"/>
        </w:rPr>
      </w:pPr>
      <w:r w:rsidRPr="00DA7E4B">
        <w:rPr>
          <w:rFonts w:ascii="Arial" w:hAnsi="Arial" w:cs="Arial"/>
          <w:sz w:val="24"/>
          <w:szCs w:val="24"/>
        </w:rPr>
        <w:t>weitere entscheidungserhebliche Berichte oder Stellungnahmen nicht vorliegen.</w:t>
      </w:r>
    </w:p>
    <w:p w:rsidR="00E7295B" w:rsidRPr="00DA7E4B" w:rsidRDefault="00E7295B" w:rsidP="00E7295B">
      <w:pPr>
        <w:rPr>
          <w:rFonts w:ascii="Arial" w:hAnsi="Arial" w:cs="Arial"/>
        </w:rPr>
      </w:pPr>
    </w:p>
    <w:p w:rsidR="005144DF" w:rsidRPr="00DA7E4B" w:rsidRDefault="005144DF">
      <w:pPr>
        <w:ind w:right="-284"/>
        <w:jc w:val="both"/>
        <w:rPr>
          <w:rFonts w:ascii="Arial" w:hAnsi="Arial" w:cs="Arial"/>
        </w:rPr>
      </w:pPr>
    </w:p>
    <w:p w:rsidR="00DA7E4B" w:rsidRPr="00DA7E4B" w:rsidRDefault="00DA7E4B" w:rsidP="00DA7E4B">
      <w:pPr>
        <w:ind w:right="-284"/>
        <w:jc w:val="both"/>
        <w:rPr>
          <w:rFonts w:ascii="Arial" w:hAnsi="Arial" w:cs="Arial"/>
        </w:rPr>
      </w:pPr>
      <w:r w:rsidRPr="00DA7E4B">
        <w:rPr>
          <w:rFonts w:ascii="Arial" w:hAnsi="Arial" w:cs="Arial"/>
        </w:rPr>
        <w:t xml:space="preserve">Im Anhörungsverfahren nach § 73 Abs. 3 </w:t>
      </w:r>
      <w:proofErr w:type="spellStart"/>
      <w:r w:rsidRPr="00DA7E4B">
        <w:rPr>
          <w:rFonts w:ascii="Arial" w:hAnsi="Arial" w:cs="Arial"/>
        </w:rPr>
        <w:t>BayWG</w:t>
      </w:r>
      <w:proofErr w:type="spellEnd"/>
      <w:r w:rsidRPr="00DA7E4B">
        <w:rPr>
          <w:rFonts w:ascii="Arial" w:hAnsi="Arial" w:cs="Arial"/>
        </w:rPr>
        <w:t xml:space="preserve"> </w:t>
      </w:r>
      <w:proofErr w:type="spellStart"/>
      <w:r w:rsidRPr="00DA7E4B">
        <w:rPr>
          <w:rFonts w:ascii="Arial" w:hAnsi="Arial" w:cs="Arial"/>
        </w:rPr>
        <w:t>i.V.m</w:t>
      </w:r>
      <w:proofErr w:type="spellEnd"/>
      <w:r w:rsidRPr="00DA7E4B">
        <w:rPr>
          <w:rFonts w:ascii="Arial" w:hAnsi="Arial" w:cs="Arial"/>
        </w:rPr>
        <w:t xml:space="preserve">. § 73 Abs. 2 bis 8 </w:t>
      </w:r>
      <w:proofErr w:type="spellStart"/>
      <w:proofErr w:type="gramStart"/>
      <w:r w:rsidRPr="00DA7E4B">
        <w:rPr>
          <w:rFonts w:ascii="Arial" w:hAnsi="Arial" w:cs="Arial"/>
        </w:rPr>
        <w:t>BayVwVfG</w:t>
      </w:r>
      <w:proofErr w:type="spellEnd"/>
      <w:r w:rsidRPr="00DA7E4B">
        <w:rPr>
          <w:rFonts w:ascii="Arial" w:hAnsi="Arial" w:cs="Arial"/>
        </w:rPr>
        <w:t xml:space="preserve">  wird</w:t>
      </w:r>
      <w:proofErr w:type="gramEnd"/>
      <w:r w:rsidRPr="00DA7E4B">
        <w:rPr>
          <w:rFonts w:ascii="Arial" w:hAnsi="Arial" w:cs="Arial"/>
        </w:rPr>
        <w:t xml:space="preserve"> dies hiermit mit folgenden Hinweisen bekannt gegeben:</w:t>
      </w:r>
    </w:p>
    <w:p w:rsidR="00DA7E4B" w:rsidRPr="00DA7E4B" w:rsidRDefault="00DA7E4B" w:rsidP="00DA7E4B">
      <w:pPr>
        <w:ind w:right="-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1.</w:t>
      </w:r>
      <w:r w:rsidRPr="00DA7E4B">
        <w:rPr>
          <w:rFonts w:ascii="Arial" w:hAnsi="Arial" w:cs="Arial"/>
        </w:rPr>
        <w:tab/>
        <w:t xml:space="preserve">Die Planunterlagen sowie der UVP-Bericht liegen in der Zeit vom </w:t>
      </w:r>
      <w:proofErr w:type="gramStart"/>
      <w:r w:rsidR="00EE5C9E">
        <w:rPr>
          <w:rFonts w:ascii="Arial" w:hAnsi="Arial" w:cs="Arial"/>
          <w:b/>
        </w:rPr>
        <w:t>04.10.2022</w:t>
      </w:r>
      <w:r w:rsidRPr="00DA7E4B">
        <w:rPr>
          <w:rFonts w:ascii="Arial" w:hAnsi="Arial" w:cs="Arial"/>
        </w:rPr>
        <w:t xml:space="preserve">  bis</w:t>
      </w:r>
      <w:proofErr w:type="gramEnd"/>
      <w:r w:rsidRPr="00DA7E4B">
        <w:rPr>
          <w:rFonts w:ascii="Arial" w:hAnsi="Arial" w:cs="Arial"/>
        </w:rPr>
        <w:t xml:space="preserve"> </w:t>
      </w:r>
      <w:r w:rsidR="00EE5C9E">
        <w:rPr>
          <w:rFonts w:ascii="Arial" w:hAnsi="Arial" w:cs="Arial"/>
          <w:b/>
        </w:rPr>
        <w:t>03.11.2022</w:t>
      </w:r>
      <w:r w:rsidRPr="00DA7E4B">
        <w:rPr>
          <w:rFonts w:ascii="Arial" w:hAnsi="Arial" w:cs="Arial"/>
        </w:rPr>
        <w:t xml:space="preserve"> in der </w:t>
      </w:r>
      <w:r w:rsidR="00EE5C9E">
        <w:rPr>
          <w:rFonts w:ascii="Arial" w:hAnsi="Arial" w:cs="Arial"/>
        </w:rPr>
        <w:t xml:space="preserve">VG Schöllnach, Marktplatz 12, 94508 Schöllnach </w:t>
      </w:r>
      <w:r w:rsidRPr="00DA7E4B">
        <w:rPr>
          <w:rFonts w:ascii="Arial" w:hAnsi="Arial" w:cs="Arial"/>
        </w:rPr>
        <w:t xml:space="preserve">und beim Landratsamt Deggendorf, Herrenstr. 18, 94469 Deggendorf (Zimmer-Nr. </w:t>
      </w:r>
      <w:r w:rsidR="00EE5C9E">
        <w:rPr>
          <w:rFonts w:ascii="Arial" w:hAnsi="Arial" w:cs="Arial"/>
        </w:rPr>
        <w:t>2010</w:t>
      </w:r>
      <w:r w:rsidRPr="00DA7E4B">
        <w:rPr>
          <w:rFonts w:ascii="Arial" w:hAnsi="Arial" w:cs="Arial"/>
        </w:rPr>
        <w:t>/II. Stock) während der Dienststunden zur allgemeinen Einsichtnahme aus.</w:t>
      </w:r>
    </w:p>
    <w:p w:rsidR="00DA7E4B" w:rsidRPr="00DA7E4B" w:rsidRDefault="00DA7E4B" w:rsidP="00DA7E4B">
      <w:pPr>
        <w:ind w:left="284" w:right="-284"/>
        <w:jc w:val="both"/>
        <w:rPr>
          <w:rFonts w:ascii="Arial" w:hAnsi="Arial" w:cs="Arial"/>
        </w:rPr>
      </w:pPr>
      <w:r w:rsidRPr="00DA7E4B">
        <w:rPr>
          <w:rFonts w:ascii="Arial" w:hAnsi="Arial" w:cs="Arial"/>
        </w:rPr>
        <w:t xml:space="preserve">Der Inhalt der Bekanntmachung sowie die Planunterlagen  und der UVP-Bericht sind auch auf der Internetseite des Landkreises Deggendorf unter </w:t>
      </w:r>
      <w:hyperlink r:id="rId5" w:history="1">
        <w:r w:rsidRPr="00DA7E4B">
          <w:rPr>
            <w:rStyle w:val="Hyperlink"/>
            <w:rFonts w:ascii="Arial" w:hAnsi="Arial" w:cs="Arial"/>
          </w:rPr>
          <w:t>https://www.landkreis-deggendorf.de/aktuelles/bekanntmachungen/</w:t>
        </w:r>
      </w:hyperlink>
      <w:r w:rsidRPr="00DA7E4B">
        <w:rPr>
          <w:rFonts w:ascii="Arial" w:hAnsi="Arial" w:cs="Arial"/>
        </w:rPr>
        <w:t xml:space="preserve"> und dem </w:t>
      </w:r>
      <w:proofErr w:type="spellStart"/>
      <w:r w:rsidRPr="00DA7E4B">
        <w:rPr>
          <w:rFonts w:ascii="Arial" w:hAnsi="Arial" w:cs="Arial"/>
        </w:rPr>
        <w:t>UVP-Portal</w:t>
      </w:r>
      <w:proofErr w:type="spellEnd"/>
      <w:r w:rsidRPr="00DA7E4B">
        <w:rPr>
          <w:rFonts w:ascii="Arial" w:hAnsi="Arial" w:cs="Arial"/>
        </w:rPr>
        <w:t xml:space="preserve"> </w:t>
      </w:r>
      <w:hyperlink r:id="rId6" w:history="1">
        <w:r w:rsidRPr="00DA7E4B">
          <w:rPr>
            <w:rStyle w:val="Hyperlink"/>
            <w:rFonts w:ascii="Arial" w:hAnsi="Arial" w:cs="Arial"/>
          </w:rPr>
          <w:t>https://www.uvp-verbund.de/by</w:t>
        </w:r>
      </w:hyperlink>
      <w:r w:rsidRPr="00DA7E4B">
        <w:rPr>
          <w:rFonts w:ascii="Arial" w:hAnsi="Arial" w:cs="Arial"/>
        </w:rPr>
        <w:t xml:space="preserve"> einsehbar. </w:t>
      </w:r>
    </w:p>
    <w:p w:rsidR="00DA7E4B" w:rsidRPr="00DA7E4B" w:rsidRDefault="00DA7E4B" w:rsidP="00DA7E4B">
      <w:pPr>
        <w:ind w:left="284" w:right="-284"/>
        <w:jc w:val="both"/>
        <w:rPr>
          <w:rFonts w:ascii="Arial" w:hAnsi="Arial" w:cs="Arial"/>
        </w:rPr>
      </w:pPr>
      <w:r w:rsidRPr="00DA7E4B">
        <w:rPr>
          <w:rFonts w:ascii="Arial" w:hAnsi="Arial" w:cs="Arial"/>
        </w:rPr>
        <w:lastRenderedPageBreak/>
        <w:t>Hinweis hierzu: Maßgeblich ist jedoch der Inhalt der zur Einsicht ausgelegten Unterlagen gemäß Art. 27 a Abs. 1 Satz 4 Bayer. Verwaltungsverfahrensgesetz (</w:t>
      </w:r>
      <w:proofErr w:type="spellStart"/>
      <w:r w:rsidRPr="00DA7E4B">
        <w:rPr>
          <w:rFonts w:ascii="Arial" w:hAnsi="Arial" w:cs="Arial"/>
        </w:rPr>
        <w:t>BayVwVfG</w:t>
      </w:r>
      <w:proofErr w:type="spellEnd"/>
      <w:r w:rsidRPr="00DA7E4B">
        <w:rPr>
          <w:rFonts w:ascii="Arial" w:hAnsi="Arial" w:cs="Arial"/>
        </w:rPr>
        <w:t xml:space="preserve">). </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2.</w:t>
      </w:r>
      <w:r w:rsidRPr="00DA7E4B">
        <w:rPr>
          <w:rFonts w:ascii="Arial" w:hAnsi="Arial" w:cs="Arial"/>
        </w:rPr>
        <w:tab/>
        <w:t xml:space="preserve">Jeder, der sich von dem geplanten Vorhaben betroffen fühlt, kann bis spätestens 1 Monat nach Beendigung der Auslegung, das ist bis zum </w:t>
      </w:r>
      <w:r w:rsidR="00EE5C9E">
        <w:rPr>
          <w:rFonts w:ascii="Arial" w:hAnsi="Arial" w:cs="Arial"/>
          <w:b/>
        </w:rPr>
        <w:t>05.12.2022</w:t>
      </w:r>
      <w:r w:rsidRPr="00DA7E4B">
        <w:rPr>
          <w:rFonts w:ascii="Arial" w:hAnsi="Arial" w:cs="Arial"/>
        </w:rPr>
        <w:t xml:space="preserve"> bei der </w:t>
      </w:r>
      <w:r w:rsidR="00EE5C9E">
        <w:rPr>
          <w:rFonts w:ascii="Arial" w:hAnsi="Arial" w:cs="Arial"/>
        </w:rPr>
        <w:t xml:space="preserve">VG Schöllnach, Marktplatz 12, 94508 </w:t>
      </w:r>
      <w:proofErr w:type="gramStart"/>
      <w:r w:rsidR="00EE5C9E">
        <w:rPr>
          <w:rFonts w:ascii="Arial" w:hAnsi="Arial" w:cs="Arial"/>
        </w:rPr>
        <w:t xml:space="preserve">Schöllnach </w:t>
      </w:r>
      <w:r w:rsidRPr="00DA7E4B">
        <w:rPr>
          <w:rFonts w:ascii="Arial" w:hAnsi="Arial" w:cs="Arial"/>
        </w:rPr>
        <w:t xml:space="preserve"> oder</w:t>
      </w:r>
      <w:proofErr w:type="gramEnd"/>
      <w:r w:rsidRPr="00DA7E4B">
        <w:rPr>
          <w:rFonts w:ascii="Arial" w:hAnsi="Arial" w:cs="Arial"/>
        </w:rPr>
        <w:t xml:space="preserve"> beim Landratsamt Deggendorf, Herrenstr. 18, 94469 Deggendorf (Zimmer-Nr. 209/II. Stock) Einwendungen gegen den ausgelegten Plan schriftlich oder zur Niederschrift erheben. </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 xml:space="preserve">3. Vereinigungen, die auf Grund einer Anerkennung nach anderen Rechtsvorschriften befugt sind, Rechtsbehelfe nach der Verwaltungsgerichtsordnung gegen die zu erlassende Entscheidung einzulegen, können innerhalb der in Ziffer 2 genannten Frist Stellungnahmen abgeben. </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4. Mit Ablauf der Äußerungsfrist sind alle Äußerungen, die nicht auf besonderen privatrechtlichen Titeln beruhen für das Verfahren über die Zulässigkeit des Vorhabens ausgeschlossen.</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5.</w:t>
      </w:r>
      <w:r w:rsidRPr="00DA7E4B">
        <w:rPr>
          <w:rFonts w:ascii="Arial" w:hAnsi="Arial" w:cs="Arial"/>
        </w:rPr>
        <w:tab/>
        <w:t>Werden Einwendungen erhoben, so werden diese in einem Termin erörtert, der rechtzeitig ortsüblich bekannt gemacht wird. Diejenigen, die Einwendungen erhoben haben, werden zusätzlich gesondert vom Erörterungstermin benachrichtigt. Werden von mehr als 50 Beteiligten Einwendungen erhoben, so können diese Beteiligten durch öffentliche Bekanntmachung benachrichtigt werden.</w:t>
      </w:r>
    </w:p>
    <w:p w:rsidR="00DA7E4B" w:rsidRPr="00DA7E4B" w:rsidRDefault="00DA7E4B" w:rsidP="00DA7E4B">
      <w:pPr>
        <w:ind w:left="284" w:right="-284" w:hanging="284"/>
        <w:jc w:val="both"/>
        <w:rPr>
          <w:rFonts w:ascii="Arial" w:hAnsi="Arial" w:cs="Arial"/>
        </w:rPr>
      </w:pPr>
    </w:p>
    <w:p w:rsidR="00DA7E4B" w:rsidRPr="00DA7E4B" w:rsidRDefault="00DA7E4B" w:rsidP="00DA7E4B">
      <w:pPr>
        <w:pStyle w:val="Blocktext"/>
        <w:ind w:right="-284"/>
        <w:rPr>
          <w:rFonts w:cs="Arial"/>
          <w:sz w:val="24"/>
          <w:szCs w:val="24"/>
        </w:rPr>
      </w:pPr>
      <w:r w:rsidRPr="00DA7E4B">
        <w:rPr>
          <w:rFonts w:cs="Arial"/>
          <w:sz w:val="24"/>
          <w:szCs w:val="24"/>
        </w:rPr>
        <w:t>6.</w:t>
      </w:r>
      <w:r w:rsidRPr="00DA7E4B">
        <w:rPr>
          <w:rFonts w:cs="Arial"/>
          <w:sz w:val="24"/>
          <w:szCs w:val="24"/>
        </w:rPr>
        <w:tab/>
        <w:t>Die Zustellung des Planfeststellungsbeschlusses kann durch öffentliche Bekanntmachung ersetzt werden, wenn mehr als 50 Zustellungen vorzunehmen sind.</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r w:rsidRPr="00DA7E4B">
        <w:rPr>
          <w:rFonts w:ascii="Arial" w:hAnsi="Arial" w:cs="Arial"/>
        </w:rPr>
        <w:t>7.</w:t>
      </w:r>
      <w:r w:rsidRPr="00DA7E4B">
        <w:rPr>
          <w:rFonts w:ascii="Arial" w:hAnsi="Arial" w:cs="Arial"/>
        </w:rPr>
        <w:tab/>
        <w:t>Durch Einsichtnahme in die Planunterlagen entstehende Kosten können nicht erstattet werden.</w:t>
      </w: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p>
    <w:p w:rsidR="00DA7E4B" w:rsidRPr="00DA7E4B" w:rsidRDefault="00DA7E4B" w:rsidP="00DA7E4B">
      <w:pPr>
        <w:ind w:left="284" w:right="-284" w:hanging="284"/>
        <w:jc w:val="both"/>
        <w:rPr>
          <w:rFonts w:ascii="Arial" w:hAnsi="Arial" w:cs="Arial"/>
        </w:rPr>
      </w:pPr>
    </w:p>
    <w:p w:rsidR="00DA7E4B" w:rsidRPr="00DA7E4B" w:rsidRDefault="00DA7E4B" w:rsidP="00DA7E4B">
      <w:pPr>
        <w:ind w:right="-284"/>
        <w:rPr>
          <w:rFonts w:ascii="Arial" w:hAnsi="Arial" w:cs="Arial"/>
        </w:rPr>
      </w:pPr>
      <w:proofErr w:type="gramStart"/>
      <w:r w:rsidRPr="00DA7E4B">
        <w:rPr>
          <w:rFonts w:ascii="Arial" w:hAnsi="Arial" w:cs="Arial"/>
        </w:rPr>
        <w:t>( Siegel</w:t>
      </w:r>
      <w:proofErr w:type="gramEnd"/>
      <w:r w:rsidRPr="00DA7E4B">
        <w:rPr>
          <w:rFonts w:ascii="Arial" w:hAnsi="Arial" w:cs="Arial"/>
        </w:rPr>
        <w:t xml:space="preserve"> )                                         ( Unterschrift )</w:t>
      </w:r>
    </w:p>
    <w:p w:rsidR="00DA7E4B" w:rsidRPr="00DA7E4B" w:rsidRDefault="00DA7E4B" w:rsidP="00DA7E4B">
      <w:pPr>
        <w:rPr>
          <w:rFonts w:ascii="Arial" w:hAnsi="Arial" w:cs="Arial"/>
          <w:lang w:val="it-IT"/>
        </w:rPr>
      </w:pPr>
    </w:p>
    <w:p w:rsidR="005144DF" w:rsidRPr="00730FF3" w:rsidRDefault="005144DF">
      <w:pPr>
        <w:ind w:right="-284"/>
        <w:jc w:val="both"/>
        <w:rPr>
          <w:rFonts w:ascii="Arial" w:hAnsi="Arial" w:cs="Arial"/>
        </w:rPr>
      </w:pPr>
    </w:p>
    <w:sectPr w:rsidR="005144DF" w:rsidRPr="00730F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398"/>
    <w:multiLevelType w:val="hybridMultilevel"/>
    <w:tmpl w:val="0ABE723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476653"/>
    <w:multiLevelType w:val="hybridMultilevel"/>
    <w:tmpl w:val="B88A02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1F407D"/>
    <w:multiLevelType w:val="hybridMultilevel"/>
    <w:tmpl w:val="9BBE3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CD6382"/>
    <w:multiLevelType w:val="hybridMultilevel"/>
    <w:tmpl w:val="47D4FC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EB0738"/>
    <w:multiLevelType w:val="hybridMultilevel"/>
    <w:tmpl w:val="24D45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51"/>
    <w:rsid w:val="001433F7"/>
    <w:rsid w:val="003B3475"/>
    <w:rsid w:val="005144DF"/>
    <w:rsid w:val="00730FF3"/>
    <w:rsid w:val="00A925DB"/>
    <w:rsid w:val="00DA7E4B"/>
    <w:rsid w:val="00E7295B"/>
    <w:rsid w:val="00EE5C9E"/>
    <w:rsid w:val="00F73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C1DF6"/>
  <w15:chartTrackingRefBased/>
  <w15:docId w15:val="{487C550B-1BA8-4EBC-8912-89C5E0C9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right="-568"/>
      <w:jc w:val="center"/>
      <w:outlineLvl w:val="0"/>
    </w:pPr>
    <w:rPr>
      <w:rFonts w:ascii="Arial" w:hAnsi="Arial"/>
      <w:b/>
      <w:i/>
      <w:sz w:val="26"/>
      <w:szCs w:val="20"/>
      <w:u w:val="single"/>
    </w:rPr>
  </w:style>
  <w:style w:type="paragraph" w:styleId="berschrift2">
    <w:name w:val="heading 2"/>
    <w:basedOn w:val="Standard"/>
    <w:next w:val="Standard"/>
    <w:qFormat/>
    <w:pPr>
      <w:keepNext/>
      <w:ind w:right="-568"/>
      <w:jc w:val="both"/>
      <w:outlineLvl w:val="1"/>
    </w:pPr>
    <w:rPr>
      <w:rFonts w:ascii="Arial" w:hAnsi="Arial"/>
      <w:b/>
      <w:i/>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locktext">
    <w:name w:val="Block Text"/>
    <w:basedOn w:val="Standard"/>
    <w:pPr>
      <w:ind w:left="284" w:right="-568" w:hanging="284"/>
      <w:jc w:val="both"/>
    </w:pPr>
    <w:rPr>
      <w:rFonts w:ascii="Arial" w:hAnsi="Arial"/>
      <w:sz w:val="22"/>
      <w:szCs w:val="20"/>
    </w:rPr>
  </w:style>
  <w:style w:type="paragraph" w:styleId="Listenabsatz">
    <w:name w:val="List Paragraph"/>
    <w:basedOn w:val="Standard"/>
    <w:uiPriority w:val="34"/>
    <w:qFormat/>
    <w:rsid w:val="00E7295B"/>
    <w:pPr>
      <w:ind w:left="720"/>
      <w:contextualSpacing/>
    </w:pPr>
    <w:rPr>
      <w:sz w:val="20"/>
      <w:szCs w:val="20"/>
    </w:rPr>
  </w:style>
  <w:style w:type="character" w:styleId="Hyperlink">
    <w:name w:val="Hyperlink"/>
    <w:rsid w:val="00DA7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by" TargetMode="External"/><Relationship Id="rId5" Type="http://schemas.openxmlformats.org/officeDocument/2006/relationships/hyperlink" Target="https://www.landkreis-deggendorf.de/aktuelles/bekanntmachung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Anh&#246;rung%20Bekanntmach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Anhörung Bekanntmachung.dot</Template>
  <TotalTime>0</TotalTime>
  <Pages>3</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Landratsamt Deggendorf</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Sg41-BauerU</dc:creator>
  <cp:keywords/>
  <dc:description/>
  <cp:lastModifiedBy>SGL SG41 Bauer Ulrike</cp:lastModifiedBy>
  <cp:revision>1</cp:revision>
  <dcterms:created xsi:type="dcterms:W3CDTF">2022-09-20T08:44:00Z</dcterms:created>
  <dcterms:modified xsi:type="dcterms:W3CDTF">2022-09-20T11:19:00Z</dcterms:modified>
</cp:coreProperties>
</file>