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4D7236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Pr="005E75D1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Pr="005E75D1" w:rsidRDefault="00D156C6">
            <w:pPr>
              <w:pStyle w:val="Dateiinfo"/>
              <w:rPr>
                <w:noProof/>
              </w:rPr>
            </w:pPr>
          </w:p>
        </w:tc>
      </w:tr>
      <w:tr w:rsidR="00D156C6" w:rsidRPr="00D63A75" w:rsidTr="004D7236">
        <w:trPr>
          <w:trHeight w:hRule="exact" w:val="2835"/>
        </w:trPr>
        <w:tc>
          <w:tcPr>
            <w:tcW w:w="7583" w:type="dxa"/>
            <w:gridSpan w:val="3"/>
          </w:tcPr>
          <w:p w:rsidR="00D156C6" w:rsidRPr="00D63A75" w:rsidRDefault="001E0457">
            <w:pPr>
              <w:pStyle w:val="Brieffensterzeile"/>
            </w:pPr>
            <w:r w:rsidRPr="00D63A75">
              <w:t xml:space="preserve">Landratsamt Starnberg </w:t>
            </w:r>
            <w:r w:rsidRPr="00D63A75">
              <w:sym w:font="Symbol" w:char="F0B7"/>
            </w:r>
            <w:r w:rsidRPr="00D63A75">
              <w:t xml:space="preserve"> Postfach 14 60 </w:t>
            </w:r>
            <w:r w:rsidRPr="00D63A75">
              <w:sym w:font="Symbol" w:char="F0B7"/>
            </w:r>
            <w:r w:rsidRPr="00D63A75">
              <w:t xml:space="preserve"> 82317 Starnberg</w:t>
            </w:r>
          </w:p>
          <w:p w:rsidR="00D156C6" w:rsidRPr="00D63A75" w:rsidRDefault="00D156C6">
            <w:pPr>
              <w:pStyle w:val="Versandform"/>
            </w:pPr>
            <w:bookmarkStart w:id="0" w:name="Versandform"/>
            <w:bookmarkEnd w:id="0"/>
          </w:p>
          <w:p w:rsidR="00D156C6" w:rsidRPr="00D63A75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Pr="00D63A75" w:rsidRDefault="004D7236">
            <w:pPr>
              <w:pStyle w:val="Amtsbezeichnung"/>
            </w:pPr>
            <w:bookmarkStart w:id="2" w:name="Amt"/>
            <w:bookmarkEnd w:id="2"/>
            <w:r w:rsidRPr="00D63A75">
              <w:t>Fachbereich Umweltschutz</w:t>
            </w:r>
          </w:p>
          <w:p w:rsidR="00D156C6" w:rsidRPr="00D63A75" w:rsidRDefault="004D7236">
            <w:pPr>
              <w:pStyle w:val="ffnungszeiten"/>
            </w:pPr>
            <w:bookmarkStart w:id="3" w:name="Oeffnungszeiten1"/>
            <w:bookmarkEnd w:id="3"/>
            <w:r w:rsidRPr="00D63A75">
              <w:t>Öffnungszeiten: Bitte innerhalb der Zeiten</w:t>
            </w:r>
          </w:p>
          <w:p w:rsidR="00D156C6" w:rsidRPr="00D63A75" w:rsidRDefault="004D7236">
            <w:pPr>
              <w:pStyle w:val="ffnungszeiten"/>
            </w:pPr>
            <w:bookmarkStart w:id="4" w:name="Oeffnungszeiten2"/>
            <w:bookmarkEnd w:id="4"/>
            <w:r w:rsidRPr="00D63A75">
              <w:t>Mo., Di. u. Do. 7.30 - 18.00, Mi. 7.30 - 14.00</w:t>
            </w:r>
          </w:p>
          <w:p w:rsidR="00D156C6" w:rsidRPr="00D63A75" w:rsidRDefault="004D7236">
            <w:pPr>
              <w:pStyle w:val="ffnungszeiten"/>
            </w:pPr>
            <w:bookmarkStart w:id="5" w:name="Oeffnungszeiten3"/>
            <w:bookmarkEnd w:id="5"/>
            <w:r w:rsidRPr="00D63A75">
              <w:t>Fr. 7.30 - 16.00 einen Termin vereinbaren</w:t>
            </w:r>
          </w:p>
          <w:p w:rsidR="00D156C6" w:rsidRPr="00D63A75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 w:rsidRPr="00D63A75">
              <w:t>Ansprechp</w:t>
            </w:r>
            <w:r w:rsidR="00FF13E4" w:rsidRPr="00D63A75">
              <w:t>erson</w:t>
            </w:r>
            <w:r w:rsidRPr="00D63A75">
              <w:tab/>
            </w:r>
            <w:bookmarkStart w:id="6" w:name="Sachbearbeiter"/>
            <w:bookmarkEnd w:id="6"/>
            <w:r w:rsidR="004D7236" w:rsidRPr="00D63A75">
              <w:t>Frau Grüllmayer</w:t>
            </w:r>
          </w:p>
          <w:p w:rsidR="00D156C6" w:rsidRPr="00D63A75" w:rsidRDefault="001E0457">
            <w:pPr>
              <w:pStyle w:val="ZimmerNr"/>
              <w:tabs>
                <w:tab w:val="left" w:pos="1206"/>
              </w:tabs>
            </w:pPr>
            <w:r w:rsidRPr="00D63A75">
              <w:t xml:space="preserve">Zimmer-Nr. </w:t>
            </w:r>
            <w:r w:rsidRPr="00D63A75">
              <w:tab/>
            </w:r>
            <w:bookmarkStart w:id="7" w:name="ZimmerNr"/>
            <w:bookmarkEnd w:id="7"/>
            <w:r w:rsidR="004D7236" w:rsidRPr="00D63A75">
              <w:t>OG.233</w:t>
            </w:r>
          </w:p>
          <w:p w:rsidR="00D156C6" w:rsidRPr="00D63A75" w:rsidRDefault="001E0457">
            <w:pPr>
              <w:pStyle w:val="Durchwahl"/>
              <w:tabs>
                <w:tab w:val="left" w:pos="1206"/>
              </w:tabs>
            </w:pPr>
            <w:r w:rsidRPr="00D63A75">
              <w:t>Durchwahl</w:t>
            </w:r>
            <w:r w:rsidRPr="00D63A75">
              <w:tab/>
            </w:r>
            <w:bookmarkStart w:id="8" w:name="Telefon"/>
            <w:bookmarkEnd w:id="8"/>
            <w:r w:rsidR="004D7236" w:rsidRPr="00D63A75">
              <w:t>-77359</w:t>
            </w:r>
          </w:p>
          <w:p w:rsidR="00D156C6" w:rsidRPr="00D63A75" w:rsidRDefault="001E0457">
            <w:pPr>
              <w:pStyle w:val="FaxNr"/>
              <w:tabs>
                <w:tab w:val="left" w:pos="1206"/>
              </w:tabs>
            </w:pPr>
            <w:r w:rsidRPr="00D63A75">
              <w:t>Telefax</w:t>
            </w:r>
            <w:r w:rsidRPr="00D63A75">
              <w:tab/>
            </w:r>
            <w:bookmarkStart w:id="9" w:name="Fax"/>
            <w:bookmarkEnd w:id="9"/>
            <w:r w:rsidR="004D7236" w:rsidRPr="00D63A75">
              <w:t>-11359</w:t>
            </w:r>
          </w:p>
          <w:p w:rsidR="00D156C6" w:rsidRPr="00D63A75" w:rsidRDefault="004D7236">
            <w:pPr>
              <w:pStyle w:val="eMail"/>
            </w:pPr>
            <w:bookmarkStart w:id="10" w:name="eMail"/>
            <w:bookmarkEnd w:id="10"/>
            <w:r w:rsidRPr="00D63A75">
              <w:t>lena.gruellmayer@lra-starnberg.de</w:t>
            </w:r>
          </w:p>
        </w:tc>
      </w:tr>
      <w:tr w:rsidR="00D156C6" w:rsidRPr="00D63A75" w:rsidTr="004D7236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Pr="00D63A75" w:rsidRDefault="001E0457">
            <w:pPr>
              <w:pStyle w:val="Bezugszeichen"/>
            </w:pPr>
            <w:r w:rsidRPr="00D63A75">
              <w:t>Ihre Zeichen / Ihre Nachricht vom</w:t>
            </w:r>
          </w:p>
          <w:p w:rsidR="00D156C6" w:rsidRPr="00D63A75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Pr="00D63A75" w:rsidRDefault="001E0457">
            <w:pPr>
              <w:pStyle w:val="Bezugszeichen"/>
            </w:pPr>
            <w:r w:rsidRPr="00D63A75">
              <w:t>Bitte in der Antwort angeben</w:t>
            </w:r>
          </w:p>
          <w:p w:rsidR="00D156C6" w:rsidRPr="00D63A75" w:rsidRDefault="005E75D1">
            <w:pPr>
              <w:pStyle w:val="Bezugszeichen2"/>
            </w:pPr>
            <w:bookmarkStart w:id="12" w:name="UnserZeichen"/>
            <w:bookmarkEnd w:id="12"/>
            <w:r w:rsidRPr="00D63A75">
              <w:t>502</w:t>
            </w:r>
            <w:r w:rsidRPr="00D63A75">
              <w:t>-632-1/18</w:t>
            </w:r>
          </w:p>
        </w:tc>
        <w:tc>
          <w:tcPr>
            <w:tcW w:w="1276" w:type="dxa"/>
          </w:tcPr>
          <w:p w:rsidR="00D156C6" w:rsidRPr="00D63A75" w:rsidRDefault="001E0457">
            <w:pPr>
              <w:pStyle w:val="Bezugszeichen"/>
            </w:pPr>
            <w:r w:rsidRPr="00D63A75">
              <w:t>Starnberg</w:t>
            </w:r>
          </w:p>
        </w:tc>
        <w:tc>
          <w:tcPr>
            <w:tcW w:w="1701" w:type="dxa"/>
          </w:tcPr>
          <w:p w:rsidR="00D156C6" w:rsidRPr="00D63A75" w:rsidRDefault="004D7236">
            <w:pPr>
              <w:pStyle w:val="Bezugszeichen"/>
            </w:pPr>
            <w:bookmarkStart w:id="13" w:name="Datum"/>
            <w:bookmarkEnd w:id="13"/>
            <w:r w:rsidRPr="00D63A75">
              <w:t>2</w:t>
            </w:r>
            <w:r w:rsidR="005E75D1" w:rsidRPr="00D63A75">
              <w:t>1</w:t>
            </w:r>
            <w:r w:rsidRPr="00D63A75">
              <w:t>.</w:t>
            </w:r>
            <w:r w:rsidR="005E75D1" w:rsidRPr="00D63A75">
              <w:t>12</w:t>
            </w:r>
            <w:r w:rsidRPr="00D63A75">
              <w:t>.2022</w:t>
            </w:r>
          </w:p>
        </w:tc>
      </w:tr>
    </w:tbl>
    <w:p w:rsidR="00D156C6" w:rsidRPr="00D63A75" w:rsidRDefault="004D7236">
      <w:pPr>
        <w:pStyle w:val="Betreff"/>
      </w:pPr>
      <w:bookmarkStart w:id="14" w:name="Betreff"/>
      <w:bookmarkEnd w:id="14"/>
      <w:r w:rsidRPr="00D63A75">
        <w:rPr>
          <w:rFonts w:cs="Univers-Bold"/>
          <w:bCs/>
          <w:szCs w:val="22"/>
        </w:rPr>
        <w:t>Bekanntmachung nach § 5 Absatz 2 des Gesetzes über die Umweltverträglichkeitsprüfung (UVPG</w:t>
      </w:r>
      <w:r w:rsidR="003567CE" w:rsidRPr="00D63A75">
        <w:rPr>
          <w:rFonts w:cs="Univers-Bold"/>
          <w:bCs/>
          <w:szCs w:val="22"/>
        </w:rPr>
        <w:t>)</w:t>
      </w:r>
    </w:p>
    <w:p w:rsidR="00522F02" w:rsidRPr="00D63A75" w:rsidRDefault="00522F02" w:rsidP="007F2A8B">
      <w:pPr>
        <w:pStyle w:val="Infobereich"/>
        <w:framePr w:h="2904" w:hRule="exact" w:hSpace="567" w:vSpace="567" w:wrap="around"/>
      </w:pPr>
      <w:bookmarkStart w:id="15" w:name="Anrede"/>
      <w:bookmarkEnd w:id="15"/>
      <w:r w:rsidRPr="00D63A75">
        <w:t>Hausadresse:</w:t>
      </w:r>
      <w:r w:rsidRPr="00D63A75">
        <w:br/>
        <w:t xml:space="preserve">Strandbadstraße 2 </w:t>
      </w:r>
      <w:r w:rsidRPr="00D63A75">
        <w:rPr>
          <w:b/>
          <w:vertAlign w:val="superscript"/>
        </w:rPr>
        <w:t>.</w:t>
      </w:r>
      <w:r w:rsidRPr="00D63A75">
        <w:t xml:space="preserve"> 82319 Starnberg</w:t>
      </w:r>
    </w:p>
    <w:p w:rsidR="00522F02" w:rsidRPr="00D63A75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D63A75">
        <w:t>Telefon</w:t>
      </w:r>
      <w:r w:rsidRPr="00D63A75">
        <w:tab/>
        <w:t>08151 148-</w:t>
      </w:r>
      <w:r w:rsidR="008425D5" w:rsidRPr="00D63A75">
        <w:t>77</w:t>
      </w:r>
      <w:r w:rsidRPr="00D63A75">
        <w:t>0</w:t>
      </w:r>
      <w:r w:rsidRPr="00D63A75">
        <w:br/>
        <w:t>Telefax</w:t>
      </w:r>
      <w:r w:rsidRPr="00D63A75">
        <w:tab/>
        <w:t>08151 148-</w:t>
      </w:r>
      <w:r w:rsidR="008425D5" w:rsidRPr="00D63A75">
        <w:t>11</w:t>
      </w:r>
      <w:r w:rsidRPr="00D63A75">
        <w:t>292</w:t>
      </w:r>
      <w:r w:rsidRPr="00D63A75">
        <w:br/>
        <w:t>info@LRA-starnberg.de</w:t>
      </w:r>
      <w:r w:rsidRPr="00D63A75">
        <w:br/>
        <w:t>www.landkreis-starnberg.de</w:t>
      </w:r>
    </w:p>
    <w:p w:rsidR="00522F02" w:rsidRPr="00D63A75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D63A75">
        <w:t xml:space="preserve">Kreissparkasse München </w:t>
      </w:r>
      <w:proofErr w:type="spellStart"/>
      <w:r w:rsidRPr="00D63A75">
        <w:t>Starnbg</w:t>
      </w:r>
      <w:proofErr w:type="spellEnd"/>
      <w:r w:rsidRPr="00D63A75">
        <w:t xml:space="preserve">. </w:t>
      </w:r>
      <w:proofErr w:type="spellStart"/>
      <w:r w:rsidRPr="00D63A75">
        <w:t>Ebersbg</w:t>
      </w:r>
      <w:proofErr w:type="spellEnd"/>
      <w:r w:rsidRPr="00D63A75">
        <w:t>.</w:t>
      </w:r>
      <w:r w:rsidRPr="00D63A75">
        <w:br/>
        <w:t>IBAN: DE37 7025 0150 0430 0500 47</w:t>
      </w:r>
      <w:r w:rsidRPr="00D63A75">
        <w:br/>
        <w:t>BIC: BYLADEM1KMS</w:t>
      </w:r>
    </w:p>
    <w:p w:rsidR="00522F02" w:rsidRPr="00D63A75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D63A75">
        <w:t xml:space="preserve">VR Bank </w:t>
      </w:r>
      <w:proofErr w:type="spellStart"/>
      <w:r w:rsidRPr="00D63A75">
        <w:t>Starnbg</w:t>
      </w:r>
      <w:proofErr w:type="spellEnd"/>
      <w:r w:rsidRPr="00D63A75">
        <w:t>.-</w:t>
      </w:r>
      <w:proofErr w:type="spellStart"/>
      <w:r w:rsidRPr="00D63A75">
        <w:t>Herrschg</w:t>
      </w:r>
      <w:proofErr w:type="spellEnd"/>
      <w:r w:rsidRPr="00D63A75">
        <w:t>.-Landsberg eG</w:t>
      </w:r>
      <w:r w:rsidRPr="00D63A75">
        <w:br/>
        <w:t>IBAN: DE37 7009 3200 0002 9960 06</w:t>
      </w:r>
      <w:r w:rsidRPr="00D63A75">
        <w:br/>
        <w:t>BIC: GENODEF1STH</w:t>
      </w:r>
    </w:p>
    <w:p w:rsidR="00522F02" w:rsidRPr="00D63A75" w:rsidRDefault="00522F02" w:rsidP="007F2A8B">
      <w:pPr>
        <w:pStyle w:val="Verkehrsmittel"/>
        <w:framePr w:h="2904" w:hRule="exact" w:hSpace="567" w:vSpace="567" w:wrap="around"/>
      </w:pPr>
      <w:r w:rsidRPr="00D63A75">
        <w:t>So erreichen Sie uns mit den öffentlichen Verkehrsmitteln:</w:t>
      </w:r>
    </w:p>
    <w:p w:rsidR="00522F02" w:rsidRPr="00D63A75" w:rsidRDefault="00522F02" w:rsidP="007F2A8B">
      <w:pPr>
        <w:pStyle w:val="Verkehrsmittel"/>
        <w:framePr w:h="2904" w:hRule="exact" w:hSpace="567" w:vSpace="567" w:wrap="around"/>
      </w:pPr>
      <w:r w:rsidRPr="00D63A75">
        <w:t>S6 Starnberg sowie Bushaltestelle Landratsamt</w:t>
      </w:r>
    </w:p>
    <w:p w:rsidR="009F35FD" w:rsidRPr="00D63A75" w:rsidRDefault="009F35FD" w:rsidP="009F35FD">
      <w:pPr>
        <w:spacing w:after="240"/>
      </w:pPr>
      <w:bookmarkStart w:id="16" w:name="TextAnfang"/>
      <w:bookmarkEnd w:id="16"/>
    </w:p>
    <w:p w:rsidR="009F35FD" w:rsidRPr="00D63A75" w:rsidRDefault="009F35FD" w:rsidP="009F35FD">
      <w:pPr>
        <w:spacing w:after="240"/>
        <w:rPr>
          <w:rFonts w:cs="Arial"/>
          <w:szCs w:val="22"/>
        </w:rPr>
      </w:pPr>
      <w:r w:rsidRPr="00D63A75">
        <w:rPr>
          <w:szCs w:val="22"/>
        </w:rPr>
        <w:t>Der Abwasserverband Starnberger See betreibt die seit den 1930er Jahren bestehende Kläranlage auf dem Grundstück Fl.-Nr. 908/2, Gemarkung und Stadt Starnberg</w:t>
      </w:r>
      <w:r w:rsidRPr="00D63A75">
        <w:rPr>
          <w:szCs w:val="22"/>
        </w:rPr>
        <w:t xml:space="preserve">, zur </w:t>
      </w:r>
      <w:r w:rsidRPr="00D63A75">
        <w:rPr>
          <w:szCs w:val="22"/>
        </w:rPr>
        <w:t xml:space="preserve">Beseitigung des dort behandelten </w:t>
      </w:r>
      <w:r w:rsidRPr="00D63A75">
        <w:rPr>
          <w:rFonts w:cs="Arial"/>
          <w:szCs w:val="22"/>
        </w:rPr>
        <w:t>kommunalen Abwassers.</w:t>
      </w:r>
    </w:p>
    <w:p w:rsidR="009F35FD" w:rsidRPr="00D63A75" w:rsidRDefault="009F35FD" w:rsidP="009F35FD">
      <w:pPr>
        <w:spacing w:after="240"/>
        <w:rPr>
          <w:szCs w:val="22"/>
        </w:rPr>
      </w:pPr>
      <w:r w:rsidRPr="00D63A75">
        <w:rPr>
          <w:szCs w:val="22"/>
        </w:rPr>
        <w:t xml:space="preserve">Der Abwasserverband Starnberger See </w:t>
      </w:r>
      <w:r w:rsidRPr="00D63A75">
        <w:rPr>
          <w:szCs w:val="22"/>
        </w:rPr>
        <w:t>beantrag</w:t>
      </w:r>
      <w:r w:rsidRPr="00D63A75">
        <w:rPr>
          <w:szCs w:val="22"/>
        </w:rPr>
        <w:t>te mit Schreiben vom 25.11.2022 beim Landratsamt Starnberg d</w:t>
      </w:r>
      <w:r w:rsidRPr="00D63A75">
        <w:rPr>
          <w:szCs w:val="22"/>
        </w:rPr>
        <w:t>i</w:t>
      </w:r>
      <w:r w:rsidRPr="00D63A75">
        <w:rPr>
          <w:szCs w:val="22"/>
        </w:rPr>
        <w:t xml:space="preserve">e Erteilung einer beschränkten wasserrechtlichen Erlaubnis für den Weiterbetrieb der Kläranlage </w:t>
      </w:r>
      <w:r w:rsidRPr="00D63A75">
        <w:rPr>
          <w:szCs w:val="22"/>
        </w:rPr>
        <w:t>nach Ablauf der bisher gültigen gehobenen Erlaubnis zum 31.</w:t>
      </w:r>
      <w:r w:rsidRPr="00D63A75">
        <w:rPr>
          <w:szCs w:val="22"/>
        </w:rPr>
        <w:t>12.2022.</w:t>
      </w:r>
    </w:p>
    <w:p w:rsidR="009F35FD" w:rsidRPr="00D63A75" w:rsidRDefault="009F35FD" w:rsidP="009F35FD">
      <w:pPr>
        <w:spacing w:after="240"/>
        <w:rPr>
          <w:szCs w:val="22"/>
        </w:rPr>
      </w:pPr>
      <w:r w:rsidRPr="00D63A75">
        <w:rPr>
          <w:szCs w:val="22"/>
        </w:rPr>
        <w:t xml:space="preserve">Zudem </w:t>
      </w:r>
      <w:r w:rsidRPr="00D63A75">
        <w:rPr>
          <w:szCs w:val="22"/>
        </w:rPr>
        <w:t xml:space="preserve">wurde </w:t>
      </w:r>
      <w:r w:rsidRPr="00D63A75">
        <w:rPr>
          <w:szCs w:val="22"/>
        </w:rPr>
        <w:t>mit Schreiben vom 11.08.2021, tektiert mit Schreiben vom 10.09.2021, die Verlegung des Notauslasses von Abwasserpump</w:t>
      </w:r>
      <w:r w:rsidRPr="00D63A75">
        <w:rPr>
          <w:szCs w:val="22"/>
        </w:rPr>
        <w:softHyphen/>
        <w:t>werk 5 – Starnberg Ost in circa 30 m Tiefe und um circa 70 m in den Starnberger See hinein</w:t>
      </w:r>
      <w:r w:rsidRPr="00D63A75">
        <w:rPr>
          <w:szCs w:val="22"/>
        </w:rPr>
        <w:t xml:space="preserve"> beantragt.</w:t>
      </w:r>
    </w:p>
    <w:p w:rsidR="009F35FD" w:rsidRPr="00D63A75" w:rsidRDefault="009F35FD" w:rsidP="009F35FD">
      <w:pPr>
        <w:spacing w:after="240"/>
        <w:rPr>
          <w:szCs w:val="22"/>
        </w:rPr>
      </w:pPr>
      <w:bookmarkStart w:id="17" w:name="_Hlk118971953"/>
      <w:r w:rsidRPr="00D63A75">
        <w:rPr>
          <w:szCs w:val="22"/>
        </w:rPr>
        <w:t xml:space="preserve">Für die Abwasserbehandlungsanlage mit der Größenklasse 4 wurde in ihrer Gesamtheit eine allgemeine Vorprüfung des Einzelfalles zur Feststellung der Durchführungspflicht einer Umweltverträglichkeitsprüfung veranlasst (§ 7 Abs. 1 </w:t>
      </w:r>
      <w:proofErr w:type="spellStart"/>
      <w:r w:rsidRPr="00D63A75">
        <w:rPr>
          <w:szCs w:val="22"/>
        </w:rPr>
        <w:t>i.V.m</w:t>
      </w:r>
      <w:proofErr w:type="spellEnd"/>
      <w:r w:rsidRPr="00D63A75">
        <w:rPr>
          <w:szCs w:val="22"/>
        </w:rPr>
        <w:t>. Anlage 1 Nr. 13.1.2 UVPG).</w:t>
      </w:r>
      <w:bookmarkEnd w:id="17"/>
    </w:p>
    <w:p w:rsidR="009F35FD" w:rsidRPr="00D63A75" w:rsidRDefault="009F35FD" w:rsidP="009F35FD">
      <w:pPr>
        <w:spacing w:after="240"/>
        <w:rPr>
          <w:szCs w:val="22"/>
        </w:rPr>
      </w:pPr>
      <w:r w:rsidRPr="00D63A75">
        <w:rPr>
          <w:szCs w:val="22"/>
        </w:rPr>
        <w:t>Dabei wurde festgestellt, dass die Abwasserbehandlungsanlage und insbesondere die damit verbundenen Gewässerbenutzungen keine erheblichen nachteiligen Umweltauswirkungen im Hinblick auf eine wirksame Umweltvorsorge haben (§ 7 Abs. 1 Satz 3 UVPG).</w:t>
      </w:r>
    </w:p>
    <w:p w:rsidR="00E7423F" w:rsidRPr="00D63A75" w:rsidRDefault="009F35FD" w:rsidP="009F35FD">
      <w:pPr>
        <w:spacing w:after="240"/>
        <w:rPr>
          <w:szCs w:val="22"/>
        </w:rPr>
      </w:pPr>
      <w:r w:rsidRPr="00D63A75">
        <w:t xml:space="preserve">Die </w:t>
      </w:r>
      <w:r w:rsidRPr="00D63A75">
        <w:rPr>
          <w:szCs w:val="22"/>
        </w:rPr>
        <w:t xml:space="preserve">Fortsetzung des Kläranlagenbetriebes im bisherigen Umfang </w:t>
      </w:r>
      <w:r w:rsidRPr="00D63A75">
        <w:t xml:space="preserve">verursacht selbst unter Berücksichtigung der nicht erlaubnisfähigen Notentlastungen weder in wasserwirtschaftlicher noch in naturschutzfachlicher Hinsicht erhebliche negative Auswirkungen auf die relevanten Schutzgüter. </w:t>
      </w:r>
      <w:r w:rsidRPr="00D63A75">
        <w:rPr>
          <w:szCs w:val="22"/>
        </w:rPr>
        <w:t>Menge und Schädlichkeit des Abwassers</w:t>
      </w:r>
      <w:r w:rsidRPr="00D63A75">
        <w:t xml:space="preserve"> werden nach dem Stand der Technik</w:t>
      </w:r>
      <w:r w:rsidRPr="00D63A75">
        <w:rPr>
          <w:szCs w:val="22"/>
        </w:rPr>
        <w:t xml:space="preserve"> so gering gehal</w:t>
      </w:r>
      <w:r w:rsidRPr="00D63A75">
        <w:rPr>
          <w:szCs w:val="22"/>
        </w:rPr>
        <w:softHyphen/>
        <w:t xml:space="preserve">ten, wie </w:t>
      </w:r>
      <w:r w:rsidRPr="00D63A75">
        <w:t xml:space="preserve">es </w:t>
      </w:r>
      <w:r w:rsidRPr="00D63A75">
        <w:rPr>
          <w:szCs w:val="22"/>
        </w:rPr>
        <w:t>d</w:t>
      </w:r>
      <w:r w:rsidRPr="00D63A75">
        <w:t>i</w:t>
      </w:r>
      <w:r w:rsidRPr="00D63A75">
        <w:rPr>
          <w:szCs w:val="22"/>
        </w:rPr>
        <w:t>e Fremdwasserproblematik</w:t>
      </w:r>
      <w:r w:rsidRPr="00D63A75">
        <w:t xml:space="preserve"> erlaubt. Die Notauslassverlegung bewirkt dabei eine qualitative Verbesserung der </w:t>
      </w:r>
      <w:r w:rsidRPr="00D63A75">
        <w:rPr>
          <w:szCs w:val="22"/>
        </w:rPr>
        <w:t xml:space="preserve">Gewässereigenschaften </w:t>
      </w:r>
      <w:r w:rsidRPr="00D63A75">
        <w:t xml:space="preserve">und der Badewasserqualität </w:t>
      </w:r>
      <w:r w:rsidRPr="00D63A75">
        <w:rPr>
          <w:szCs w:val="22"/>
        </w:rPr>
        <w:t>des Starnberger Sees</w:t>
      </w:r>
      <w:r w:rsidRPr="00D63A75">
        <w:t>. Eine Verschlechterung der Würm oder des Starnberger Sees sind nicht absehbar.</w:t>
      </w:r>
    </w:p>
    <w:p w:rsidR="00D63A75" w:rsidRPr="00D63A75" w:rsidRDefault="009F35FD" w:rsidP="00D63A75">
      <w:pPr>
        <w:spacing w:after="240"/>
        <w:rPr>
          <w:szCs w:val="22"/>
        </w:rPr>
      </w:pPr>
      <w:r w:rsidRPr="00D63A75">
        <w:rPr>
          <w:szCs w:val="22"/>
        </w:rPr>
        <w:lastRenderedPageBreak/>
        <w:t>Da sich aus der Abwasserbehandlungsanlage keine erheblichen nachteiligen Umweltauswirkungen ergeben, war die Durchführung einer formellen Umweltverträglichkeitsprüfung nicht verpflichtend.</w:t>
      </w:r>
      <w:bookmarkStart w:id="18" w:name="Textkörper"/>
      <w:bookmarkEnd w:id="18"/>
    </w:p>
    <w:p w:rsidR="004D7236" w:rsidRPr="00D63A75" w:rsidRDefault="004D7236" w:rsidP="00D63A75">
      <w:pPr>
        <w:spacing w:after="240"/>
        <w:rPr>
          <w:szCs w:val="22"/>
        </w:rPr>
      </w:pPr>
      <w:r w:rsidRPr="00D63A75">
        <w:t>Nach § 5 Absatz 2 UVPG wird dieses Ergebnis hiermit bekannt gemacht. Die Feststellung über das Unterbleiben einer Umweltverträglichkeitsprüfung ist nicht selbständig anfechtbar.</w:t>
      </w:r>
    </w:p>
    <w:p w:rsidR="004D7236" w:rsidRPr="00D63A75" w:rsidRDefault="004D7236" w:rsidP="004D7236">
      <w:pPr>
        <w:spacing w:before="360" w:after="240"/>
      </w:pPr>
    </w:p>
    <w:p w:rsidR="004D7236" w:rsidRPr="00D63A75" w:rsidRDefault="004D7236" w:rsidP="004D7236">
      <w:pPr>
        <w:spacing w:before="360" w:after="240"/>
      </w:pPr>
    </w:p>
    <w:p w:rsidR="004D7236" w:rsidRPr="00D63A75" w:rsidRDefault="004D7236" w:rsidP="004D7236">
      <w:pPr>
        <w:spacing w:before="360" w:after="240"/>
      </w:pPr>
      <w:r w:rsidRPr="00D63A75">
        <w:t>Grüllmayer</w:t>
      </w:r>
    </w:p>
    <w:p w:rsidR="004D7236" w:rsidRPr="00D63A75" w:rsidRDefault="004D7236" w:rsidP="004D7236">
      <w:pPr>
        <w:spacing w:before="360" w:after="240"/>
      </w:pPr>
    </w:p>
    <w:p w:rsidR="00D156C6" w:rsidRPr="00071701" w:rsidRDefault="004D7236" w:rsidP="00BC2B87">
      <w:pPr>
        <w:spacing w:before="360" w:after="240"/>
      </w:pPr>
      <w:r w:rsidRPr="00D63A75">
        <w:t xml:space="preserve">veröffentlicht im </w:t>
      </w:r>
      <w:proofErr w:type="spellStart"/>
      <w:r w:rsidRPr="00D63A75">
        <w:t>UVP-Portal</w:t>
      </w:r>
      <w:proofErr w:type="spellEnd"/>
      <w:r w:rsidRPr="00D63A75">
        <w:t xml:space="preserve"> am </w:t>
      </w:r>
      <w:r w:rsidR="00623A6E" w:rsidRPr="00D63A75">
        <w:t>2</w:t>
      </w:r>
      <w:r w:rsidR="00D63A75">
        <w:t>1</w:t>
      </w:r>
      <w:bookmarkStart w:id="19" w:name="_GoBack"/>
      <w:bookmarkEnd w:id="19"/>
      <w:r w:rsidR="00623A6E" w:rsidRPr="00D63A75">
        <w:t>.</w:t>
      </w:r>
      <w:r w:rsidR="00D63A75">
        <w:t>12</w:t>
      </w:r>
      <w:r w:rsidR="00623A6E" w:rsidRPr="00D63A75">
        <w:t>.2022</w:t>
      </w:r>
    </w:p>
    <w:sectPr w:rsidR="00D156C6" w:rsidRPr="00071701" w:rsidSect="003567CE">
      <w:headerReference w:type="even" r:id="rId7"/>
      <w:headerReference w:type="default" r:id="rId8"/>
      <w:pgSz w:w="11907" w:h="16840" w:code="9"/>
      <w:pgMar w:top="1418" w:right="1984" w:bottom="1134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36" w:rsidRDefault="004D7236">
      <w:r>
        <w:separator/>
      </w:r>
    </w:p>
  </w:endnote>
  <w:endnote w:type="continuationSeparator" w:id="0">
    <w:p w:rsidR="004D7236" w:rsidRDefault="004D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36" w:rsidRDefault="004D7236">
      <w:r>
        <w:separator/>
      </w:r>
    </w:p>
  </w:footnote>
  <w:footnote w:type="continuationSeparator" w:id="0">
    <w:p w:rsidR="004D7236" w:rsidRDefault="004D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2DBE"/>
    <w:multiLevelType w:val="hybridMultilevel"/>
    <w:tmpl w:val="36024CD0"/>
    <w:lvl w:ilvl="0" w:tplc="147410C6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36"/>
    <w:rsid w:val="0002059A"/>
    <w:rsid w:val="00071701"/>
    <w:rsid w:val="00082A8B"/>
    <w:rsid w:val="000A51EC"/>
    <w:rsid w:val="000B201E"/>
    <w:rsid w:val="0010701C"/>
    <w:rsid w:val="00193A6B"/>
    <w:rsid w:val="001B5F5D"/>
    <w:rsid w:val="001B6948"/>
    <w:rsid w:val="001D169E"/>
    <w:rsid w:val="001E0457"/>
    <w:rsid w:val="002B60B1"/>
    <w:rsid w:val="003567CE"/>
    <w:rsid w:val="003868E7"/>
    <w:rsid w:val="00470C39"/>
    <w:rsid w:val="00475E2E"/>
    <w:rsid w:val="004B4D97"/>
    <w:rsid w:val="004D7236"/>
    <w:rsid w:val="004E3099"/>
    <w:rsid w:val="004F77FE"/>
    <w:rsid w:val="00522F02"/>
    <w:rsid w:val="005C5E1E"/>
    <w:rsid w:val="005E75D1"/>
    <w:rsid w:val="005F45BE"/>
    <w:rsid w:val="005F6BCA"/>
    <w:rsid w:val="00623A6E"/>
    <w:rsid w:val="006713EF"/>
    <w:rsid w:val="00673677"/>
    <w:rsid w:val="0077702D"/>
    <w:rsid w:val="007873AA"/>
    <w:rsid w:val="007B1F67"/>
    <w:rsid w:val="007B4F2A"/>
    <w:rsid w:val="007C6EC0"/>
    <w:rsid w:val="007D05E6"/>
    <w:rsid w:val="007F2A8B"/>
    <w:rsid w:val="007F59C0"/>
    <w:rsid w:val="00831CB5"/>
    <w:rsid w:val="008425D5"/>
    <w:rsid w:val="008777BC"/>
    <w:rsid w:val="009944F7"/>
    <w:rsid w:val="009C44D9"/>
    <w:rsid w:val="009F35FD"/>
    <w:rsid w:val="009F4F87"/>
    <w:rsid w:val="00A22C35"/>
    <w:rsid w:val="00A253AA"/>
    <w:rsid w:val="00AD0CD8"/>
    <w:rsid w:val="00AE4C65"/>
    <w:rsid w:val="00AF406F"/>
    <w:rsid w:val="00B108D4"/>
    <w:rsid w:val="00B915B5"/>
    <w:rsid w:val="00BB7B7D"/>
    <w:rsid w:val="00BC2B87"/>
    <w:rsid w:val="00BE660F"/>
    <w:rsid w:val="00C00B25"/>
    <w:rsid w:val="00D156C6"/>
    <w:rsid w:val="00D63A75"/>
    <w:rsid w:val="00DA1013"/>
    <w:rsid w:val="00E06032"/>
    <w:rsid w:val="00E120E1"/>
    <w:rsid w:val="00E17382"/>
    <w:rsid w:val="00E37D06"/>
    <w:rsid w:val="00E7197B"/>
    <w:rsid w:val="00E7423F"/>
    <w:rsid w:val="00E83B55"/>
    <w:rsid w:val="00E8717D"/>
    <w:rsid w:val="00EC586E"/>
    <w:rsid w:val="00EE6004"/>
    <w:rsid w:val="00EF6460"/>
    <w:rsid w:val="00FB365F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1EC74"/>
  <w15:docId w15:val="{914CC57D-5A87-4027-963F-F1F4CF5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35FD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012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LABN012.dotm</Template>
  <TotalTime>0</TotalTime>
  <Pages>2</Pages>
  <Words>401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Grüllmayer, Lena</dc:creator>
  <cp:keywords/>
  <dc:description/>
  <cp:lastModifiedBy>Grüllmayer, Lena</cp:lastModifiedBy>
  <cp:revision>5</cp:revision>
  <cp:lastPrinted>2011-09-27T09:58:00Z</cp:lastPrinted>
  <dcterms:created xsi:type="dcterms:W3CDTF">2022-12-21T16:23:00Z</dcterms:created>
  <dcterms:modified xsi:type="dcterms:W3CDTF">2022-12-21T16:35:00Z</dcterms:modified>
</cp:coreProperties>
</file>