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0CB53" w14:textId="26323BED" w:rsidR="003A0F04" w:rsidRDefault="00F01453" w:rsidP="003A0F04">
      <w:pPr>
        <w:jc w:val="both"/>
        <w:rPr>
          <w:rFonts w:eastAsia="Times New Roman" w:cs="Arial"/>
          <w:b/>
          <w:sz w:val="20"/>
          <w:szCs w:val="20"/>
          <w:u w:val="single"/>
          <w:lang w:eastAsia="de-DE"/>
        </w:rPr>
      </w:pPr>
      <w:r>
        <w:rPr>
          <w:rFonts w:eastAsia="Times New Roman" w:cs="Arial"/>
          <w:b/>
          <w:sz w:val="20"/>
          <w:szCs w:val="20"/>
          <w:u w:val="single"/>
          <w:lang w:eastAsia="de-DE"/>
        </w:rPr>
        <w:t>42-17</w:t>
      </w:r>
      <w:r w:rsidR="00B26621">
        <w:rPr>
          <w:rFonts w:eastAsia="Times New Roman" w:cs="Arial"/>
          <w:b/>
          <w:sz w:val="20"/>
          <w:szCs w:val="20"/>
          <w:u w:val="single"/>
          <w:lang w:eastAsia="de-DE"/>
        </w:rPr>
        <w:t>11-01</w:t>
      </w:r>
      <w:r>
        <w:rPr>
          <w:rFonts w:eastAsia="Times New Roman" w:cs="Arial"/>
          <w:b/>
          <w:sz w:val="20"/>
          <w:szCs w:val="20"/>
          <w:u w:val="single"/>
          <w:lang w:eastAsia="de-DE"/>
        </w:rPr>
        <w:t>-16.</w:t>
      </w:r>
      <w:r w:rsidR="00B26621">
        <w:rPr>
          <w:rFonts w:eastAsia="Times New Roman" w:cs="Arial"/>
          <w:b/>
          <w:sz w:val="20"/>
          <w:szCs w:val="20"/>
          <w:u w:val="single"/>
          <w:lang w:eastAsia="de-DE"/>
        </w:rPr>
        <w:t>25</w:t>
      </w:r>
    </w:p>
    <w:p w14:paraId="36E51415" w14:textId="77777777" w:rsidR="003A0F04" w:rsidRDefault="003A0F04" w:rsidP="003A0F04">
      <w:pPr>
        <w:jc w:val="both"/>
        <w:rPr>
          <w:rFonts w:eastAsia="Times New Roman" w:cs="Arial"/>
          <w:b/>
          <w:sz w:val="20"/>
          <w:szCs w:val="20"/>
          <w:u w:val="single"/>
          <w:lang w:eastAsia="de-DE"/>
        </w:rPr>
      </w:pPr>
      <w:r>
        <w:rPr>
          <w:rFonts w:eastAsia="Times New Roman" w:cs="Arial"/>
          <w:b/>
          <w:sz w:val="20"/>
          <w:szCs w:val="20"/>
          <w:u w:val="single"/>
          <w:lang w:eastAsia="de-DE"/>
        </w:rPr>
        <w:t xml:space="preserve"> </w:t>
      </w:r>
    </w:p>
    <w:p w14:paraId="0D4036CF" w14:textId="77777777" w:rsidR="003A0F04" w:rsidRDefault="003A0F04" w:rsidP="003A0F04">
      <w:pPr>
        <w:jc w:val="both"/>
        <w:rPr>
          <w:rFonts w:eastAsia="Times New Roman" w:cs="Arial"/>
          <w:b/>
          <w:sz w:val="20"/>
          <w:szCs w:val="20"/>
          <w:u w:val="single"/>
          <w:lang w:eastAsia="de-DE"/>
        </w:rPr>
      </w:pPr>
    </w:p>
    <w:p w14:paraId="73835A1E" w14:textId="77777777" w:rsidR="003A0F04" w:rsidRPr="003B338B" w:rsidRDefault="003A0F04" w:rsidP="003A0F04">
      <w:pPr>
        <w:jc w:val="both"/>
        <w:rPr>
          <w:rFonts w:eastAsia="Times New Roman" w:cs="Arial"/>
          <w:b/>
          <w:sz w:val="20"/>
          <w:szCs w:val="20"/>
          <w:u w:val="single"/>
          <w:lang w:eastAsia="de-DE"/>
        </w:rPr>
      </w:pPr>
      <w:r w:rsidRPr="003B338B">
        <w:rPr>
          <w:rFonts w:eastAsia="Times New Roman" w:cs="Arial"/>
          <w:b/>
          <w:sz w:val="20"/>
          <w:szCs w:val="20"/>
          <w:u w:val="single"/>
          <w:lang w:eastAsia="de-DE"/>
        </w:rPr>
        <w:t>Aktenvermerk:</w:t>
      </w:r>
    </w:p>
    <w:p w14:paraId="11253693" w14:textId="77777777" w:rsidR="003A0F04" w:rsidRPr="003B338B" w:rsidRDefault="003A0F04" w:rsidP="003A0F04">
      <w:pPr>
        <w:jc w:val="both"/>
        <w:rPr>
          <w:rFonts w:eastAsia="Times New Roman" w:cs="Arial"/>
          <w:sz w:val="20"/>
          <w:szCs w:val="20"/>
          <w:lang w:eastAsia="de-DE"/>
        </w:rPr>
      </w:pPr>
    </w:p>
    <w:p w14:paraId="5BAB5AAD" w14:textId="77777777" w:rsidR="003A0F04" w:rsidRPr="003B338B" w:rsidRDefault="003A0F04" w:rsidP="003A0F04">
      <w:pPr>
        <w:jc w:val="both"/>
        <w:rPr>
          <w:rFonts w:eastAsia="Times New Roman" w:cs="Arial"/>
          <w:sz w:val="20"/>
          <w:szCs w:val="20"/>
          <w:lang w:eastAsia="de-DE"/>
        </w:rPr>
      </w:pPr>
      <w:r w:rsidRPr="003B338B">
        <w:rPr>
          <w:rFonts w:eastAsia="Times New Roman" w:cs="Arial"/>
          <w:sz w:val="20"/>
          <w:szCs w:val="20"/>
          <w:lang w:eastAsia="de-DE"/>
        </w:rPr>
        <w:t>Für folgen</w:t>
      </w:r>
      <w:r w:rsidR="00FA1512">
        <w:rPr>
          <w:rFonts w:eastAsia="Times New Roman" w:cs="Arial"/>
          <w:sz w:val="20"/>
          <w:szCs w:val="20"/>
          <w:lang w:eastAsia="de-DE"/>
        </w:rPr>
        <w:t xml:space="preserve">des Vorhaben ist die nach § 7 bzw. 9 </w:t>
      </w:r>
      <w:r w:rsidRPr="003B338B">
        <w:rPr>
          <w:rFonts w:eastAsia="Times New Roman" w:cs="Arial"/>
          <w:sz w:val="20"/>
          <w:szCs w:val="20"/>
          <w:lang w:eastAsia="de-DE"/>
        </w:rPr>
        <w:t xml:space="preserve">des Gesetzes über die Umweltverträglichkeitsprüfung </w:t>
      </w:r>
      <w:r w:rsidR="00FA1512">
        <w:rPr>
          <w:rFonts w:eastAsia="Times New Roman" w:cs="Arial"/>
          <w:sz w:val="20"/>
          <w:szCs w:val="20"/>
          <w:lang w:eastAsia="de-DE"/>
        </w:rPr>
        <w:t xml:space="preserve">(UVPG) in der aktuell </w:t>
      </w:r>
      <w:r w:rsidRPr="003B338B">
        <w:rPr>
          <w:rFonts w:eastAsia="Times New Roman" w:cs="Arial"/>
          <w:sz w:val="20"/>
          <w:szCs w:val="20"/>
          <w:lang w:eastAsia="de-DE"/>
        </w:rPr>
        <w:t>geltenden Fassung i. V. m Ziffer 3.14 der Anlage 1 zum UVPG vorgeschriebene allgemeine Vorprüfung des Einzelfalls durchgeführt worden:</w:t>
      </w:r>
    </w:p>
    <w:p w14:paraId="57C27E4E" w14:textId="77777777" w:rsidR="003A0F04" w:rsidRPr="003B338B" w:rsidRDefault="003A0F04" w:rsidP="003A0F04">
      <w:pPr>
        <w:jc w:val="both"/>
        <w:rPr>
          <w:rFonts w:eastAsia="Times New Roman" w:cs="Arial"/>
          <w:sz w:val="20"/>
          <w:szCs w:val="20"/>
        </w:rPr>
      </w:pPr>
    </w:p>
    <w:p w14:paraId="5B745FE9" w14:textId="77777777" w:rsidR="003A0F04" w:rsidRPr="003B338B" w:rsidRDefault="003A0F04" w:rsidP="003A0F04">
      <w:pPr>
        <w:jc w:val="both"/>
        <w:rPr>
          <w:rFonts w:eastAsia="Times New Roman" w:cs="Arial"/>
          <w:sz w:val="20"/>
          <w:szCs w:val="20"/>
        </w:rPr>
      </w:pPr>
    </w:p>
    <w:p w14:paraId="1A9044DD" w14:textId="77777777" w:rsidR="003A0F04" w:rsidRPr="003B338B" w:rsidRDefault="003A0F04" w:rsidP="003A0F04">
      <w:pPr>
        <w:jc w:val="both"/>
        <w:rPr>
          <w:rFonts w:eastAsia="Times New Roman" w:cs="Arial"/>
          <w:b/>
          <w:sz w:val="20"/>
          <w:szCs w:val="20"/>
        </w:rPr>
      </w:pPr>
      <w:r w:rsidRPr="003B338B">
        <w:rPr>
          <w:rFonts w:eastAsia="Times New Roman" w:cs="Arial"/>
          <w:b/>
          <w:sz w:val="20"/>
          <w:szCs w:val="20"/>
        </w:rPr>
        <w:t>Bayerische Motorenwerke AG, Karl-</w:t>
      </w:r>
      <w:proofErr w:type="spellStart"/>
      <w:r w:rsidRPr="003B338B">
        <w:rPr>
          <w:rFonts w:eastAsia="Times New Roman" w:cs="Arial"/>
          <w:b/>
          <w:sz w:val="20"/>
          <w:szCs w:val="20"/>
        </w:rPr>
        <w:t>Dompert</w:t>
      </w:r>
      <w:proofErr w:type="spellEnd"/>
      <w:r w:rsidRPr="003B338B">
        <w:rPr>
          <w:rFonts w:eastAsia="Times New Roman" w:cs="Arial"/>
          <w:b/>
          <w:sz w:val="20"/>
          <w:szCs w:val="20"/>
        </w:rPr>
        <w:t>-Straße 7, 84130 Dingolfing</w:t>
      </w:r>
    </w:p>
    <w:p w14:paraId="2BAE963F" w14:textId="77777777" w:rsidR="003A0F04" w:rsidRPr="003B338B" w:rsidRDefault="003A0F04" w:rsidP="003A0F04">
      <w:pPr>
        <w:jc w:val="both"/>
        <w:rPr>
          <w:rFonts w:eastAsia="Times New Roman" w:cs="Arial"/>
          <w:sz w:val="20"/>
          <w:szCs w:val="20"/>
        </w:rPr>
      </w:pPr>
      <w:r w:rsidRPr="003B338B">
        <w:rPr>
          <w:rFonts w:eastAsia="Times New Roman" w:cs="Arial"/>
          <w:sz w:val="20"/>
          <w:szCs w:val="20"/>
        </w:rPr>
        <w:t>Werk 2.4 -</w:t>
      </w:r>
      <w:r>
        <w:rPr>
          <w:rFonts w:eastAsia="Times New Roman" w:cs="Arial"/>
          <w:sz w:val="20"/>
          <w:szCs w:val="20"/>
        </w:rPr>
        <w:t xml:space="preserve"> </w:t>
      </w:r>
      <w:r w:rsidRPr="003B338B">
        <w:rPr>
          <w:rFonts w:eastAsia="Times New Roman" w:cs="Arial"/>
          <w:sz w:val="20"/>
          <w:szCs w:val="20"/>
        </w:rPr>
        <w:t xml:space="preserve">Anlage zum Bau und zur Montage von Kraftfahrzeugen mit einer Kapazität von 100.000 Stück oder mehr pro Jahr, genehmigungspflichtig nach Ziffer 3.24 des Anhangs zur 4. BImSchV </w:t>
      </w:r>
    </w:p>
    <w:p w14:paraId="63C6BF0F" w14:textId="68507CC5" w:rsidR="003A0F04" w:rsidRPr="00FA1512" w:rsidRDefault="003A0F04" w:rsidP="003A0F04">
      <w:pPr>
        <w:jc w:val="both"/>
        <w:rPr>
          <w:rFonts w:eastAsia="Times New Roman" w:cs="Arial"/>
          <w:b/>
          <w:sz w:val="20"/>
          <w:szCs w:val="20"/>
        </w:rPr>
      </w:pPr>
      <w:r w:rsidRPr="003B338B">
        <w:rPr>
          <w:rFonts w:eastAsia="Times New Roman" w:cs="Arial"/>
          <w:b/>
          <w:sz w:val="20"/>
          <w:szCs w:val="20"/>
        </w:rPr>
        <w:t xml:space="preserve">Wesentliche Änderung der Hauptanlage durch </w:t>
      </w:r>
      <w:r w:rsidR="00F01453">
        <w:rPr>
          <w:rFonts w:eastAsia="Times New Roman" w:cs="Arial"/>
          <w:b/>
          <w:sz w:val="20"/>
          <w:szCs w:val="20"/>
        </w:rPr>
        <w:t>Neubau</w:t>
      </w:r>
      <w:r>
        <w:rPr>
          <w:rFonts w:eastAsia="Times New Roman" w:cs="Arial"/>
          <w:b/>
          <w:sz w:val="20"/>
          <w:szCs w:val="20"/>
        </w:rPr>
        <w:t xml:space="preserve"> </w:t>
      </w:r>
      <w:r w:rsidRPr="003B338B">
        <w:rPr>
          <w:rFonts w:eastAsia="Times New Roman" w:cs="Arial"/>
          <w:b/>
          <w:sz w:val="20"/>
          <w:szCs w:val="20"/>
        </w:rPr>
        <w:t xml:space="preserve">und Betrieb </w:t>
      </w:r>
      <w:r w:rsidR="00B26621">
        <w:rPr>
          <w:rFonts w:eastAsia="Times New Roman" w:cs="Arial"/>
          <w:b/>
          <w:sz w:val="20"/>
          <w:szCs w:val="20"/>
        </w:rPr>
        <w:t xml:space="preserve">eines Gebäudes für den Anlagenbau, Geb. 001, Werk 2.41, auf den Grundstücken </w:t>
      </w:r>
      <w:proofErr w:type="spellStart"/>
      <w:r w:rsidR="00B26621">
        <w:rPr>
          <w:rFonts w:eastAsia="Times New Roman" w:cs="Arial"/>
          <w:b/>
          <w:sz w:val="20"/>
          <w:szCs w:val="20"/>
        </w:rPr>
        <w:t>FlNrn</w:t>
      </w:r>
      <w:proofErr w:type="spellEnd"/>
      <w:r w:rsidR="00B26621">
        <w:rPr>
          <w:rFonts w:eastAsia="Times New Roman" w:cs="Arial"/>
          <w:b/>
          <w:sz w:val="20"/>
          <w:szCs w:val="20"/>
        </w:rPr>
        <w:t xml:space="preserve">. 3177/1 und 3177/2, </w:t>
      </w:r>
      <w:proofErr w:type="spellStart"/>
      <w:r w:rsidR="00B26621">
        <w:rPr>
          <w:rFonts w:eastAsia="Times New Roman" w:cs="Arial"/>
          <w:b/>
          <w:sz w:val="20"/>
          <w:szCs w:val="20"/>
        </w:rPr>
        <w:t>Gmk</w:t>
      </w:r>
      <w:proofErr w:type="spellEnd"/>
      <w:r w:rsidR="00B26621">
        <w:rPr>
          <w:rFonts w:eastAsia="Times New Roman" w:cs="Arial"/>
          <w:b/>
          <w:sz w:val="20"/>
          <w:szCs w:val="20"/>
        </w:rPr>
        <w:t>. Dingolfing</w:t>
      </w:r>
    </w:p>
    <w:p w14:paraId="5A9C89ED" w14:textId="77777777" w:rsidR="003A0F04" w:rsidRPr="00FA1512" w:rsidRDefault="003A0F04" w:rsidP="003A0F04">
      <w:pPr>
        <w:tabs>
          <w:tab w:val="left" w:pos="426"/>
          <w:tab w:val="left" w:pos="851"/>
        </w:tabs>
        <w:jc w:val="both"/>
        <w:rPr>
          <w:rFonts w:eastAsia="Times New Roman" w:cs="Arial"/>
          <w:sz w:val="20"/>
          <w:szCs w:val="20"/>
          <w:lang w:eastAsia="de-DE"/>
        </w:rPr>
      </w:pPr>
    </w:p>
    <w:p w14:paraId="42641D04" w14:textId="77777777" w:rsidR="003A0F04" w:rsidRDefault="003A0F04" w:rsidP="003A0F04">
      <w:pPr>
        <w:tabs>
          <w:tab w:val="left" w:pos="426"/>
          <w:tab w:val="left" w:pos="851"/>
        </w:tabs>
        <w:jc w:val="both"/>
        <w:rPr>
          <w:rFonts w:eastAsia="Times New Roman" w:cs="Arial"/>
          <w:sz w:val="20"/>
          <w:szCs w:val="20"/>
          <w:lang w:eastAsia="de-DE"/>
        </w:rPr>
      </w:pPr>
      <w:r w:rsidRPr="003B338B">
        <w:rPr>
          <w:rFonts w:eastAsia="Times New Roman" w:cs="Arial"/>
          <w:sz w:val="20"/>
          <w:szCs w:val="20"/>
          <w:lang w:eastAsia="de-DE"/>
        </w:rPr>
        <w:t>Die Hauptanlage zum Bau und zur Montage von Kraftfahrzeugen ist in Ziffer 3.14 der Anlage 1 zum UVPG mit der Pflicht zur allgemeinen Vorprüfung des Einzelfalles genannt.</w:t>
      </w:r>
    </w:p>
    <w:p w14:paraId="15BA0D14" w14:textId="77777777" w:rsidR="00727067" w:rsidRPr="003B338B" w:rsidRDefault="00727067" w:rsidP="003A0F04">
      <w:pPr>
        <w:tabs>
          <w:tab w:val="left" w:pos="426"/>
          <w:tab w:val="left" w:pos="851"/>
        </w:tabs>
        <w:jc w:val="both"/>
        <w:rPr>
          <w:rFonts w:eastAsia="Times New Roman" w:cs="Arial"/>
          <w:sz w:val="20"/>
          <w:szCs w:val="20"/>
          <w:lang w:eastAsia="de-DE"/>
        </w:rPr>
      </w:pPr>
    </w:p>
    <w:p w14:paraId="3C27B1A7" w14:textId="77777777" w:rsidR="00B26621" w:rsidRPr="00B26621" w:rsidRDefault="00B26621" w:rsidP="00B26621">
      <w:pPr>
        <w:jc w:val="both"/>
        <w:rPr>
          <w:rFonts w:cs="Arial"/>
          <w:sz w:val="20"/>
          <w:szCs w:val="20"/>
        </w:rPr>
      </w:pPr>
      <w:r w:rsidRPr="00B26621">
        <w:rPr>
          <w:rFonts w:cs="Arial"/>
          <w:sz w:val="20"/>
          <w:szCs w:val="20"/>
        </w:rPr>
        <w:t xml:space="preserve">Das Verfahren zur immissionsschutzrechtlichen Genehmigung wurde im März 2015 und somit vor dem 16.05.2017 eingeleitet. Nach § 74 Abs. 1 UVPG sind die Vorschriften über die Vorprüfung des Einzelfalles in der </w:t>
      </w:r>
      <w:proofErr w:type="gramStart"/>
      <w:r w:rsidRPr="00B26621">
        <w:rPr>
          <w:rFonts w:cs="Arial"/>
          <w:sz w:val="20"/>
          <w:szCs w:val="20"/>
        </w:rPr>
        <w:t>bis dahin geltenden Fassung</w:t>
      </w:r>
      <w:proofErr w:type="gramEnd"/>
      <w:r w:rsidRPr="00B26621">
        <w:rPr>
          <w:rFonts w:cs="Arial"/>
          <w:sz w:val="20"/>
          <w:szCs w:val="20"/>
        </w:rPr>
        <w:t xml:space="preserve"> weiter anzuwenden.</w:t>
      </w:r>
    </w:p>
    <w:p w14:paraId="59D73932" w14:textId="3859273C" w:rsidR="00B26621" w:rsidRDefault="00B26621" w:rsidP="00B26621">
      <w:pPr>
        <w:pStyle w:val="Aufzhlungszeichen"/>
      </w:pPr>
      <w:r>
        <w:t xml:space="preserve">Nach § 3 c </w:t>
      </w:r>
      <w:proofErr w:type="spellStart"/>
      <w:r>
        <w:t>i.V.m</w:t>
      </w:r>
      <w:proofErr w:type="spellEnd"/>
      <w:r>
        <w:t>. § 3 b Abs. 3 UVPG (alte Fassung) ist eine Umweltverträglichkeitsprüfung dann durchzuführen, wenn das Vorhaben nach Einschätzung der zuständigen Behörde aufgrund überschlägiger Prüfung unter Berücksichtigung der in Anlage 2 aufgeführten Kriterien erhebliche nachteilige Umweltauswirkungen haben kann. Bei der Vorprüfung ist zu berücksichtigen, inwieweit Umweltauswirkungen durch die vom Träger des Vorhabens vorgesehenen Vermeidungs- oder Verminderungsmaßnahmen offensichtlich ausgeschlossen sind.</w:t>
      </w:r>
    </w:p>
    <w:p w14:paraId="4F42EAA9" w14:textId="77777777" w:rsidR="000A6102" w:rsidRDefault="000A6102" w:rsidP="00B26621">
      <w:pPr>
        <w:pStyle w:val="Aufzhlungszeichen"/>
      </w:pPr>
    </w:p>
    <w:p w14:paraId="2EE63334" w14:textId="291CB7E6" w:rsidR="000A6102" w:rsidRPr="000A6102" w:rsidRDefault="000A6102" w:rsidP="000A6102">
      <w:pPr>
        <w:rPr>
          <w:rFonts w:eastAsia="Times New Roman" w:cs="Arial"/>
          <w:sz w:val="20"/>
          <w:szCs w:val="20"/>
          <w:lang w:eastAsia="de-DE"/>
        </w:rPr>
      </w:pPr>
      <w:r w:rsidRPr="000A6102">
        <w:rPr>
          <w:rFonts w:eastAsia="Times New Roman" w:cs="Arial"/>
          <w:sz w:val="20"/>
          <w:szCs w:val="20"/>
          <w:lang w:eastAsia="de-DE"/>
        </w:rPr>
        <w:t xml:space="preserve">Im </w:t>
      </w:r>
      <w:r w:rsidRPr="000A6102">
        <w:rPr>
          <w:rFonts w:eastAsia="Times New Roman" w:cs="Arial"/>
          <w:sz w:val="20"/>
          <w:szCs w:val="20"/>
          <w:lang w:eastAsia="de-DE"/>
        </w:rPr>
        <w:t xml:space="preserve">zugrundeliegenden </w:t>
      </w:r>
      <w:r w:rsidRPr="000A6102">
        <w:rPr>
          <w:rFonts w:eastAsia="Times New Roman" w:cs="Arial"/>
          <w:sz w:val="20"/>
          <w:szCs w:val="20"/>
          <w:lang w:eastAsia="de-DE"/>
        </w:rPr>
        <w:t>B-Plan sind zwei getrennte Parzellen vorgesehen, die durch einen Grünstreifen getrennt sind. Durch die Bebauung beider Parzellen durch einen großen Baukörper wird dieser Grünstreifen überbaut.</w:t>
      </w:r>
    </w:p>
    <w:p w14:paraId="50472BA7" w14:textId="77777777" w:rsidR="000A6102" w:rsidRPr="000A6102" w:rsidRDefault="000A6102" w:rsidP="000A6102">
      <w:pPr>
        <w:rPr>
          <w:rFonts w:eastAsia="Times New Roman" w:cs="Arial"/>
          <w:sz w:val="20"/>
          <w:szCs w:val="20"/>
          <w:lang w:eastAsia="de-DE"/>
        </w:rPr>
      </w:pPr>
    </w:p>
    <w:p w14:paraId="556296BC" w14:textId="77777777" w:rsidR="000A6102" w:rsidRPr="000A6102" w:rsidRDefault="000A6102" w:rsidP="000A6102">
      <w:pPr>
        <w:rPr>
          <w:rFonts w:eastAsia="Times New Roman" w:cs="Arial"/>
          <w:sz w:val="20"/>
          <w:szCs w:val="20"/>
          <w:lang w:eastAsia="de-DE"/>
        </w:rPr>
      </w:pPr>
      <w:r w:rsidRPr="000A6102">
        <w:rPr>
          <w:rFonts w:eastAsia="Times New Roman" w:cs="Arial"/>
          <w:sz w:val="20"/>
          <w:szCs w:val="20"/>
          <w:lang w:eastAsia="de-DE"/>
        </w:rPr>
        <w:t>Dies wird kompensiert durch eine großzügig durchgrünte Ausführung der Mitarbeiterparkplätze im südwestlichen Bereich des Grundstückes. Die Überbauung von festgesetzten Grünstreifen wird durch Grünflächen an anderer Stelle des Grundstückes ausgeglichen.</w:t>
      </w:r>
    </w:p>
    <w:p w14:paraId="423D87CF" w14:textId="77777777" w:rsidR="000A6102" w:rsidRPr="000A6102" w:rsidRDefault="000A6102" w:rsidP="000A6102">
      <w:pPr>
        <w:rPr>
          <w:rFonts w:eastAsia="Times New Roman" w:cs="Arial"/>
          <w:sz w:val="20"/>
          <w:szCs w:val="20"/>
          <w:lang w:eastAsia="de-DE"/>
        </w:rPr>
      </w:pPr>
      <w:r w:rsidRPr="000A6102">
        <w:rPr>
          <w:rFonts w:eastAsia="Times New Roman" w:cs="Arial"/>
          <w:sz w:val="20"/>
          <w:szCs w:val="20"/>
          <w:lang w:eastAsia="de-DE"/>
        </w:rPr>
        <w:t>Insgesamt ist ein Grünflächenanteil von 28% der Grundstücksfläche geplant. Der im B-Plan geforderte Grünflächenanteil von 20% wird dadurch deutlich überschritten.</w:t>
      </w:r>
    </w:p>
    <w:p w14:paraId="4D8FDE0D" w14:textId="77777777" w:rsidR="000A6102" w:rsidRPr="000A6102" w:rsidRDefault="000A6102" w:rsidP="000A6102">
      <w:pPr>
        <w:rPr>
          <w:rFonts w:eastAsia="Times New Roman" w:cs="Arial"/>
          <w:sz w:val="20"/>
          <w:szCs w:val="20"/>
          <w:lang w:eastAsia="de-DE"/>
        </w:rPr>
      </w:pPr>
    </w:p>
    <w:p w14:paraId="23466800" w14:textId="77777777" w:rsidR="000A6102" w:rsidRPr="000A6102" w:rsidRDefault="000A6102" w:rsidP="000A6102">
      <w:pPr>
        <w:rPr>
          <w:rFonts w:eastAsia="Times New Roman" w:cs="Arial"/>
          <w:sz w:val="20"/>
          <w:szCs w:val="20"/>
          <w:lang w:eastAsia="de-DE"/>
        </w:rPr>
      </w:pPr>
      <w:r w:rsidRPr="000A6102">
        <w:rPr>
          <w:rFonts w:eastAsia="Times New Roman" w:cs="Arial"/>
          <w:sz w:val="20"/>
          <w:szCs w:val="20"/>
          <w:lang w:eastAsia="de-DE"/>
        </w:rPr>
        <w:t>Eine Begrünung einer Metallfassade durch Kletterpflanzen erscheint nicht durchführbar und daher wenig sinnvoll. Als Ersatz für diese Maßnahme werden 35 Bäume gepflanzt.</w:t>
      </w:r>
    </w:p>
    <w:p w14:paraId="5F108238" w14:textId="77777777" w:rsidR="000A6102" w:rsidRPr="00B4047D" w:rsidRDefault="000A6102" w:rsidP="000A6102">
      <w:pPr>
        <w:rPr>
          <w:rFonts w:ascii="Times New Roman" w:eastAsia="Times New Roman" w:hAnsi="Times New Roman"/>
          <w:sz w:val="24"/>
          <w:szCs w:val="24"/>
          <w:lang w:eastAsia="de-DE"/>
        </w:rPr>
      </w:pPr>
    </w:p>
    <w:p w14:paraId="30BA11BA" w14:textId="77777777" w:rsidR="00B26621" w:rsidRDefault="00B26621" w:rsidP="00B26621">
      <w:pPr>
        <w:pStyle w:val="Aufzhlungszeichen"/>
      </w:pPr>
    </w:p>
    <w:p w14:paraId="6D46C8E3" w14:textId="20D73769" w:rsidR="00B26621" w:rsidRDefault="00B26621" w:rsidP="00B26621">
      <w:pPr>
        <w:pStyle w:val="Aufzhlungszeichen"/>
      </w:pPr>
      <w:r>
        <w:t xml:space="preserve">Das Vorhaben weist </w:t>
      </w:r>
      <w:r w:rsidR="000A6102">
        <w:t xml:space="preserve">insgesamt </w:t>
      </w:r>
      <w:r>
        <w:t xml:space="preserve">keine bzw. nur geringe Umwelteinwirkungen am geplanten Standort auf. Erhebliche nachteilige Umweltauswirkungen sind nicht gegeben. </w:t>
      </w:r>
    </w:p>
    <w:p w14:paraId="4F958EC5" w14:textId="77777777" w:rsidR="00B26621" w:rsidRDefault="00B26621" w:rsidP="00B26621">
      <w:pPr>
        <w:pStyle w:val="Aufzhlungszeichen"/>
      </w:pPr>
    </w:p>
    <w:p w14:paraId="37930165" w14:textId="77777777" w:rsidR="00B26621" w:rsidRDefault="00B26621" w:rsidP="00B26621">
      <w:pPr>
        <w:pStyle w:val="Aufzhlungszeichen"/>
      </w:pPr>
      <w:r>
        <w:t xml:space="preserve">Es kann auf die zwischenzeitlich und zahlreich für andere Vorhaben der </w:t>
      </w:r>
      <w:proofErr w:type="gramStart"/>
      <w:r>
        <w:t>BMW AG</w:t>
      </w:r>
      <w:proofErr w:type="gramEnd"/>
      <w:r>
        <w:t xml:space="preserve"> am Standort Dingolfing nach den Vorgaben des aktuell geltenden Gesetztes über die Umweltverträglichkeitsprüfung durchgeführten Vorprüfungen zurückgegriffen werden. Die Prüfungskriterien sind gleich.</w:t>
      </w:r>
      <w:r w:rsidRPr="00E43ACC">
        <w:t xml:space="preserve"> </w:t>
      </w:r>
      <w:r>
        <w:t xml:space="preserve">Das Vorhaben weist keine bzw. nur geringe Umwelteinwirkungen am geplanten Standort auf. Erhebliche nachteilige Umweltauswirkungen sind nicht gegeben. </w:t>
      </w:r>
    </w:p>
    <w:p w14:paraId="1DA953C3" w14:textId="77777777" w:rsidR="00B26621" w:rsidRDefault="00B26621" w:rsidP="00B26621">
      <w:pPr>
        <w:pStyle w:val="Aufzhlungszeichen"/>
      </w:pPr>
    </w:p>
    <w:p w14:paraId="03FF320A" w14:textId="77777777" w:rsidR="00B26621" w:rsidRPr="00CF2589" w:rsidRDefault="00B26621" w:rsidP="00B26621">
      <w:pPr>
        <w:pStyle w:val="Kopfzeile"/>
        <w:tabs>
          <w:tab w:val="clear" w:pos="4536"/>
          <w:tab w:val="clear" w:pos="9072"/>
        </w:tabs>
        <w:rPr>
          <w:rFonts w:ascii="Times New Roman" w:hAnsi="Times New Roman"/>
          <w:sz w:val="24"/>
        </w:rPr>
      </w:pPr>
    </w:p>
    <w:p w14:paraId="702F6712" w14:textId="77777777" w:rsidR="00B26621" w:rsidRPr="00B26621" w:rsidRDefault="00B26621" w:rsidP="00B26621">
      <w:pPr>
        <w:tabs>
          <w:tab w:val="left" w:pos="426"/>
          <w:tab w:val="left" w:pos="851"/>
        </w:tabs>
        <w:rPr>
          <w:rFonts w:eastAsia="Times New Roman" w:cs="Arial"/>
          <w:b/>
          <w:sz w:val="20"/>
          <w:szCs w:val="20"/>
          <w:lang w:eastAsia="de-DE"/>
        </w:rPr>
      </w:pPr>
      <w:r w:rsidRPr="00B26621">
        <w:rPr>
          <w:rFonts w:eastAsia="Times New Roman" w:cs="Arial"/>
          <w:b/>
          <w:sz w:val="20"/>
          <w:szCs w:val="20"/>
          <w:lang w:eastAsia="de-DE"/>
        </w:rPr>
        <w:t xml:space="preserve">Hinsichtlich der Hauptanlage ist zu bemerken, dass die Kapazität der Anlage (1.700 </w:t>
      </w:r>
      <w:proofErr w:type="spellStart"/>
      <w:r w:rsidRPr="00B26621">
        <w:rPr>
          <w:rFonts w:eastAsia="Times New Roman" w:cs="Arial"/>
          <w:b/>
          <w:sz w:val="20"/>
          <w:szCs w:val="20"/>
          <w:lang w:eastAsia="de-DE"/>
        </w:rPr>
        <w:t>i.O</w:t>
      </w:r>
      <w:proofErr w:type="spellEnd"/>
      <w:r w:rsidRPr="00B26621">
        <w:rPr>
          <w:rFonts w:eastAsia="Times New Roman" w:cs="Arial"/>
          <w:b/>
          <w:sz w:val="20"/>
          <w:szCs w:val="20"/>
          <w:lang w:eastAsia="de-DE"/>
        </w:rPr>
        <w:t xml:space="preserve">.-Fahrzeuge pro Tag) durch die betreffende Maßnahme </w:t>
      </w:r>
      <w:r w:rsidRPr="00B26621">
        <w:rPr>
          <w:rFonts w:eastAsia="Times New Roman" w:cs="Arial"/>
          <w:b/>
          <w:sz w:val="20"/>
          <w:szCs w:val="20"/>
          <w:u w:val="single"/>
          <w:lang w:eastAsia="de-DE"/>
        </w:rPr>
        <w:t>nicht</w:t>
      </w:r>
      <w:r w:rsidRPr="00B26621">
        <w:rPr>
          <w:rFonts w:eastAsia="Times New Roman" w:cs="Arial"/>
          <w:b/>
          <w:sz w:val="20"/>
          <w:szCs w:val="20"/>
          <w:lang w:eastAsia="de-DE"/>
        </w:rPr>
        <w:t xml:space="preserve"> verändert wird.</w:t>
      </w:r>
    </w:p>
    <w:p w14:paraId="65921BA4" w14:textId="77777777" w:rsidR="00B26621" w:rsidRPr="00B26621" w:rsidRDefault="00B26621" w:rsidP="00B26621">
      <w:pPr>
        <w:tabs>
          <w:tab w:val="left" w:pos="426"/>
          <w:tab w:val="left" w:pos="851"/>
        </w:tabs>
        <w:rPr>
          <w:rFonts w:eastAsia="Times New Roman" w:cs="Arial"/>
          <w:b/>
          <w:sz w:val="20"/>
          <w:szCs w:val="20"/>
          <w:lang w:eastAsia="de-DE"/>
        </w:rPr>
      </w:pPr>
      <w:r w:rsidRPr="00B26621">
        <w:rPr>
          <w:rFonts w:eastAsia="Times New Roman" w:cs="Arial"/>
          <w:b/>
          <w:sz w:val="20"/>
          <w:szCs w:val="20"/>
          <w:lang w:eastAsia="de-DE"/>
        </w:rPr>
        <w:t>Die Prüfung im Verfahren und die zugrundeliegenden Stellungnahmen der beteiligten Fachstellen haben keine Anhaltspunkte dafür ergeben, dass die Errichtung und der Betrieb des neuen Gebäudes für den Anlagenbau in unmittelbarer Anbindung an den Bereich des Werksbestandes 2.4 erhebliche nachteilige Auswirkungen auf die Schutzgüter haben können.</w:t>
      </w:r>
    </w:p>
    <w:p w14:paraId="313B5764" w14:textId="77777777" w:rsidR="00B26621" w:rsidRPr="00B26621" w:rsidRDefault="00B26621" w:rsidP="00B26621">
      <w:pPr>
        <w:tabs>
          <w:tab w:val="left" w:pos="426"/>
          <w:tab w:val="left" w:pos="851"/>
        </w:tabs>
        <w:rPr>
          <w:rFonts w:cs="Arial"/>
          <w:sz w:val="20"/>
          <w:szCs w:val="20"/>
          <w:lang w:val="en-US"/>
        </w:rPr>
      </w:pPr>
    </w:p>
    <w:p w14:paraId="4C9477FC" w14:textId="77777777" w:rsidR="00B26621" w:rsidRPr="00B26621" w:rsidRDefault="00B26621" w:rsidP="00B26621">
      <w:pPr>
        <w:tabs>
          <w:tab w:val="left" w:pos="426"/>
          <w:tab w:val="left" w:pos="851"/>
        </w:tabs>
        <w:rPr>
          <w:rFonts w:eastAsia="Times New Roman" w:cs="Arial"/>
          <w:b/>
          <w:sz w:val="20"/>
          <w:szCs w:val="20"/>
          <w:lang w:eastAsia="de-DE"/>
        </w:rPr>
      </w:pPr>
    </w:p>
    <w:p w14:paraId="76CBE485" w14:textId="77777777" w:rsidR="00B26621" w:rsidRPr="00B26621" w:rsidRDefault="00B26621" w:rsidP="00B26621">
      <w:pPr>
        <w:tabs>
          <w:tab w:val="left" w:pos="426"/>
          <w:tab w:val="left" w:pos="851"/>
        </w:tabs>
        <w:rPr>
          <w:rFonts w:eastAsia="Times New Roman" w:cs="Arial"/>
          <w:sz w:val="20"/>
          <w:szCs w:val="20"/>
          <w:lang w:eastAsia="de-DE"/>
        </w:rPr>
      </w:pPr>
      <w:r w:rsidRPr="00B26621">
        <w:rPr>
          <w:rFonts w:eastAsia="Times New Roman" w:cs="Arial"/>
          <w:sz w:val="20"/>
          <w:szCs w:val="20"/>
          <w:lang w:eastAsia="de-DE"/>
        </w:rPr>
        <w:t>Eine Verpflichtung zur Durchführung einer Umweltverträglichkeitsprüfung besteht somit nicht.</w:t>
      </w:r>
    </w:p>
    <w:p w14:paraId="070ACAB1" w14:textId="77777777" w:rsidR="00B26621" w:rsidRPr="00B26621" w:rsidRDefault="00B26621" w:rsidP="00B26621">
      <w:pPr>
        <w:tabs>
          <w:tab w:val="left" w:pos="426"/>
          <w:tab w:val="left" w:pos="851"/>
        </w:tabs>
        <w:rPr>
          <w:rFonts w:eastAsia="Times New Roman" w:cs="Arial"/>
          <w:sz w:val="20"/>
          <w:szCs w:val="20"/>
          <w:lang w:eastAsia="de-DE"/>
        </w:rPr>
      </w:pPr>
    </w:p>
    <w:p w14:paraId="440E8BE4" w14:textId="77777777" w:rsidR="00B26621" w:rsidRPr="00B26621" w:rsidRDefault="00B26621" w:rsidP="00B26621">
      <w:pPr>
        <w:tabs>
          <w:tab w:val="left" w:pos="426"/>
          <w:tab w:val="left" w:pos="851"/>
        </w:tabs>
        <w:rPr>
          <w:rFonts w:eastAsia="Times New Roman" w:cs="Arial"/>
          <w:sz w:val="20"/>
          <w:szCs w:val="20"/>
          <w:lang w:eastAsia="de-DE"/>
        </w:rPr>
      </w:pPr>
      <w:r w:rsidRPr="00B26621">
        <w:rPr>
          <w:rFonts w:eastAsia="Times New Roman" w:cs="Arial"/>
          <w:sz w:val="20"/>
          <w:szCs w:val="20"/>
          <w:lang w:eastAsia="de-DE"/>
        </w:rPr>
        <w:t xml:space="preserve">Diese Entscheidung wird im </w:t>
      </w:r>
      <w:proofErr w:type="spellStart"/>
      <w:r w:rsidRPr="00B26621">
        <w:rPr>
          <w:rFonts w:eastAsia="Times New Roman" w:cs="Arial"/>
          <w:sz w:val="20"/>
          <w:szCs w:val="20"/>
          <w:lang w:eastAsia="de-DE"/>
        </w:rPr>
        <w:t>UVP-Portal</w:t>
      </w:r>
      <w:proofErr w:type="spellEnd"/>
      <w:r w:rsidRPr="00B26621">
        <w:rPr>
          <w:rFonts w:eastAsia="Times New Roman" w:cs="Arial"/>
          <w:sz w:val="20"/>
          <w:szCs w:val="20"/>
          <w:lang w:eastAsia="de-DE"/>
        </w:rPr>
        <w:t xml:space="preserve"> bekannt gemacht.</w:t>
      </w:r>
    </w:p>
    <w:p w14:paraId="16EE5ED8" w14:textId="77777777" w:rsidR="009231A3" w:rsidRDefault="009231A3" w:rsidP="003A0F04">
      <w:pPr>
        <w:jc w:val="both"/>
        <w:rPr>
          <w:rFonts w:eastAsia="Times New Roman" w:cs="Arial"/>
          <w:sz w:val="20"/>
          <w:szCs w:val="20"/>
        </w:rPr>
      </w:pPr>
    </w:p>
    <w:p w14:paraId="51B94C2D" w14:textId="77777777" w:rsidR="009231A3" w:rsidRDefault="009231A3" w:rsidP="003A0F04">
      <w:pPr>
        <w:jc w:val="both"/>
        <w:rPr>
          <w:rFonts w:eastAsia="Times New Roman" w:cs="Arial"/>
          <w:sz w:val="20"/>
          <w:szCs w:val="20"/>
        </w:rPr>
      </w:pPr>
    </w:p>
    <w:p w14:paraId="4CAC2DAB" w14:textId="77777777" w:rsidR="003A0F04" w:rsidRDefault="003A0F04" w:rsidP="003A0F04">
      <w:pPr>
        <w:tabs>
          <w:tab w:val="left" w:pos="426"/>
          <w:tab w:val="left" w:pos="851"/>
        </w:tabs>
        <w:rPr>
          <w:rFonts w:eastAsia="Times New Roman" w:cs="Arial"/>
          <w:sz w:val="20"/>
          <w:szCs w:val="20"/>
          <w:lang w:eastAsia="de-DE"/>
        </w:rPr>
      </w:pPr>
    </w:p>
    <w:p w14:paraId="0460D25D" w14:textId="77777777" w:rsidR="003A0F04" w:rsidRPr="00C24431" w:rsidRDefault="003A0F04" w:rsidP="003A0F04">
      <w:pPr>
        <w:tabs>
          <w:tab w:val="left" w:pos="426"/>
          <w:tab w:val="left" w:pos="851"/>
        </w:tabs>
        <w:rPr>
          <w:rFonts w:eastAsia="Times New Roman" w:cs="Arial"/>
          <w:sz w:val="20"/>
          <w:szCs w:val="20"/>
          <w:lang w:eastAsia="de-DE"/>
        </w:rPr>
      </w:pPr>
      <w:r w:rsidRPr="00C24431">
        <w:rPr>
          <w:rFonts w:eastAsia="Times New Roman" w:cs="Arial"/>
          <w:sz w:val="20"/>
          <w:szCs w:val="20"/>
          <w:lang w:eastAsia="de-DE"/>
        </w:rPr>
        <w:t>Nähere Informationen erhalten Sie beim Landratsamt Dingolfing-Landau unter Tel.: 08731/87-224</w:t>
      </w:r>
      <w:r>
        <w:rPr>
          <w:rFonts w:eastAsia="Times New Roman" w:cs="Arial"/>
          <w:sz w:val="20"/>
          <w:szCs w:val="20"/>
          <w:lang w:eastAsia="de-DE"/>
        </w:rPr>
        <w:t>.</w:t>
      </w:r>
    </w:p>
    <w:p w14:paraId="1172FA14" w14:textId="77777777" w:rsidR="003A0F04" w:rsidRPr="003B338B" w:rsidRDefault="003A0F04" w:rsidP="003A0F04">
      <w:pPr>
        <w:jc w:val="both"/>
        <w:rPr>
          <w:rFonts w:eastAsia="Times New Roman" w:cs="Arial"/>
          <w:sz w:val="20"/>
          <w:szCs w:val="20"/>
        </w:rPr>
      </w:pPr>
    </w:p>
    <w:p w14:paraId="02F07EE7" w14:textId="77777777" w:rsidR="003A0F04" w:rsidRPr="003B338B" w:rsidRDefault="003A0F04" w:rsidP="003A0F04">
      <w:pPr>
        <w:jc w:val="both"/>
        <w:rPr>
          <w:rFonts w:eastAsia="Times New Roman" w:cs="Arial"/>
          <w:sz w:val="20"/>
          <w:szCs w:val="20"/>
        </w:rPr>
      </w:pPr>
    </w:p>
    <w:p w14:paraId="5F4108C8" w14:textId="6738FE2F" w:rsidR="003A0F04" w:rsidRDefault="003A0F04" w:rsidP="003A0F04">
      <w:pPr>
        <w:jc w:val="both"/>
        <w:rPr>
          <w:rFonts w:eastAsia="Times New Roman" w:cs="Arial"/>
          <w:sz w:val="20"/>
          <w:szCs w:val="20"/>
        </w:rPr>
      </w:pPr>
    </w:p>
    <w:p w14:paraId="107C5061" w14:textId="0C246405" w:rsidR="00B26621" w:rsidRDefault="00B26621" w:rsidP="003A0F04">
      <w:pPr>
        <w:jc w:val="both"/>
        <w:rPr>
          <w:rFonts w:eastAsia="Times New Roman" w:cs="Arial"/>
          <w:sz w:val="20"/>
          <w:szCs w:val="20"/>
        </w:rPr>
      </w:pPr>
    </w:p>
    <w:p w14:paraId="6B1DD1EE" w14:textId="77777777" w:rsidR="00B26621" w:rsidRPr="003B338B" w:rsidRDefault="00B26621" w:rsidP="003A0F04">
      <w:pPr>
        <w:jc w:val="both"/>
        <w:rPr>
          <w:rFonts w:eastAsia="Times New Roman" w:cs="Arial"/>
          <w:sz w:val="20"/>
          <w:szCs w:val="20"/>
        </w:rPr>
      </w:pPr>
    </w:p>
    <w:p w14:paraId="5CFAC895" w14:textId="77777777" w:rsidR="003A0F04" w:rsidRPr="003B338B" w:rsidRDefault="003A0F04" w:rsidP="003A0F04">
      <w:pPr>
        <w:jc w:val="both"/>
        <w:rPr>
          <w:rFonts w:eastAsia="Times New Roman" w:cs="Arial"/>
          <w:sz w:val="20"/>
          <w:szCs w:val="20"/>
        </w:rPr>
      </w:pPr>
    </w:p>
    <w:p w14:paraId="1BEDEA80" w14:textId="77777777" w:rsidR="003A0F04" w:rsidRPr="003B338B" w:rsidRDefault="003A0F04" w:rsidP="003A0F04">
      <w:pPr>
        <w:jc w:val="both"/>
        <w:rPr>
          <w:rFonts w:eastAsia="Times New Roman" w:cs="Arial"/>
          <w:sz w:val="20"/>
          <w:szCs w:val="20"/>
        </w:rPr>
      </w:pPr>
      <w:r w:rsidRPr="003B338B">
        <w:rPr>
          <w:rFonts w:eastAsia="Times New Roman" w:cs="Arial"/>
          <w:sz w:val="20"/>
          <w:szCs w:val="20"/>
        </w:rPr>
        <w:t>Landratsamt Dingolfing-Landau</w:t>
      </w:r>
    </w:p>
    <w:p w14:paraId="1149F955" w14:textId="77777777" w:rsidR="003A0F04" w:rsidRPr="003B338B" w:rsidRDefault="003A0F04" w:rsidP="003A0F04">
      <w:pPr>
        <w:jc w:val="both"/>
        <w:rPr>
          <w:rFonts w:eastAsia="Times New Roman" w:cs="Arial"/>
          <w:sz w:val="20"/>
          <w:szCs w:val="20"/>
        </w:rPr>
      </w:pPr>
      <w:r w:rsidRPr="003B338B">
        <w:rPr>
          <w:rFonts w:eastAsia="Times New Roman" w:cs="Arial"/>
          <w:sz w:val="20"/>
          <w:szCs w:val="20"/>
        </w:rPr>
        <w:t>SG 42</w:t>
      </w:r>
    </w:p>
    <w:p w14:paraId="5DEEFAA2" w14:textId="4DDB7176" w:rsidR="003A0F04" w:rsidRPr="003B338B" w:rsidRDefault="00B26621" w:rsidP="003A0F04">
      <w:pPr>
        <w:jc w:val="both"/>
        <w:rPr>
          <w:rFonts w:eastAsia="Times New Roman" w:cs="Arial"/>
          <w:sz w:val="20"/>
          <w:szCs w:val="20"/>
        </w:rPr>
      </w:pPr>
      <w:r>
        <w:rPr>
          <w:rFonts w:eastAsia="Times New Roman" w:cs="Arial"/>
          <w:sz w:val="20"/>
          <w:szCs w:val="20"/>
        </w:rPr>
        <w:t>18.07.2025</w:t>
      </w:r>
    </w:p>
    <w:p w14:paraId="34120101" w14:textId="77777777" w:rsidR="003A0F04" w:rsidRPr="003B338B" w:rsidRDefault="003A0F04" w:rsidP="003A0F04">
      <w:pPr>
        <w:jc w:val="both"/>
        <w:rPr>
          <w:rFonts w:eastAsia="Times New Roman" w:cs="Arial"/>
          <w:sz w:val="20"/>
          <w:szCs w:val="20"/>
        </w:rPr>
      </w:pPr>
    </w:p>
    <w:p w14:paraId="31BD4946" w14:textId="77777777" w:rsidR="003A0F04" w:rsidRDefault="003A0F04" w:rsidP="003A0F04">
      <w:pPr>
        <w:jc w:val="both"/>
        <w:rPr>
          <w:rFonts w:eastAsia="Times New Roman" w:cs="Arial"/>
          <w:sz w:val="20"/>
          <w:szCs w:val="20"/>
        </w:rPr>
      </w:pPr>
    </w:p>
    <w:p w14:paraId="45B0C7F7" w14:textId="77777777" w:rsidR="003A0F04" w:rsidRPr="003B338B" w:rsidRDefault="003A0F04" w:rsidP="003A0F04">
      <w:pPr>
        <w:jc w:val="both"/>
        <w:rPr>
          <w:rFonts w:eastAsia="Times New Roman" w:cs="Arial"/>
          <w:sz w:val="20"/>
          <w:szCs w:val="20"/>
        </w:rPr>
      </w:pPr>
    </w:p>
    <w:p w14:paraId="29F417CA" w14:textId="769C9029" w:rsidR="003A0F04" w:rsidRDefault="003A0F04" w:rsidP="003A0F04">
      <w:pPr>
        <w:jc w:val="both"/>
        <w:rPr>
          <w:rFonts w:eastAsia="Times New Roman" w:cs="Arial"/>
          <w:sz w:val="20"/>
          <w:szCs w:val="20"/>
        </w:rPr>
      </w:pPr>
      <w:r w:rsidRPr="003B338B">
        <w:rPr>
          <w:rFonts w:eastAsia="Times New Roman" w:cs="Arial"/>
          <w:sz w:val="20"/>
          <w:szCs w:val="20"/>
        </w:rPr>
        <w:t>Kerstin Kameter-Schenkl</w:t>
      </w:r>
    </w:p>
    <w:p w14:paraId="6F535BFE" w14:textId="77777777" w:rsidR="00B26621" w:rsidRPr="003B338B" w:rsidRDefault="00B26621" w:rsidP="003A0F04">
      <w:pPr>
        <w:jc w:val="both"/>
        <w:rPr>
          <w:rFonts w:eastAsia="Times New Roman" w:cs="Arial"/>
          <w:sz w:val="20"/>
          <w:szCs w:val="20"/>
        </w:rPr>
      </w:pPr>
    </w:p>
    <w:sectPr w:rsidR="00B26621" w:rsidRPr="003B33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04"/>
    <w:rsid w:val="000A6102"/>
    <w:rsid w:val="00153D1E"/>
    <w:rsid w:val="0027498C"/>
    <w:rsid w:val="003A0F04"/>
    <w:rsid w:val="005E62FC"/>
    <w:rsid w:val="0067172F"/>
    <w:rsid w:val="00727067"/>
    <w:rsid w:val="008409C2"/>
    <w:rsid w:val="008D6C06"/>
    <w:rsid w:val="00906DC7"/>
    <w:rsid w:val="009231A3"/>
    <w:rsid w:val="00965D72"/>
    <w:rsid w:val="00974BAA"/>
    <w:rsid w:val="0098770C"/>
    <w:rsid w:val="009C1713"/>
    <w:rsid w:val="00AC613F"/>
    <w:rsid w:val="00B12F35"/>
    <w:rsid w:val="00B26621"/>
    <w:rsid w:val="00BA50FD"/>
    <w:rsid w:val="00BC7203"/>
    <w:rsid w:val="00C425D7"/>
    <w:rsid w:val="00DC5506"/>
    <w:rsid w:val="00DF2B5E"/>
    <w:rsid w:val="00E2732D"/>
    <w:rsid w:val="00EE6F1E"/>
    <w:rsid w:val="00EE7823"/>
    <w:rsid w:val="00F01453"/>
    <w:rsid w:val="00F16604"/>
    <w:rsid w:val="00FA15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D8A00"/>
  <w15:chartTrackingRefBased/>
  <w15:docId w15:val="{03C62F1E-28C5-4E04-A436-D36721CB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A0F04"/>
    <w:rPr>
      <w:rFonts w:ascii="Arial" w:eastAsia="Calibri" w:hAnsi="Arial"/>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rsid w:val="003A0F04"/>
    <w:pPr>
      <w:tabs>
        <w:tab w:val="left" w:pos="426"/>
        <w:tab w:val="left" w:pos="851"/>
      </w:tabs>
    </w:pPr>
    <w:rPr>
      <w:rFonts w:eastAsia="Times New Roman" w:cs="Arial"/>
      <w:sz w:val="20"/>
      <w:szCs w:val="20"/>
      <w:lang w:eastAsia="de-DE"/>
    </w:rPr>
  </w:style>
  <w:style w:type="paragraph" w:styleId="Sprechblasentext">
    <w:name w:val="Balloon Text"/>
    <w:basedOn w:val="Standard"/>
    <w:link w:val="SprechblasentextZchn"/>
    <w:rsid w:val="00DF2B5E"/>
    <w:rPr>
      <w:rFonts w:ascii="Segoe UI" w:hAnsi="Segoe UI" w:cs="Segoe UI"/>
      <w:sz w:val="18"/>
      <w:szCs w:val="18"/>
    </w:rPr>
  </w:style>
  <w:style w:type="character" w:customStyle="1" w:styleId="SprechblasentextZchn">
    <w:name w:val="Sprechblasentext Zchn"/>
    <w:basedOn w:val="Absatz-Standardschriftart"/>
    <w:link w:val="Sprechblasentext"/>
    <w:rsid w:val="00DF2B5E"/>
    <w:rPr>
      <w:rFonts w:ascii="Segoe UI" w:eastAsia="Calibri" w:hAnsi="Segoe UI" w:cs="Segoe UI"/>
      <w:sz w:val="18"/>
      <w:szCs w:val="18"/>
      <w:lang w:eastAsia="en-US"/>
    </w:rPr>
  </w:style>
  <w:style w:type="paragraph" w:styleId="Kopfzeile">
    <w:name w:val="header"/>
    <w:basedOn w:val="Standard"/>
    <w:link w:val="KopfzeileZchn"/>
    <w:unhideWhenUsed/>
    <w:rsid w:val="00B26621"/>
    <w:pPr>
      <w:tabs>
        <w:tab w:val="center" w:pos="4536"/>
        <w:tab w:val="right" w:pos="9072"/>
      </w:tabs>
    </w:pPr>
    <w:rPr>
      <w:rFonts w:ascii="Calibri" w:hAnsi="Calibri"/>
    </w:rPr>
  </w:style>
  <w:style w:type="character" w:customStyle="1" w:styleId="KopfzeileZchn">
    <w:name w:val="Kopfzeile Zchn"/>
    <w:basedOn w:val="Absatz-Standardschriftart"/>
    <w:link w:val="Kopfzeile"/>
    <w:rsid w:val="00B2662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3401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2</cp:revision>
  <cp:lastPrinted>2022-08-30T10:56:00Z</cp:lastPrinted>
  <dcterms:created xsi:type="dcterms:W3CDTF">2025-07-18T06:09:00Z</dcterms:created>
  <dcterms:modified xsi:type="dcterms:W3CDTF">2025-07-18T06:09:00Z</dcterms:modified>
</cp:coreProperties>
</file>