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2F" w:rsidRPr="007F53FA" w:rsidRDefault="0097432F" w:rsidP="0097432F">
      <w:pPr>
        <w:spacing w:line="264" w:lineRule="exact"/>
        <w:jc w:val="both"/>
        <w:rPr>
          <w:rFonts w:ascii="Arial" w:hAnsi="Arial"/>
          <w:sz w:val="22"/>
        </w:rPr>
      </w:pPr>
      <w:r w:rsidRPr="007F53FA">
        <w:rPr>
          <w:rFonts w:ascii="Arial" w:hAnsi="Arial"/>
          <w:sz w:val="22"/>
        </w:rPr>
        <w:t>Aktenzeichen:</w:t>
      </w:r>
    </w:p>
    <w:p w:rsidR="0097432F" w:rsidRPr="007F53FA" w:rsidRDefault="0097432F" w:rsidP="0097432F">
      <w:pPr>
        <w:spacing w:line="264" w:lineRule="exact"/>
        <w:jc w:val="both"/>
        <w:rPr>
          <w:rFonts w:ascii="Arial" w:hAnsi="Arial"/>
          <w:sz w:val="22"/>
        </w:rPr>
      </w:pPr>
      <w:r w:rsidRPr="007F53FA">
        <w:rPr>
          <w:rFonts w:ascii="Arial" w:hAnsi="Arial"/>
          <w:sz w:val="22"/>
        </w:rPr>
        <w:t xml:space="preserve">42.2-641.81-Nr. </w:t>
      </w:r>
      <w:r w:rsidR="0015156B">
        <w:rPr>
          <w:rFonts w:ascii="Arial" w:hAnsi="Arial"/>
          <w:sz w:val="22"/>
        </w:rPr>
        <w:t>11</w:t>
      </w:r>
      <w:r w:rsidR="0042730E" w:rsidRPr="007F53FA">
        <w:rPr>
          <w:rFonts w:ascii="Arial" w:hAnsi="Arial"/>
          <w:sz w:val="22"/>
        </w:rPr>
        <w:t>5</w:t>
      </w:r>
      <w:r w:rsidRPr="007F53FA">
        <w:rPr>
          <w:rFonts w:ascii="Arial" w:hAnsi="Arial"/>
          <w:sz w:val="22"/>
        </w:rPr>
        <w:t>/20</w:t>
      </w:r>
      <w:r w:rsidR="0015156B">
        <w:rPr>
          <w:rFonts w:ascii="Arial" w:hAnsi="Arial"/>
          <w:sz w:val="22"/>
        </w:rPr>
        <w:t>18</w:t>
      </w:r>
    </w:p>
    <w:p w:rsidR="0097432F" w:rsidRPr="007F53FA" w:rsidRDefault="0097432F" w:rsidP="0097432F">
      <w:pPr>
        <w:spacing w:line="264" w:lineRule="exact"/>
        <w:jc w:val="both"/>
        <w:rPr>
          <w:rFonts w:ascii="Arial" w:hAnsi="Arial"/>
          <w:b/>
          <w:bCs/>
          <w:sz w:val="22"/>
        </w:rPr>
      </w:pPr>
    </w:p>
    <w:p w:rsidR="0097432F" w:rsidRPr="007F53FA" w:rsidRDefault="0097432F" w:rsidP="0097432F">
      <w:pPr>
        <w:spacing w:line="264" w:lineRule="exact"/>
        <w:jc w:val="both"/>
        <w:rPr>
          <w:rFonts w:ascii="Arial" w:hAnsi="Arial"/>
          <w:b/>
          <w:bCs/>
          <w:sz w:val="22"/>
        </w:rPr>
      </w:pPr>
      <w:r w:rsidRPr="007F53FA">
        <w:rPr>
          <w:rFonts w:ascii="Arial" w:hAnsi="Arial"/>
          <w:b/>
          <w:bCs/>
          <w:sz w:val="22"/>
        </w:rPr>
        <w:t>Vollzug des Gesetzes über die Umweltverträglichkeitsprüfung (UVPG);</w:t>
      </w:r>
    </w:p>
    <w:p w:rsidR="0097432F" w:rsidRPr="007F53FA" w:rsidRDefault="0097432F" w:rsidP="0097432F">
      <w:pPr>
        <w:spacing w:line="264" w:lineRule="exact"/>
        <w:jc w:val="both"/>
        <w:rPr>
          <w:rFonts w:ascii="Arial" w:hAnsi="Arial"/>
          <w:b/>
          <w:bCs/>
          <w:sz w:val="22"/>
        </w:rPr>
      </w:pPr>
      <w:r w:rsidRPr="007F53FA">
        <w:rPr>
          <w:rFonts w:ascii="Arial" w:hAnsi="Arial"/>
          <w:b/>
          <w:bCs/>
          <w:sz w:val="22"/>
        </w:rPr>
        <w:t xml:space="preserve">Feststellung der </w:t>
      </w:r>
      <w:r w:rsidRPr="007F53FA">
        <w:rPr>
          <w:rFonts w:ascii="Arial" w:hAnsi="Arial"/>
          <w:b/>
          <w:sz w:val="22"/>
        </w:rPr>
        <w:t>Pflicht zur Umweltverträglichkeitsprüfung</w:t>
      </w:r>
      <w:r w:rsidRPr="007F53FA">
        <w:rPr>
          <w:rFonts w:ascii="Arial" w:hAnsi="Arial"/>
          <w:b/>
          <w:bCs/>
          <w:sz w:val="22"/>
        </w:rPr>
        <w:t xml:space="preserve"> für den Betrieb einer A</w:t>
      </w:r>
      <w:r w:rsidRPr="007F53FA">
        <w:rPr>
          <w:rFonts w:ascii="Arial" w:hAnsi="Arial"/>
          <w:b/>
          <w:bCs/>
          <w:sz w:val="22"/>
        </w:rPr>
        <w:t>b</w:t>
      </w:r>
      <w:r w:rsidRPr="007F53FA">
        <w:rPr>
          <w:rFonts w:ascii="Arial" w:hAnsi="Arial"/>
          <w:b/>
          <w:bCs/>
          <w:sz w:val="22"/>
        </w:rPr>
        <w:t xml:space="preserve">wasserbehandlungsanlage (hier Kläranlage </w:t>
      </w:r>
      <w:r w:rsidR="0015156B">
        <w:rPr>
          <w:rFonts w:ascii="Arial" w:hAnsi="Arial"/>
          <w:b/>
          <w:bCs/>
          <w:sz w:val="22"/>
        </w:rPr>
        <w:t>Altendorf</w:t>
      </w:r>
      <w:r w:rsidRPr="007F53FA">
        <w:rPr>
          <w:rFonts w:ascii="Arial" w:hAnsi="Arial"/>
          <w:b/>
          <w:bCs/>
          <w:sz w:val="22"/>
        </w:rPr>
        <w:t xml:space="preserve">) durch </w:t>
      </w:r>
      <w:r w:rsidR="001E2279">
        <w:rPr>
          <w:rFonts w:ascii="Arial" w:hAnsi="Arial"/>
          <w:b/>
          <w:bCs/>
          <w:sz w:val="22"/>
        </w:rPr>
        <w:t xml:space="preserve">den </w:t>
      </w:r>
      <w:r w:rsidR="001E2279" w:rsidRPr="001E2279">
        <w:rPr>
          <w:rFonts w:ascii="Arial" w:hAnsi="Arial"/>
          <w:b/>
          <w:bCs/>
          <w:sz w:val="22"/>
        </w:rPr>
        <w:t>Zweckverband zur Abwasserbeseitigung der Gemeinden Buttenheim und Altendorf</w:t>
      </w:r>
      <w:r w:rsidRPr="007F53FA">
        <w:rPr>
          <w:rFonts w:ascii="Arial" w:hAnsi="Arial"/>
          <w:b/>
          <w:bCs/>
          <w:sz w:val="22"/>
        </w:rPr>
        <w:t>, Landkreis Bamberg</w:t>
      </w:r>
    </w:p>
    <w:p w:rsidR="006E2DBE" w:rsidRPr="007F53FA" w:rsidRDefault="006E2DBE" w:rsidP="00B60798">
      <w:pPr>
        <w:spacing w:line="264" w:lineRule="exact"/>
        <w:jc w:val="both"/>
        <w:rPr>
          <w:rFonts w:ascii="Arial" w:hAnsi="Arial"/>
          <w:b/>
          <w:sz w:val="22"/>
        </w:rPr>
      </w:pPr>
      <w:r w:rsidRPr="007F53FA">
        <w:rPr>
          <w:rFonts w:ascii="Arial" w:hAnsi="Arial"/>
          <w:b/>
          <w:sz w:val="22"/>
        </w:rPr>
        <w:t>Begründung nach § 5 Abs. 2 S</w:t>
      </w:r>
      <w:r w:rsidR="00B60798" w:rsidRPr="007F53FA">
        <w:rPr>
          <w:rFonts w:ascii="Arial" w:hAnsi="Arial"/>
          <w:b/>
          <w:sz w:val="22"/>
        </w:rPr>
        <w:t>ä</w:t>
      </w:r>
      <w:r w:rsidRPr="007F53FA">
        <w:rPr>
          <w:rFonts w:ascii="Arial" w:hAnsi="Arial"/>
          <w:b/>
          <w:sz w:val="22"/>
        </w:rPr>
        <w:t>tz</w:t>
      </w:r>
      <w:r w:rsidR="00B60798" w:rsidRPr="007F53FA">
        <w:rPr>
          <w:rFonts w:ascii="Arial" w:hAnsi="Arial"/>
          <w:b/>
          <w:sz w:val="22"/>
        </w:rPr>
        <w:t>e</w:t>
      </w:r>
      <w:r w:rsidRPr="007F53FA">
        <w:rPr>
          <w:rFonts w:ascii="Arial" w:hAnsi="Arial"/>
          <w:b/>
          <w:sz w:val="22"/>
        </w:rPr>
        <w:t xml:space="preserve"> 2 </w:t>
      </w:r>
      <w:r w:rsidR="00B60798" w:rsidRPr="007F53FA">
        <w:rPr>
          <w:rFonts w:ascii="Arial" w:hAnsi="Arial"/>
          <w:b/>
          <w:sz w:val="22"/>
        </w:rPr>
        <w:t xml:space="preserve">und 3 </w:t>
      </w:r>
      <w:r w:rsidRPr="007F53FA">
        <w:rPr>
          <w:rFonts w:ascii="Arial" w:hAnsi="Arial"/>
          <w:b/>
          <w:sz w:val="22"/>
        </w:rPr>
        <w:t>UVPG</w:t>
      </w:r>
    </w:p>
    <w:p w:rsidR="006E2DBE" w:rsidRDefault="006E2DBE" w:rsidP="006E2DBE">
      <w:pPr>
        <w:pStyle w:val="Listenabsatz"/>
        <w:spacing w:line="264" w:lineRule="exact"/>
        <w:ind w:left="0"/>
        <w:contextualSpacing w:val="0"/>
        <w:rPr>
          <w:rFonts w:ascii="Arial" w:hAnsi="Arial" w:cs="Arial"/>
          <w:sz w:val="22"/>
          <w:szCs w:val="22"/>
          <w:u w:val="single"/>
        </w:rPr>
      </w:pPr>
    </w:p>
    <w:p w:rsidR="006E2DBE" w:rsidRPr="00A03E71" w:rsidRDefault="006E2DBE" w:rsidP="00734E6B">
      <w:pPr>
        <w:pStyle w:val="Formatvorlage1"/>
      </w:pPr>
      <w:r w:rsidRPr="00A03E71">
        <w:t xml:space="preserve">Pflicht zur Feststellung der </w:t>
      </w:r>
      <w:r>
        <w:t>Erforderlichkeit</w:t>
      </w:r>
      <w:r w:rsidRPr="00A03E71">
        <w:t xml:space="preserve"> einer Umweltverträglichkeitsprüfung</w:t>
      </w:r>
    </w:p>
    <w:p w:rsidR="006E2DBE" w:rsidRPr="0097432F" w:rsidRDefault="009005D4" w:rsidP="009005D4">
      <w:pPr>
        <w:autoSpaceDE w:val="0"/>
        <w:autoSpaceDN w:val="0"/>
        <w:adjustRightInd w:val="0"/>
        <w:ind w:hanging="720"/>
        <w:jc w:val="both"/>
        <w:rPr>
          <w:rFonts w:ascii="ArialMT" w:eastAsiaTheme="minorHAnsi" w:hAnsi="ArialMT" w:cs="ArialMT"/>
          <w:sz w:val="22"/>
          <w:szCs w:val="22"/>
          <w:lang w:eastAsia="en-US"/>
        </w:rPr>
      </w:pPr>
      <w:r>
        <w:rPr>
          <w:rFonts w:ascii="Arial" w:hAnsi="Arial" w:cs="Arial"/>
          <w:sz w:val="22"/>
          <w:szCs w:val="22"/>
        </w:rPr>
        <w:tab/>
      </w:r>
      <w:r w:rsidR="006E2DBE" w:rsidRPr="0097432F">
        <w:rPr>
          <w:rFonts w:ascii="Arial" w:hAnsi="Arial" w:cs="Arial"/>
          <w:sz w:val="22"/>
          <w:szCs w:val="22"/>
        </w:rPr>
        <w:t xml:space="preserve">Gemäß § 5 Abs. 1 Satz 1 UVPG besteht die Pflicht zur Feststellung, ob für das beantragte Vorhaben eine Umweltverträglichkeitsprüfung durchzuführen ist oder nicht. Die Feststellung erfolgt im vorliegenden Fall mangels Antrag des Vorhabenträgers nach § 5 Abs. 1 Satz 2 Nr. 3 UVPG von </w:t>
      </w:r>
      <w:proofErr w:type="gramStart"/>
      <w:r w:rsidR="006E2DBE" w:rsidRPr="0097432F">
        <w:rPr>
          <w:rFonts w:ascii="Arial" w:hAnsi="Arial" w:cs="Arial"/>
          <w:sz w:val="22"/>
          <w:szCs w:val="22"/>
        </w:rPr>
        <w:t>Amts</w:t>
      </w:r>
      <w:proofErr w:type="gramEnd"/>
      <w:r w:rsidR="006E2DBE" w:rsidRPr="0097432F">
        <w:rPr>
          <w:rFonts w:ascii="Arial" w:hAnsi="Arial" w:cs="Arial"/>
          <w:sz w:val="22"/>
          <w:szCs w:val="22"/>
        </w:rPr>
        <w:t xml:space="preserve"> wegen. Zuständig ist das Landratsamt Bamberg </w:t>
      </w:r>
      <w:r w:rsidR="006E2DBE" w:rsidRPr="0097432F">
        <w:rPr>
          <w:rFonts w:ascii="ArialMT" w:eastAsiaTheme="minorHAnsi" w:hAnsi="ArialMT" w:cs="ArialMT"/>
          <w:sz w:val="22"/>
          <w:szCs w:val="22"/>
          <w:lang w:eastAsia="en-US"/>
        </w:rPr>
        <w:t>als diejenige Behörde, die auch das Verfahren über die Zulassung des Vorhabens durchführt und die Zulassung</w:t>
      </w:r>
      <w:r w:rsidR="006E2DBE" w:rsidRPr="0097432F">
        <w:rPr>
          <w:rFonts w:ascii="ArialMT" w:eastAsiaTheme="minorHAnsi" w:hAnsi="ArialMT" w:cs="ArialMT"/>
          <w:sz w:val="22"/>
          <w:szCs w:val="22"/>
          <w:lang w:eastAsia="en-US"/>
        </w:rPr>
        <w:t>s</w:t>
      </w:r>
      <w:r w:rsidR="006E2DBE" w:rsidRPr="0097432F">
        <w:rPr>
          <w:rFonts w:ascii="ArialMT" w:eastAsiaTheme="minorHAnsi" w:hAnsi="ArialMT" w:cs="ArialMT"/>
          <w:sz w:val="22"/>
          <w:szCs w:val="22"/>
          <w:lang w:eastAsia="en-US"/>
        </w:rPr>
        <w:t>entscheidung trifft.</w:t>
      </w:r>
    </w:p>
    <w:p w:rsidR="006E2DBE" w:rsidRPr="009005D4" w:rsidRDefault="006E2DBE" w:rsidP="00734E6B">
      <w:pPr>
        <w:pStyle w:val="Formatvorlage1"/>
      </w:pPr>
      <w:r w:rsidRPr="009005D4">
        <w:t xml:space="preserve">Notwendigkeit einer </w:t>
      </w:r>
      <w:r w:rsidR="00DD12EB">
        <w:t>allgemeinen</w:t>
      </w:r>
      <w:r w:rsidRPr="009005D4">
        <w:t xml:space="preserve"> Vorprüfung bei </w:t>
      </w:r>
      <w:r w:rsidR="0097432F" w:rsidRPr="009005D4">
        <w:t>Neuerteilung</w:t>
      </w:r>
    </w:p>
    <w:p w:rsidR="0097432F" w:rsidRPr="00261036" w:rsidRDefault="009005D4" w:rsidP="009005D4">
      <w:pPr>
        <w:spacing w:line="264" w:lineRule="exact"/>
        <w:ind w:hanging="720"/>
        <w:jc w:val="both"/>
        <w:rPr>
          <w:rFonts w:ascii="Arial" w:hAnsi="Arial" w:cs="Arial"/>
          <w:sz w:val="22"/>
          <w:szCs w:val="22"/>
        </w:rPr>
      </w:pPr>
      <w:r>
        <w:rPr>
          <w:rFonts w:ascii="Arial" w:hAnsi="Arial" w:cs="Arial"/>
          <w:sz w:val="22"/>
          <w:szCs w:val="22"/>
        </w:rPr>
        <w:tab/>
      </w:r>
      <w:r w:rsidR="00653BC7">
        <w:rPr>
          <w:rFonts w:ascii="Arial" w:hAnsi="Arial" w:cs="Arial"/>
          <w:sz w:val="22"/>
          <w:szCs w:val="22"/>
        </w:rPr>
        <w:t xml:space="preserve">Die beantragte gehobene Erlaubnis zur Abwassereinleitung ist rechtlich gesehen eine Neuerteilung, da nach </w:t>
      </w:r>
      <w:r w:rsidR="00653BC7" w:rsidRPr="00261036">
        <w:rPr>
          <w:rFonts w:ascii="Arial" w:hAnsi="Arial" w:cs="Arial"/>
          <w:sz w:val="22"/>
          <w:szCs w:val="22"/>
        </w:rPr>
        <w:t>dem Gesetz (</w:t>
      </w:r>
      <w:r w:rsidRPr="00261036">
        <w:rPr>
          <w:rFonts w:ascii="Arial" w:hAnsi="Arial" w:cs="Arial"/>
          <w:sz w:val="22"/>
          <w:szCs w:val="22"/>
        </w:rPr>
        <w:t xml:space="preserve">§ 7 Abs. </w:t>
      </w:r>
      <w:r w:rsidR="00A813AF">
        <w:rPr>
          <w:rFonts w:ascii="Arial" w:hAnsi="Arial" w:cs="Arial"/>
          <w:sz w:val="22"/>
          <w:szCs w:val="22"/>
        </w:rPr>
        <w:t>1</w:t>
      </w:r>
      <w:r w:rsidRPr="00261036">
        <w:rPr>
          <w:rFonts w:ascii="Arial" w:hAnsi="Arial" w:cs="Arial"/>
          <w:sz w:val="22"/>
          <w:szCs w:val="22"/>
        </w:rPr>
        <w:t xml:space="preserve"> Satz 1 UVPG i. V. m. </w:t>
      </w:r>
      <w:r w:rsidR="00653BC7" w:rsidRPr="00261036">
        <w:rPr>
          <w:rFonts w:ascii="Arial" w:hAnsi="Arial" w:cs="Arial"/>
          <w:sz w:val="22"/>
          <w:szCs w:val="22"/>
        </w:rPr>
        <w:t>Nr. 13.1.</w:t>
      </w:r>
      <w:r w:rsidR="007F53FA" w:rsidRPr="00261036">
        <w:rPr>
          <w:rFonts w:ascii="Arial" w:hAnsi="Arial" w:cs="Arial"/>
          <w:sz w:val="22"/>
          <w:szCs w:val="22"/>
        </w:rPr>
        <w:t>2</w:t>
      </w:r>
      <w:r w:rsidR="00653BC7" w:rsidRPr="00261036">
        <w:rPr>
          <w:rFonts w:ascii="Arial" w:hAnsi="Arial" w:cs="Arial"/>
          <w:sz w:val="22"/>
          <w:szCs w:val="22"/>
        </w:rPr>
        <w:t xml:space="preserve"> der Anlage 1 zum UVPG) nicht nur</w:t>
      </w:r>
      <w:r w:rsidR="00937C2A" w:rsidRPr="00261036">
        <w:rPr>
          <w:rFonts w:ascii="Arial" w:hAnsi="Arial" w:cs="Arial"/>
          <w:sz w:val="22"/>
          <w:szCs w:val="22"/>
        </w:rPr>
        <w:t xml:space="preserve"> für</w:t>
      </w:r>
      <w:r w:rsidR="00653BC7" w:rsidRPr="00261036">
        <w:rPr>
          <w:rFonts w:ascii="Arial" w:hAnsi="Arial" w:cs="Arial"/>
          <w:sz w:val="22"/>
          <w:szCs w:val="22"/>
        </w:rPr>
        <w:t xml:space="preserve"> die „Errichtung“ sondern</w:t>
      </w:r>
      <w:r w:rsidR="00937C2A" w:rsidRPr="00261036">
        <w:rPr>
          <w:rFonts w:ascii="Arial" w:hAnsi="Arial" w:cs="Arial"/>
          <w:sz w:val="22"/>
          <w:szCs w:val="22"/>
        </w:rPr>
        <w:t xml:space="preserve"> </w:t>
      </w:r>
      <w:r w:rsidR="00653BC7" w:rsidRPr="00261036">
        <w:rPr>
          <w:rFonts w:ascii="Arial" w:hAnsi="Arial" w:cs="Arial"/>
          <w:sz w:val="22"/>
          <w:szCs w:val="22"/>
        </w:rPr>
        <w:t xml:space="preserve">auch </w:t>
      </w:r>
      <w:r w:rsidR="00937C2A" w:rsidRPr="00261036">
        <w:rPr>
          <w:rFonts w:ascii="Arial" w:hAnsi="Arial" w:cs="Arial"/>
          <w:sz w:val="22"/>
          <w:szCs w:val="22"/>
        </w:rPr>
        <w:t xml:space="preserve">für </w:t>
      </w:r>
      <w:r w:rsidR="00653BC7" w:rsidRPr="00261036">
        <w:rPr>
          <w:rFonts w:ascii="Arial" w:hAnsi="Arial" w:cs="Arial"/>
          <w:sz w:val="22"/>
          <w:szCs w:val="22"/>
        </w:rPr>
        <w:t>de</w:t>
      </w:r>
      <w:r w:rsidR="00937C2A" w:rsidRPr="00261036">
        <w:rPr>
          <w:rFonts w:ascii="Arial" w:hAnsi="Arial" w:cs="Arial"/>
          <w:sz w:val="22"/>
          <w:szCs w:val="22"/>
        </w:rPr>
        <w:t>n</w:t>
      </w:r>
      <w:r w:rsidR="00653BC7" w:rsidRPr="00261036">
        <w:rPr>
          <w:rFonts w:ascii="Arial" w:hAnsi="Arial" w:cs="Arial"/>
          <w:sz w:val="22"/>
          <w:szCs w:val="22"/>
        </w:rPr>
        <w:t xml:space="preserve"> „Betrieb“ einer Abwasserb</w:t>
      </w:r>
      <w:r w:rsidR="00653BC7" w:rsidRPr="00261036">
        <w:rPr>
          <w:rFonts w:ascii="Arial" w:hAnsi="Arial" w:cs="Arial"/>
          <w:sz w:val="22"/>
          <w:szCs w:val="22"/>
        </w:rPr>
        <w:t>e</w:t>
      </w:r>
      <w:r w:rsidR="00653BC7" w:rsidRPr="00261036">
        <w:rPr>
          <w:rFonts w:ascii="Arial" w:hAnsi="Arial" w:cs="Arial"/>
          <w:sz w:val="22"/>
          <w:szCs w:val="22"/>
        </w:rPr>
        <w:t>handlungsanlage in der hier erreichten Größenordnung (</w:t>
      </w:r>
      <w:r w:rsidR="007F53FA" w:rsidRPr="00261036">
        <w:rPr>
          <w:rFonts w:ascii="Arial" w:hAnsi="Arial" w:cs="Arial"/>
          <w:sz w:val="22"/>
          <w:szCs w:val="22"/>
        </w:rPr>
        <w:t>1</w:t>
      </w:r>
      <w:r w:rsidR="00653BC7" w:rsidRPr="00261036">
        <w:rPr>
          <w:rFonts w:ascii="Arial" w:hAnsi="Arial" w:cs="Arial"/>
          <w:sz w:val="22"/>
          <w:szCs w:val="22"/>
        </w:rPr>
        <w:t>5.</w:t>
      </w:r>
      <w:r w:rsidR="007F53FA" w:rsidRPr="00261036">
        <w:rPr>
          <w:rFonts w:ascii="Arial" w:hAnsi="Arial" w:cs="Arial"/>
          <w:sz w:val="22"/>
          <w:szCs w:val="22"/>
        </w:rPr>
        <w:t>0</w:t>
      </w:r>
      <w:r w:rsidR="00653BC7" w:rsidRPr="00261036">
        <w:rPr>
          <w:rFonts w:ascii="Arial" w:hAnsi="Arial" w:cs="Arial"/>
          <w:sz w:val="22"/>
          <w:szCs w:val="22"/>
        </w:rPr>
        <w:t>00 EW</w:t>
      </w:r>
      <w:r w:rsidR="00653BC7" w:rsidRPr="00261036">
        <w:rPr>
          <w:rFonts w:ascii="Arial" w:hAnsi="Arial" w:cs="Arial"/>
          <w:sz w:val="22"/>
          <w:szCs w:val="22"/>
          <w:vertAlign w:val="subscript"/>
        </w:rPr>
        <w:t>60</w:t>
      </w:r>
      <w:r w:rsidR="00653BC7" w:rsidRPr="00261036">
        <w:rPr>
          <w:rFonts w:ascii="Arial" w:hAnsi="Arial" w:cs="Arial"/>
          <w:sz w:val="22"/>
          <w:szCs w:val="22"/>
        </w:rPr>
        <w:t xml:space="preserve"> </w:t>
      </w:r>
      <w:r w:rsidR="00653BC7" w:rsidRPr="00261036">
        <w:rPr>
          <w:rFonts w:ascii="Arial Unicode MS" w:eastAsia="Arial Unicode MS" w:hAnsi="Arial Unicode MS" w:cs="Arial Unicode MS" w:hint="eastAsia"/>
          <w:sz w:val="22"/>
          <w:szCs w:val="22"/>
        </w:rPr>
        <w:t>≙</w:t>
      </w:r>
      <w:r w:rsidR="00653BC7" w:rsidRPr="00261036">
        <w:rPr>
          <w:rFonts w:ascii="Arial" w:hAnsi="Arial" w:cs="Arial"/>
          <w:sz w:val="22"/>
          <w:szCs w:val="22"/>
        </w:rPr>
        <w:t xml:space="preserve"> </w:t>
      </w:r>
      <w:r w:rsidR="007F53FA" w:rsidRPr="00261036">
        <w:rPr>
          <w:rFonts w:ascii="Arial" w:hAnsi="Arial" w:cs="Arial"/>
          <w:sz w:val="22"/>
          <w:szCs w:val="22"/>
        </w:rPr>
        <w:t>900</w:t>
      </w:r>
      <w:r w:rsidR="00653BC7" w:rsidRPr="00261036">
        <w:rPr>
          <w:rFonts w:ascii="Arial" w:hAnsi="Arial" w:cs="Arial"/>
          <w:sz w:val="22"/>
          <w:szCs w:val="22"/>
        </w:rPr>
        <w:t xml:space="preserve"> kg/d BSB</w:t>
      </w:r>
      <w:r w:rsidR="00653BC7" w:rsidRPr="00261036">
        <w:rPr>
          <w:rFonts w:ascii="Arial" w:hAnsi="Arial" w:cs="Arial"/>
          <w:sz w:val="22"/>
          <w:szCs w:val="22"/>
          <w:vertAlign w:val="subscript"/>
        </w:rPr>
        <w:t>5</w:t>
      </w:r>
      <w:r w:rsidR="00653BC7" w:rsidRPr="00261036">
        <w:rPr>
          <w:rFonts w:ascii="Arial" w:hAnsi="Arial" w:cs="Arial"/>
          <w:sz w:val="22"/>
          <w:szCs w:val="22"/>
        </w:rPr>
        <w:t xml:space="preserve">) </w:t>
      </w:r>
      <w:r w:rsidR="00937C2A" w:rsidRPr="00261036">
        <w:rPr>
          <w:rFonts w:ascii="Arial" w:hAnsi="Arial" w:cs="Arial"/>
          <w:sz w:val="22"/>
          <w:szCs w:val="22"/>
        </w:rPr>
        <w:t xml:space="preserve">eine </w:t>
      </w:r>
      <w:r w:rsidR="00DD12EB">
        <w:rPr>
          <w:rFonts w:ascii="Arial" w:hAnsi="Arial" w:cs="Arial"/>
          <w:sz w:val="22"/>
          <w:szCs w:val="22"/>
        </w:rPr>
        <w:t>allgemeine</w:t>
      </w:r>
      <w:r w:rsidR="00937C2A" w:rsidRPr="00261036">
        <w:rPr>
          <w:rFonts w:ascii="Arial" w:hAnsi="Arial" w:cs="Arial"/>
          <w:sz w:val="22"/>
          <w:szCs w:val="22"/>
        </w:rPr>
        <w:t xml:space="preserve"> Vorprüfung erforderlich ist (vgl. VG Ansbach (18. Kammer), Urteil vom 28.07.2011 - AN 18 K 11.00777; Urteil EuGH vom 29.01.2004, C-127/02).</w:t>
      </w:r>
    </w:p>
    <w:p w:rsidR="00937C2A" w:rsidRPr="007A5A70" w:rsidRDefault="009005D4" w:rsidP="00734E6B">
      <w:pPr>
        <w:pStyle w:val="Formatvorlage1"/>
      </w:pPr>
      <w:r w:rsidRPr="009005D4">
        <w:t xml:space="preserve">Grundlagen und Konzept der </w:t>
      </w:r>
      <w:r w:rsidR="007A5A70">
        <w:t xml:space="preserve">allgemeinen </w:t>
      </w:r>
      <w:r w:rsidRPr="007A5A70">
        <w:t>Vorprüfung</w:t>
      </w:r>
    </w:p>
    <w:p w:rsidR="007A5A70" w:rsidRPr="00261036" w:rsidRDefault="007A5A70" w:rsidP="00971F00">
      <w:pPr>
        <w:pStyle w:val="Listenabsatz"/>
        <w:spacing w:line="264" w:lineRule="exact"/>
        <w:ind w:left="0"/>
        <w:jc w:val="both"/>
        <w:rPr>
          <w:rFonts w:ascii="Arial" w:hAnsi="Arial" w:cs="Arial"/>
          <w:sz w:val="22"/>
          <w:szCs w:val="22"/>
        </w:rPr>
      </w:pPr>
      <w:r w:rsidRPr="00261036">
        <w:rPr>
          <w:rFonts w:ascii="Arial" w:hAnsi="Arial" w:cs="Arial"/>
          <w:sz w:val="22"/>
          <w:szCs w:val="22"/>
        </w:rPr>
        <w:t xml:space="preserve">Die durchgeführte allgemeine Vorprüfung zur Beurteilung der Erheblichkeit der Umweltaus-wirkungen des Vorhabens erfolgte auf Grundlage der vom Vorhabenträger im Erläuterungs-bericht </w:t>
      </w:r>
      <w:r w:rsidR="00261036" w:rsidRPr="00261036">
        <w:rPr>
          <w:rFonts w:ascii="Arial" w:hAnsi="Arial" w:cs="Arial"/>
          <w:sz w:val="22"/>
          <w:szCs w:val="22"/>
        </w:rPr>
        <w:t>zum</w:t>
      </w:r>
      <w:r w:rsidRPr="00261036">
        <w:rPr>
          <w:rFonts w:ascii="Arial" w:hAnsi="Arial" w:cs="Arial"/>
          <w:sz w:val="22"/>
          <w:szCs w:val="22"/>
        </w:rPr>
        <w:t xml:space="preserve"> beantragten </w:t>
      </w:r>
      <w:r w:rsidR="00261036" w:rsidRPr="00261036">
        <w:rPr>
          <w:rFonts w:ascii="Arial" w:hAnsi="Arial" w:cs="Arial"/>
          <w:sz w:val="22"/>
          <w:szCs w:val="22"/>
        </w:rPr>
        <w:t>Betrieb einer Abwasserbehandlungsanlage</w:t>
      </w:r>
      <w:r w:rsidRPr="00261036">
        <w:rPr>
          <w:rFonts w:ascii="Arial" w:hAnsi="Arial" w:cs="Arial"/>
          <w:sz w:val="22"/>
          <w:szCs w:val="22"/>
        </w:rPr>
        <w:t xml:space="preserve"> gemachten Angaben. Diese entsprachen den Vorgaben der Anlage 2 zum UVPG und waren für eine Beurteilung ausreichend. Die allgemeine Vorprüfung wurde gemäß § 9 Abs. 4 i.</w:t>
      </w:r>
      <w:r w:rsidR="00261036" w:rsidRPr="00261036">
        <w:rPr>
          <w:rFonts w:ascii="Arial" w:hAnsi="Arial" w:cs="Arial"/>
          <w:sz w:val="22"/>
          <w:szCs w:val="22"/>
        </w:rPr>
        <w:t xml:space="preserve"> </w:t>
      </w:r>
      <w:r w:rsidRPr="00261036">
        <w:rPr>
          <w:rFonts w:ascii="Arial" w:hAnsi="Arial" w:cs="Arial"/>
          <w:sz w:val="22"/>
          <w:szCs w:val="22"/>
        </w:rPr>
        <w:t>V.</w:t>
      </w:r>
      <w:r w:rsidR="00261036" w:rsidRPr="00261036">
        <w:rPr>
          <w:rFonts w:ascii="Arial" w:hAnsi="Arial" w:cs="Arial"/>
          <w:sz w:val="22"/>
          <w:szCs w:val="22"/>
        </w:rPr>
        <w:t xml:space="preserve"> </w:t>
      </w:r>
      <w:r w:rsidRPr="00261036">
        <w:rPr>
          <w:rFonts w:ascii="Arial" w:hAnsi="Arial" w:cs="Arial"/>
          <w:sz w:val="22"/>
          <w:szCs w:val="22"/>
        </w:rPr>
        <w:t>m. § 7 Abs. 1 Satz 2 UVPG als überschlägige Prüfung unter Berücksichtigung der in Anlage 3 zum UVPG aufg</w:t>
      </w:r>
      <w:r w:rsidRPr="00261036">
        <w:rPr>
          <w:rFonts w:ascii="Arial" w:hAnsi="Arial" w:cs="Arial"/>
          <w:sz w:val="22"/>
          <w:szCs w:val="22"/>
        </w:rPr>
        <w:t>e</w:t>
      </w:r>
      <w:r w:rsidRPr="00261036">
        <w:rPr>
          <w:rFonts w:ascii="Arial" w:hAnsi="Arial" w:cs="Arial"/>
          <w:sz w:val="22"/>
          <w:szCs w:val="22"/>
        </w:rPr>
        <w:t>führten Kriterien durchgeführt. Im Rahmen des durchgeführten Screenings wurden die u</w:t>
      </w:r>
      <w:r w:rsidRPr="00261036">
        <w:rPr>
          <w:rFonts w:ascii="Arial" w:hAnsi="Arial" w:cs="Arial"/>
          <w:sz w:val="22"/>
          <w:szCs w:val="22"/>
        </w:rPr>
        <w:t>m</w:t>
      </w:r>
      <w:r w:rsidRPr="00261036">
        <w:rPr>
          <w:rFonts w:ascii="Arial" w:hAnsi="Arial" w:cs="Arial"/>
          <w:sz w:val="22"/>
          <w:szCs w:val="22"/>
        </w:rPr>
        <w:t>weltbezogenen Anforderungen und Zulässigkeitsmaßstäbe des jeweiligen Fachrechts nicht vollständig und unmittelbar, sondern mittelbar und selektiv unter Berücksichtigung der in A</w:t>
      </w:r>
      <w:r w:rsidRPr="00261036">
        <w:rPr>
          <w:rFonts w:ascii="Arial" w:hAnsi="Arial" w:cs="Arial"/>
          <w:sz w:val="22"/>
          <w:szCs w:val="22"/>
        </w:rPr>
        <w:t>n</w:t>
      </w:r>
      <w:r w:rsidRPr="00261036">
        <w:rPr>
          <w:rFonts w:ascii="Arial" w:hAnsi="Arial" w:cs="Arial"/>
          <w:sz w:val="22"/>
          <w:szCs w:val="22"/>
        </w:rPr>
        <w:t>lage 3 zum UVPG aufgeführten Kriterien angewendet.</w:t>
      </w:r>
    </w:p>
    <w:p w:rsidR="007A5A70" w:rsidRDefault="007A5A70" w:rsidP="007A5A70">
      <w:pPr>
        <w:pStyle w:val="Listenabsatz"/>
        <w:spacing w:line="264" w:lineRule="exact"/>
        <w:ind w:left="0"/>
        <w:jc w:val="both"/>
        <w:rPr>
          <w:rFonts w:ascii="Arial" w:hAnsi="Arial" w:cs="Arial"/>
          <w:sz w:val="22"/>
          <w:szCs w:val="22"/>
        </w:rPr>
      </w:pPr>
      <w:r w:rsidRPr="009C1B33">
        <w:rPr>
          <w:rFonts w:ascii="Arial" w:hAnsi="Arial" w:cs="Arial"/>
          <w:sz w:val="22"/>
          <w:szCs w:val="22"/>
        </w:rPr>
        <w:t>Zur Beurteilung der vom Vorhabenträger gemachten An</w:t>
      </w:r>
      <w:r w:rsidR="00261036" w:rsidRPr="009C1B33">
        <w:rPr>
          <w:rFonts w:ascii="Arial" w:hAnsi="Arial" w:cs="Arial"/>
          <w:sz w:val="22"/>
          <w:szCs w:val="22"/>
        </w:rPr>
        <w:t>gaben wurden folgende Fachbehö</w:t>
      </w:r>
      <w:r w:rsidR="00261036" w:rsidRPr="009C1B33">
        <w:rPr>
          <w:rFonts w:ascii="Arial" w:hAnsi="Arial" w:cs="Arial"/>
          <w:sz w:val="22"/>
          <w:szCs w:val="22"/>
        </w:rPr>
        <w:t>r</w:t>
      </w:r>
      <w:r w:rsidRPr="009C1B33">
        <w:rPr>
          <w:rFonts w:ascii="Arial" w:hAnsi="Arial" w:cs="Arial"/>
          <w:sz w:val="22"/>
          <w:szCs w:val="22"/>
        </w:rPr>
        <w:t>den beteiligt, die sich mit entsprechender Stellungnahme äußerten:</w:t>
      </w:r>
    </w:p>
    <w:p w:rsidR="001E2279" w:rsidRPr="009C1B33" w:rsidRDefault="001E2279" w:rsidP="007A5A70">
      <w:pPr>
        <w:pStyle w:val="Listenabsatz"/>
        <w:spacing w:line="264" w:lineRule="exact"/>
        <w:ind w:left="0"/>
        <w:jc w:val="both"/>
        <w:rPr>
          <w:rFonts w:ascii="Arial" w:hAnsi="Arial" w:cs="Arial"/>
          <w:sz w:val="22"/>
          <w:szCs w:val="22"/>
        </w:rPr>
      </w:pPr>
    </w:p>
    <w:p w:rsidR="00261036" w:rsidRPr="009C1B33" w:rsidRDefault="00261036" w:rsidP="001E2279">
      <w:pPr>
        <w:pStyle w:val="Formatvorlage5"/>
        <w:numPr>
          <w:ilvl w:val="0"/>
          <w:numId w:val="12"/>
        </w:numPr>
      </w:pPr>
      <w:r w:rsidRPr="009C1B33">
        <w:t xml:space="preserve">Wasserwirtschaftsamt Kronach mit Schreiben vom </w:t>
      </w:r>
      <w:r w:rsidR="001E2279">
        <w:t>5</w:t>
      </w:r>
      <w:r w:rsidRPr="009C1B33">
        <w:t xml:space="preserve">. </w:t>
      </w:r>
      <w:r w:rsidR="001E2279">
        <w:t>Juli</w:t>
      </w:r>
      <w:r w:rsidRPr="009C1B33">
        <w:t xml:space="preserve"> 2021,</w:t>
      </w:r>
    </w:p>
    <w:p w:rsidR="009C1B33" w:rsidRPr="009C1B33" w:rsidRDefault="009C1B33" w:rsidP="001E2279">
      <w:pPr>
        <w:pStyle w:val="Formatvorlage5"/>
        <w:numPr>
          <w:ilvl w:val="0"/>
          <w:numId w:val="12"/>
        </w:numPr>
      </w:pPr>
      <w:r w:rsidRPr="009C1B33">
        <w:t xml:space="preserve">FB 23 - Gesundheitswesen mit Schreiben vom </w:t>
      </w:r>
      <w:r w:rsidR="001E2279">
        <w:t>16</w:t>
      </w:r>
      <w:r w:rsidRPr="009C1B33">
        <w:t xml:space="preserve">. </w:t>
      </w:r>
      <w:r w:rsidR="001E2279">
        <w:t>Dezember</w:t>
      </w:r>
      <w:r w:rsidRPr="009C1B33">
        <w:t xml:space="preserve"> 2021,</w:t>
      </w:r>
    </w:p>
    <w:p w:rsidR="00261036" w:rsidRPr="009C1B33" w:rsidRDefault="00261036" w:rsidP="001E2279">
      <w:pPr>
        <w:pStyle w:val="Formatvorlage5"/>
        <w:numPr>
          <w:ilvl w:val="0"/>
          <w:numId w:val="12"/>
        </w:numPr>
      </w:pPr>
      <w:r w:rsidRPr="009C1B33">
        <w:t xml:space="preserve">FB 42.1 - Untere Naturschutzbehörde mit Schreiben vom 1. </w:t>
      </w:r>
      <w:r w:rsidR="001E2279">
        <w:t>Dezember</w:t>
      </w:r>
      <w:r w:rsidRPr="009C1B33">
        <w:t xml:space="preserve"> 2021</w:t>
      </w:r>
      <w:r w:rsidR="009C1B33" w:rsidRPr="009C1B33">
        <w:t>,</w:t>
      </w:r>
    </w:p>
    <w:p w:rsidR="009C1B33" w:rsidRDefault="009C1B33" w:rsidP="001E2279">
      <w:pPr>
        <w:pStyle w:val="Formatvorlage5"/>
        <w:numPr>
          <w:ilvl w:val="0"/>
          <w:numId w:val="12"/>
        </w:numPr>
      </w:pPr>
      <w:r w:rsidRPr="009C1B33">
        <w:t>FB 42.1 - Umweltschutz</w:t>
      </w:r>
      <w:r w:rsidR="001E2279">
        <w:t>/Immissionsschutz</w:t>
      </w:r>
      <w:r w:rsidRPr="009C1B33">
        <w:t xml:space="preserve"> mit Schreiben vom </w:t>
      </w:r>
      <w:r w:rsidR="001E2279">
        <w:t>2</w:t>
      </w:r>
      <w:r w:rsidRPr="009C1B33">
        <w:t xml:space="preserve">. </w:t>
      </w:r>
      <w:r w:rsidR="001E2279">
        <w:t>Dezember</w:t>
      </w:r>
      <w:r w:rsidRPr="009C1B33">
        <w:t xml:space="preserve"> 2021.</w:t>
      </w:r>
    </w:p>
    <w:p w:rsidR="001E2279" w:rsidRPr="009C1B33" w:rsidRDefault="001E2279" w:rsidP="001E2279">
      <w:pPr>
        <w:pStyle w:val="Formatvorlage5"/>
        <w:numPr>
          <w:ilvl w:val="0"/>
          <w:numId w:val="12"/>
        </w:numPr>
      </w:pPr>
      <w:r>
        <w:t>Fachberatung für Fischerei beim Bezirk Oberfranken mit Schreiben vom 23. November 2021</w:t>
      </w:r>
    </w:p>
    <w:p w:rsidR="007A5A70" w:rsidRPr="00734E6B" w:rsidRDefault="007A5A70" w:rsidP="001E2279">
      <w:pPr>
        <w:pStyle w:val="Formatvorlage1"/>
        <w:keepNext/>
      </w:pPr>
      <w:r w:rsidRPr="00734E6B">
        <w:lastRenderedPageBreak/>
        <w:t xml:space="preserve">Screening </w:t>
      </w:r>
    </w:p>
    <w:p w:rsidR="007A5A70" w:rsidRDefault="007A5A70" w:rsidP="007A5A70">
      <w:pPr>
        <w:pStyle w:val="Default"/>
        <w:spacing w:after="120"/>
        <w:rPr>
          <w:color w:val="auto"/>
          <w:sz w:val="22"/>
          <w:szCs w:val="22"/>
        </w:rPr>
      </w:pPr>
      <w:r w:rsidRPr="009C1B33">
        <w:rPr>
          <w:color w:val="auto"/>
          <w:sz w:val="22"/>
          <w:szCs w:val="22"/>
        </w:rPr>
        <w:t>Ausgehend von den vom Vorhabenträger gemachten Anga</w:t>
      </w:r>
      <w:r w:rsidR="009C1B33" w:rsidRPr="009C1B33">
        <w:rPr>
          <w:color w:val="auto"/>
          <w:sz w:val="22"/>
          <w:szCs w:val="22"/>
        </w:rPr>
        <w:t>ben stellt sich das Vorhaben u</w:t>
      </w:r>
      <w:r w:rsidR="009C1B33" w:rsidRPr="009C1B33">
        <w:rPr>
          <w:color w:val="auto"/>
          <w:sz w:val="22"/>
          <w:szCs w:val="22"/>
        </w:rPr>
        <w:t>n</w:t>
      </w:r>
      <w:r w:rsidRPr="009C1B33">
        <w:rPr>
          <w:color w:val="auto"/>
          <w:sz w:val="22"/>
          <w:szCs w:val="22"/>
        </w:rPr>
        <w:t>ter Berücksichtigung der in Anlage 3 zum UVPG genannten</w:t>
      </w:r>
      <w:r w:rsidR="009C1B33" w:rsidRPr="009C1B33">
        <w:rPr>
          <w:color w:val="auto"/>
          <w:sz w:val="22"/>
          <w:szCs w:val="22"/>
        </w:rPr>
        <w:t xml:space="preserve"> entscheidungserheblichen Krit</w:t>
      </w:r>
      <w:r w:rsidR="009C1B33" w:rsidRPr="009C1B33">
        <w:rPr>
          <w:color w:val="auto"/>
          <w:sz w:val="22"/>
          <w:szCs w:val="22"/>
        </w:rPr>
        <w:t>e</w:t>
      </w:r>
      <w:r w:rsidRPr="009C1B33">
        <w:rPr>
          <w:color w:val="auto"/>
          <w:sz w:val="22"/>
          <w:szCs w:val="22"/>
        </w:rPr>
        <w:t xml:space="preserve">rien wie folgt dar: </w:t>
      </w:r>
    </w:p>
    <w:p w:rsidR="0015156B" w:rsidRDefault="0015156B" w:rsidP="0015156B">
      <w:pPr>
        <w:pStyle w:val="Formatvorlage2"/>
      </w:pPr>
      <w:r>
        <w:t xml:space="preserve">Nutzungskriterien: </w:t>
      </w:r>
    </w:p>
    <w:p w:rsidR="0015156B" w:rsidRDefault="0015156B" w:rsidP="0015156B">
      <w:pPr>
        <w:pStyle w:val="Default"/>
        <w:rPr>
          <w:sz w:val="22"/>
          <w:szCs w:val="22"/>
        </w:rPr>
      </w:pPr>
      <w:r>
        <w:rPr>
          <w:sz w:val="22"/>
          <w:szCs w:val="22"/>
        </w:rPr>
        <w:t>Die vorhandene Kläranlage befindet sich westlich von Altendorf, zwischen der Regnitz und dem Main-Donau-Kanal. Der Abstand zur</w:t>
      </w:r>
      <w:r w:rsidR="001E2279">
        <w:rPr>
          <w:sz w:val="22"/>
          <w:szCs w:val="22"/>
        </w:rPr>
        <w:t xml:space="preserve"> Wohnbebauung beträgt von Alten</w:t>
      </w:r>
      <w:r>
        <w:rPr>
          <w:sz w:val="22"/>
          <w:szCs w:val="22"/>
        </w:rPr>
        <w:t>dorf zur Klära</w:t>
      </w:r>
      <w:r>
        <w:rPr>
          <w:sz w:val="22"/>
          <w:szCs w:val="22"/>
        </w:rPr>
        <w:t>n</w:t>
      </w:r>
      <w:r>
        <w:rPr>
          <w:sz w:val="22"/>
          <w:szCs w:val="22"/>
        </w:rPr>
        <w:t xml:space="preserve">lage ca. 500 m. Der Abstand vom südlich gelegenen Ortsteil </w:t>
      </w:r>
      <w:proofErr w:type="spellStart"/>
      <w:r>
        <w:rPr>
          <w:sz w:val="22"/>
          <w:szCs w:val="22"/>
        </w:rPr>
        <w:t>Seußling</w:t>
      </w:r>
      <w:proofErr w:type="spellEnd"/>
      <w:r>
        <w:rPr>
          <w:sz w:val="22"/>
          <w:szCs w:val="22"/>
        </w:rPr>
        <w:t xml:space="preserve"> zur Kläranlage beträgt ebenfalls annähernd 500 m. An die Kläranlage sind aktuell ca. 6.000 Einwohner angeschlo</w:t>
      </w:r>
      <w:r>
        <w:rPr>
          <w:sz w:val="22"/>
          <w:szCs w:val="22"/>
        </w:rPr>
        <w:t>s</w:t>
      </w:r>
      <w:r>
        <w:rPr>
          <w:sz w:val="22"/>
          <w:szCs w:val="22"/>
        </w:rPr>
        <w:t xml:space="preserve">sen. Die Jahresschmutzwassermenge für 2018 beträgt 624.000 m³. </w:t>
      </w:r>
    </w:p>
    <w:p w:rsidR="0015156B" w:rsidRDefault="0015156B" w:rsidP="0015156B">
      <w:pPr>
        <w:pStyle w:val="Formatvorlage2"/>
      </w:pPr>
      <w:r>
        <w:t xml:space="preserve">Qualitätskriterien: </w:t>
      </w:r>
    </w:p>
    <w:p w:rsidR="0015156B" w:rsidRDefault="0015156B" w:rsidP="0015156B">
      <w:pPr>
        <w:pStyle w:val="Default"/>
        <w:rPr>
          <w:sz w:val="22"/>
          <w:szCs w:val="22"/>
        </w:rPr>
      </w:pPr>
      <w:r>
        <w:rPr>
          <w:sz w:val="22"/>
          <w:szCs w:val="22"/>
        </w:rPr>
        <w:t>Das gereinigte Abwasser der Kläranlage wird in die</w:t>
      </w:r>
      <w:r>
        <w:rPr>
          <w:sz w:val="22"/>
          <w:szCs w:val="22"/>
        </w:rPr>
        <w:t xml:space="preserve"> Regnitz eingeleitet. Durch But</w:t>
      </w:r>
      <w:r>
        <w:rPr>
          <w:sz w:val="22"/>
          <w:szCs w:val="22"/>
        </w:rPr>
        <w:t xml:space="preserve">tenheim und Altendorf verläuft der Deichselbach, der unterhalb der Kläranlage in die Regnitz mündet. Der Deichselbach nimmt u. a. die Entlastungswassermengen der Mischwasserbauwerke auf und leitet diese weiter in die Regnitz. </w:t>
      </w:r>
    </w:p>
    <w:p w:rsidR="0015156B" w:rsidRDefault="0015156B" w:rsidP="0015156B">
      <w:pPr>
        <w:pStyle w:val="Formatvorlage2"/>
      </w:pPr>
      <w:r>
        <w:t xml:space="preserve">Schutzgut Mensch: </w:t>
      </w:r>
    </w:p>
    <w:p w:rsidR="0015156B" w:rsidRDefault="0015156B" w:rsidP="0015156B">
      <w:pPr>
        <w:pStyle w:val="Default"/>
        <w:rPr>
          <w:color w:val="auto"/>
          <w:sz w:val="18"/>
          <w:szCs w:val="18"/>
        </w:rPr>
      </w:pPr>
      <w:r>
        <w:rPr>
          <w:sz w:val="22"/>
          <w:szCs w:val="22"/>
        </w:rPr>
        <w:t>Ein Risiko besteht ausschließlich für das Betriebsperson</w:t>
      </w:r>
      <w:r>
        <w:rPr>
          <w:sz w:val="22"/>
          <w:szCs w:val="22"/>
        </w:rPr>
        <w:t>al der Kläranlage. Dieses Ri</w:t>
      </w:r>
      <w:r>
        <w:rPr>
          <w:sz w:val="22"/>
          <w:szCs w:val="22"/>
        </w:rPr>
        <w:t xml:space="preserve">siko ist allerdings aufgrund der Ausrüstung und Sicherheitsvorkehrungen auf der Kläranlage nahezu auszuschließen. Ausrüstungen, Sicherheitsvorkehrungen und entsprechende Schulungen erhält das Betriebspersonal der Kläranlage regelmäßig. </w:t>
      </w:r>
    </w:p>
    <w:p w:rsidR="0015156B" w:rsidRDefault="0015156B" w:rsidP="0015156B">
      <w:pPr>
        <w:pStyle w:val="Formatvorlage2"/>
      </w:pPr>
      <w:r>
        <w:t xml:space="preserve">Pflanzen und Tiere: </w:t>
      </w:r>
    </w:p>
    <w:p w:rsidR="0015156B" w:rsidRDefault="0015156B" w:rsidP="0015156B">
      <w:pPr>
        <w:pStyle w:val="Default"/>
        <w:rPr>
          <w:color w:val="auto"/>
          <w:sz w:val="22"/>
          <w:szCs w:val="22"/>
        </w:rPr>
      </w:pPr>
      <w:r>
        <w:rPr>
          <w:color w:val="auto"/>
          <w:sz w:val="22"/>
          <w:szCs w:val="22"/>
        </w:rPr>
        <w:t>Das Betriebsgrundstück der Kläranlage ist nur im notwendigen betriebstechnischen Umfang versiegelt um den Zugang zu den einzelnen Bauwerken zu gewährleisten. Die übrigen Fl</w:t>
      </w:r>
      <w:r>
        <w:rPr>
          <w:color w:val="auto"/>
          <w:sz w:val="22"/>
          <w:szCs w:val="22"/>
        </w:rPr>
        <w:t>ä</w:t>
      </w:r>
      <w:r>
        <w:rPr>
          <w:color w:val="auto"/>
          <w:sz w:val="22"/>
          <w:szCs w:val="22"/>
        </w:rPr>
        <w:t>chen bestehen aus einfachen Rasen</w:t>
      </w:r>
      <w:r w:rsidR="001E2279">
        <w:rPr>
          <w:color w:val="auto"/>
          <w:sz w:val="22"/>
          <w:szCs w:val="22"/>
        </w:rPr>
        <w:t>flächen, die in regelmäßigen Ab</w:t>
      </w:r>
      <w:r>
        <w:rPr>
          <w:color w:val="auto"/>
          <w:sz w:val="22"/>
          <w:szCs w:val="22"/>
        </w:rPr>
        <w:t>ständen gemäht we</w:t>
      </w:r>
      <w:r>
        <w:rPr>
          <w:color w:val="auto"/>
          <w:sz w:val="22"/>
          <w:szCs w:val="22"/>
        </w:rPr>
        <w:t>r</w:t>
      </w:r>
      <w:r>
        <w:rPr>
          <w:color w:val="auto"/>
          <w:sz w:val="22"/>
          <w:szCs w:val="22"/>
        </w:rPr>
        <w:t>den. Die Schutzwürdigkeit vo</w:t>
      </w:r>
      <w:r>
        <w:rPr>
          <w:color w:val="auto"/>
          <w:sz w:val="22"/>
          <w:szCs w:val="22"/>
        </w:rPr>
        <w:t>n Fauna und Flora auf dem Gelän</w:t>
      </w:r>
      <w:r>
        <w:rPr>
          <w:color w:val="auto"/>
          <w:sz w:val="22"/>
          <w:szCs w:val="22"/>
        </w:rPr>
        <w:t xml:space="preserve">de der Kläranlage ist daher auch aufgrund der langen und intensiven Nutzung gering; eine erhebliche Beeinträchtigung ist durch den Betrieb der Kläranlege nicht gegeben. </w:t>
      </w:r>
    </w:p>
    <w:p w:rsidR="0015156B" w:rsidRDefault="0015156B" w:rsidP="0015156B">
      <w:pPr>
        <w:pStyle w:val="Formatvorlage2"/>
      </w:pPr>
      <w:r>
        <w:t xml:space="preserve">Boden: </w:t>
      </w:r>
    </w:p>
    <w:p w:rsidR="0015156B" w:rsidRDefault="0015156B" w:rsidP="0015156B">
      <w:pPr>
        <w:pStyle w:val="Default"/>
        <w:rPr>
          <w:color w:val="auto"/>
          <w:sz w:val="22"/>
          <w:szCs w:val="22"/>
        </w:rPr>
      </w:pPr>
      <w:r>
        <w:rPr>
          <w:color w:val="auto"/>
          <w:sz w:val="22"/>
          <w:szCs w:val="22"/>
        </w:rPr>
        <w:t>Die Risiken für das Schutzgut Boden, die bei der Klärschlammbehandlung /-verwertung au</w:t>
      </w:r>
      <w:r>
        <w:rPr>
          <w:color w:val="auto"/>
          <w:sz w:val="22"/>
          <w:szCs w:val="22"/>
        </w:rPr>
        <w:t>f</w:t>
      </w:r>
      <w:r>
        <w:rPr>
          <w:color w:val="auto"/>
          <w:sz w:val="22"/>
          <w:szCs w:val="22"/>
        </w:rPr>
        <w:t>treten, werden durch die rechtlic</w:t>
      </w:r>
      <w:r>
        <w:rPr>
          <w:color w:val="auto"/>
          <w:sz w:val="22"/>
          <w:szCs w:val="22"/>
        </w:rPr>
        <w:t>h geforderten Schutzmaßnamen mi</w:t>
      </w:r>
      <w:r>
        <w:rPr>
          <w:color w:val="auto"/>
          <w:sz w:val="22"/>
          <w:szCs w:val="22"/>
        </w:rPr>
        <w:t>nimiert. Durch den B</w:t>
      </w:r>
      <w:r>
        <w:rPr>
          <w:color w:val="auto"/>
          <w:sz w:val="22"/>
          <w:szCs w:val="22"/>
        </w:rPr>
        <w:t>e</w:t>
      </w:r>
      <w:r>
        <w:rPr>
          <w:color w:val="auto"/>
          <w:sz w:val="22"/>
          <w:szCs w:val="22"/>
        </w:rPr>
        <w:t xml:space="preserve">trieb der Nitrifikation, Denitrifikation und Schlammstabilisierung des Klärschlammanfalls liegt insoweit auch eine zusätzliche Sicherheit für das Schutzkriterium Boden vor. </w:t>
      </w:r>
    </w:p>
    <w:p w:rsidR="0015156B" w:rsidRDefault="0015156B" w:rsidP="0015156B">
      <w:pPr>
        <w:pStyle w:val="Formatvorlage2"/>
      </w:pPr>
      <w:r>
        <w:t xml:space="preserve">Wasser: </w:t>
      </w:r>
    </w:p>
    <w:p w:rsidR="0015156B" w:rsidRDefault="0015156B" w:rsidP="0015156B">
      <w:pPr>
        <w:pStyle w:val="Default"/>
        <w:rPr>
          <w:color w:val="auto"/>
          <w:sz w:val="22"/>
          <w:szCs w:val="22"/>
        </w:rPr>
      </w:pPr>
      <w:r>
        <w:rPr>
          <w:color w:val="auto"/>
          <w:sz w:val="22"/>
          <w:szCs w:val="22"/>
        </w:rPr>
        <w:t>Die Überrechnung der Kläranlage für Bestand und</w:t>
      </w:r>
      <w:r>
        <w:rPr>
          <w:color w:val="auto"/>
          <w:sz w:val="22"/>
          <w:szCs w:val="22"/>
        </w:rPr>
        <w:t xml:space="preserve"> Prognose zeigt ausreichende Re</w:t>
      </w:r>
      <w:r>
        <w:rPr>
          <w:color w:val="auto"/>
          <w:sz w:val="22"/>
          <w:szCs w:val="22"/>
        </w:rPr>
        <w:t xml:space="preserve">serven auf. Das Abwasser wird nach den einschlägigen Vorschriften behandelt und gereinigt. Die Anforderungen des aktuellen </w:t>
      </w:r>
      <w:proofErr w:type="gramStart"/>
      <w:r>
        <w:rPr>
          <w:color w:val="auto"/>
          <w:sz w:val="22"/>
          <w:szCs w:val="22"/>
        </w:rPr>
        <w:t>Wasserrechtsbescheid</w:t>
      </w:r>
      <w:proofErr w:type="gramEnd"/>
      <w:r>
        <w:rPr>
          <w:color w:val="auto"/>
          <w:sz w:val="22"/>
          <w:szCs w:val="22"/>
        </w:rPr>
        <w:t xml:space="preserve"> vom 23.</w:t>
      </w:r>
      <w:r w:rsidR="001E2279">
        <w:rPr>
          <w:color w:val="auto"/>
          <w:sz w:val="22"/>
          <w:szCs w:val="22"/>
        </w:rPr>
        <w:t xml:space="preserve">Dezember </w:t>
      </w:r>
      <w:r>
        <w:rPr>
          <w:color w:val="auto"/>
          <w:sz w:val="22"/>
          <w:szCs w:val="22"/>
        </w:rPr>
        <w:t>2019 des LRA Ba</w:t>
      </w:r>
      <w:r>
        <w:rPr>
          <w:color w:val="auto"/>
          <w:sz w:val="22"/>
          <w:szCs w:val="22"/>
        </w:rPr>
        <w:t>m</w:t>
      </w:r>
      <w:r>
        <w:rPr>
          <w:color w:val="auto"/>
          <w:sz w:val="22"/>
          <w:szCs w:val="22"/>
        </w:rPr>
        <w:t>berg werden eingehalten. Auch zukün</w:t>
      </w:r>
      <w:r w:rsidR="001E2279">
        <w:rPr>
          <w:color w:val="auto"/>
          <w:sz w:val="22"/>
          <w:szCs w:val="22"/>
        </w:rPr>
        <w:t>ftig werden die Ablaufwerte ein</w:t>
      </w:r>
      <w:r>
        <w:rPr>
          <w:color w:val="auto"/>
          <w:sz w:val="22"/>
          <w:szCs w:val="22"/>
        </w:rPr>
        <w:t>gehalten. Der zukünftig geforde</w:t>
      </w:r>
      <w:r>
        <w:rPr>
          <w:color w:val="auto"/>
          <w:sz w:val="22"/>
          <w:szCs w:val="22"/>
        </w:rPr>
        <w:t>r</w:t>
      </w:r>
      <w:r>
        <w:rPr>
          <w:color w:val="auto"/>
          <w:sz w:val="22"/>
          <w:szCs w:val="22"/>
        </w:rPr>
        <w:t xml:space="preserve">te Ablaufwert bzgl. Pges. = 1,0 mg/l kann die Anlage einhalten. </w:t>
      </w:r>
    </w:p>
    <w:p w:rsidR="0015156B" w:rsidRDefault="0015156B" w:rsidP="0015156B">
      <w:pPr>
        <w:pStyle w:val="Formatvorlage2"/>
      </w:pPr>
      <w:r>
        <w:t xml:space="preserve">Luft / Klima: </w:t>
      </w:r>
    </w:p>
    <w:p w:rsidR="0015156B" w:rsidRDefault="0015156B" w:rsidP="0015156B">
      <w:pPr>
        <w:pStyle w:val="Default"/>
        <w:rPr>
          <w:color w:val="auto"/>
          <w:sz w:val="22"/>
          <w:szCs w:val="22"/>
        </w:rPr>
      </w:pPr>
      <w:r>
        <w:rPr>
          <w:color w:val="auto"/>
          <w:sz w:val="22"/>
          <w:szCs w:val="22"/>
        </w:rPr>
        <w:t>In Anbetracht der geringen Versiegelung auf der Klära</w:t>
      </w:r>
      <w:r>
        <w:rPr>
          <w:color w:val="auto"/>
          <w:sz w:val="22"/>
          <w:szCs w:val="22"/>
        </w:rPr>
        <w:t>nlage ist der Effekt vernachläs</w:t>
      </w:r>
      <w:r>
        <w:rPr>
          <w:color w:val="auto"/>
          <w:sz w:val="22"/>
          <w:szCs w:val="22"/>
        </w:rPr>
        <w:t xml:space="preserve">sigbar einzustufen. </w:t>
      </w:r>
    </w:p>
    <w:p w:rsidR="0015156B" w:rsidRDefault="0015156B" w:rsidP="001E2279">
      <w:pPr>
        <w:pStyle w:val="Formatvorlage2"/>
        <w:keepNext/>
      </w:pPr>
      <w:r>
        <w:lastRenderedPageBreak/>
        <w:t xml:space="preserve">Landschaft: </w:t>
      </w:r>
    </w:p>
    <w:p w:rsidR="0015156B" w:rsidRDefault="0015156B" w:rsidP="0015156B">
      <w:pPr>
        <w:pStyle w:val="Default"/>
        <w:rPr>
          <w:color w:val="auto"/>
          <w:sz w:val="22"/>
          <w:szCs w:val="22"/>
        </w:rPr>
      </w:pPr>
      <w:r>
        <w:rPr>
          <w:color w:val="auto"/>
          <w:sz w:val="22"/>
          <w:szCs w:val="22"/>
        </w:rPr>
        <w:t>Das Landschaftsbild wird durch den Betrieb der bes</w:t>
      </w:r>
      <w:r>
        <w:rPr>
          <w:color w:val="auto"/>
          <w:sz w:val="22"/>
          <w:szCs w:val="22"/>
        </w:rPr>
        <w:t>tehenden Kläranlage nicht beein</w:t>
      </w:r>
      <w:r>
        <w:rPr>
          <w:color w:val="auto"/>
          <w:sz w:val="22"/>
          <w:szCs w:val="22"/>
        </w:rPr>
        <w:t>trächtigt. Sämtliche Planungen wurden in das Landschaftsbild integriert, bzw. haben keine schwerwi</w:t>
      </w:r>
      <w:r>
        <w:rPr>
          <w:color w:val="auto"/>
          <w:sz w:val="22"/>
          <w:szCs w:val="22"/>
        </w:rPr>
        <w:t>e</w:t>
      </w:r>
      <w:r>
        <w:rPr>
          <w:color w:val="auto"/>
          <w:sz w:val="22"/>
          <w:szCs w:val="22"/>
        </w:rPr>
        <w:t xml:space="preserve">genden Auswirkungen auf das Landschaftsbild. </w:t>
      </w:r>
    </w:p>
    <w:p w:rsidR="0015156B" w:rsidRDefault="0015156B" w:rsidP="0015156B">
      <w:pPr>
        <w:pStyle w:val="Formatvorlage2"/>
      </w:pPr>
      <w:r>
        <w:t>Schutz</w:t>
      </w:r>
      <w:r>
        <w:t>gebiete</w:t>
      </w:r>
      <w:r>
        <w:t xml:space="preserve">: </w:t>
      </w:r>
    </w:p>
    <w:p w:rsidR="006231B1" w:rsidRDefault="0015156B" w:rsidP="001E2279">
      <w:pPr>
        <w:pStyle w:val="Formatvorlage5"/>
        <w:numPr>
          <w:ilvl w:val="0"/>
          <w:numId w:val="0"/>
        </w:numPr>
      </w:pPr>
      <w:r>
        <w:t>Die vorhandene Kläranlage liegt außerhalb von Schutzflächen. Sonstige Arten von Schutzkr</w:t>
      </w:r>
      <w:r>
        <w:t>i</w:t>
      </w:r>
      <w:r>
        <w:t>terien sind nicht betroffen bzw. sind am unmittelbaren Standort der Klära</w:t>
      </w:r>
      <w:r w:rsidR="001E2279">
        <w:t>n</w:t>
      </w:r>
      <w:r>
        <w:t>lage nicht vorha</w:t>
      </w:r>
      <w:r>
        <w:t>n</w:t>
      </w:r>
      <w:r>
        <w:t>den.</w:t>
      </w:r>
    </w:p>
    <w:p w:rsidR="006E2DBE" w:rsidRPr="00540F07" w:rsidRDefault="006E2DBE" w:rsidP="00540F07">
      <w:pPr>
        <w:pStyle w:val="Formatvorlage1"/>
      </w:pPr>
      <w:r w:rsidRPr="00540F07">
        <w:t>Abschließende Gesamteinschätzung</w:t>
      </w:r>
    </w:p>
    <w:p w:rsidR="006E2DBE" w:rsidRPr="00C6629C" w:rsidRDefault="006E2DBE" w:rsidP="00B60798">
      <w:pPr>
        <w:pStyle w:val="Listenabsatz"/>
        <w:spacing w:line="264" w:lineRule="exact"/>
        <w:ind w:left="0"/>
        <w:jc w:val="both"/>
        <w:rPr>
          <w:rFonts w:ascii="Arial" w:hAnsi="Arial" w:cs="Arial"/>
          <w:sz w:val="22"/>
          <w:szCs w:val="22"/>
        </w:rPr>
      </w:pPr>
      <w:r w:rsidRPr="00C6629C">
        <w:rPr>
          <w:rFonts w:ascii="Arial" w:hAnsi="Arial" w:cs="Arial"/>
          <w:sz w:val="22"/>
          <w:szCs w:val="22"/>
        </w:rPr>
        <w:t xml:space="preserve">Die Pflicht zur Durchführung einer Umweltverträglichkeitsprüfung besteht gemäß </w:t>
      </w:r>
      <w:r w:rsidR="00F56EA5" w:rsidRPr="00C6629C">
        <w:rPr>
          <w:rFonts w:ascii="Arial" w:hAnsi="Arial" w:cs="Arial"/>
          <w:sz w:val="22"/>
          <w:szCs w:val="22"/>
        </w:rPr>
        <w:t xml:space="preserve">§ 7 Abs. </w:t>
      </w:r>
      <w:r w:rsidR="000305C7">
        <w:rPr>
          <w:rFonts w:ascii="Arial" w:hAnsi="Arial" w:cs="Arial"/>
          <w:sz w:val="22"/>
          <w:szCs w:val="22"/>
        </w:rPr>
        <w:t>1</w:t>
      </w:r>
      <w:r w:rsidR="00F56EA5" w:rsidRPr="00C6629C">
        <w:rPr>
          <w:rFonts w:ascii="Arial" w:hAnsi="Arial" w:cs="Arial"/>
          <w:sz w:val="22"/>
          <w:szCs w:val="22"/>
        </w:rPr>
        <w:t xml:space="preserve"> Satz </w:t>
      </w:r>
      <w:r w:rsidR="000305C7">
        <w:rPr>
          <w:rFonts w:ascii="Arial" w:hAnsi="Arial" w:cs="Arial"/>
          <w:sz w:val="22"/>
          <w:szCs w:val="22"/>
        </w:rPr>
        <w:t>3</w:t>
      </w:r>
      <w:r w:rsidR="00F56EA5" w:rsidRPr="00C6629C">
        <w:rPr>
          <w:rFonts w:ascii="Arial" w:hAnsi="Arial" w:cs="Arial"/>
          <w:sz w:val="22"/>
          <w:szCs w:val="22"/>
        </w:rPr>
        <w:t xml:space="preserve"> UVPG</w:t>
      </w:r>
      <w:r w:rsidRPr="00C6629C">
        <w:rPr>
          <w:rFonts w:ascii="Arial" w:hAnsi="Arial" w:cs="Arial"/>
          <w:sz w:val="22"/>
          <w:szCs w:val="22"/>
        </w:rPr>
        <w:t xml:space="preserve">, wenn </w:t>
      </w:r>
      <w:r w:rsidR="00F56EA5" w:rsidRPr="00C6629C">
        <w:rPr>
          <w:rFonts w:ascii="Arial" w:hAnsi="Arial" w:cs="Arial"/>
          <w:sz w:val="22"/>
          <w:szCs w:val="22"/>
        </w:rPr>
        <w:t xml:space="preserve">die Vorprüfung ergibt, dass das Neuvorhaben </w:t>
      </w:r>
      <w:r w:rsidRPr="00C6629C">
        <w:rPr>
          <w:rFonts w:ascii="Arial" w:hAnsi="Arial" w:cs="Arial"/>
          <w:sz w:val="22"/>
          <w:szCs w:val="22"/>
        </w:rPr>
        <w:t xml:space="preserve">erhebliche nachteilige Umweltauswirkungen hervorrufen kann. Im vorliegenden Fall sind unter Berücksichtigung der Merkmale des Vorhabens und der geringen ökologischen Empfindlichkeit des Plangebiets im Ergebnis keine erheblich schädlichen Umweltauswirkungen durch die </w:t>
      </w:r>
      <w:r w:rsidR="006A68C2">
        <w:rPr>
          <w:rFonts w:ascii="Arial" w:hAnsi="Arial" w:cs="Arial"/>
          <w:sz w:val="22"/>
          <w:szCs w:val="22"/>
        </w:rPr>
        <w:t>Abwassereinleitung</w:t>
      </w:r>
      <w:r w:rsidRPr="00C6629C">
        <w:rPr>
          <w:rFonts w:ascii="Arial" w:hAnsi="Arial" w:cs="Arial"/>
          <w:sz w:val="22"/>
          <w:szCs w:val="22"/>
        </w:rPr>
        <w:t xml:space="preserve"> zu erwarten. Es wird daher festgestellt, dass für das beantragte Vorhaben keine Verpflichtung zur Durchführung einer Umweltverträglichkeitsprüfung besteht.</w:t>
      </w:r>
    </w:p>
    <w:p w:rsidR="00B60798" w:rsidRPr="00C6629C" w:rsidRDefault="00B60798" w:rsidP="00B60798">
      <w:pPr>
        <w:pStyle w:val="Listenabsatz"/>
        <w:spacing w:line="264" w:lineRule="exact"/>
        <w:ind w:left="0"/>
        <w:jc w:val="both"/>
        <w:rPr>
          <w:rFonts w:ascii="Arial" w:hAnsi="Arial" w:cs="Arial"/>
          <w:sz w:val="22"/>
          <w:szCs w:val="22"/>
        </w:rPr>
      </w:pPr>
    </w:p>
    <w:p w:rsidR="00B60798" w:rsidRPr="00C6629C" w:rsidRDefault="00B60798" w:rsidP="00B60798">
      <w:pPr>
        <w:pStyle w:val="Listenabsatz"/>
        <w:spacing w:line="264" w:lineRule="exact"/>
        <w:ind w:left="0"/>
        <w:jc w:val="both"/>
        <w:rPr>
          <w:rFonts w:ascii="Arial" w:hAnsi="Arial" w:cs="Arial"/>
          <w:sz w:val="22"/>
          <w:szCs w:val="22"/>
        </w:rPr>
      </w:pPr>
    </w:p>
    <w:p w:rsidR="00B60798" w:rsidRPr="00C6629C" w:rsidRDefault="00B60798" w:rsidP="00B60798">
      <w:pPr>
        <w:pStyle w:val="Listenabsatz"/>
        <w:spacing w:line="264" w:lineRule="exact"/>
        <w:ind w:left="0"/>
        <w:jc w:val="both"/>
        <w:rPr>
          <w:rFonts w:ascii="Arial" w:hAnsi="Arial" w:cs="Arial"/>
          <w:sz w:val="22"/>
          <w:szCs w:val="22"/>
        </w:rPr>
      </w:pPr>
    </w:p>
    <w:p w:rsidR="0097432F" w:rsidRPr="00540F07" w:rsidRDefault="0097432F" w:rsidP="0097432F">
      <w:pPr>
        <w:rPr>
          <w:rFonts w:ascii="Arial" w:hAnsi="Arial" w:cs="Arial"/>
          <w:sz w:val="22"/>
          <w:szCs w:val="22"/>
        </w:rPr>
      </w:pPr>
      <w:r w:rsidRPr="00540F07">
        <w:rPr>
          <w:rFonts w:ascii="Arial" w:hAnsi="Arial" w:cs="Arial"/>
          <w:sz w:val="22"/>
          <w:szCs w:val="22"/>
        </w:rPr>
        <w:t xml:space="preserve">Bamberg, </w:t>
      </w:r>
      <w:r w:rsidR="001E2279">
        <w:rPr>
          <w:rFonts w:ascii="Arial" w:hAnsi="Arial" w:cs="Arial"/>
          <w:sz w:val="22"/>
          <w:szCs w:val="22"/>
        </w:rPr>
        <w:t>14. Januar 2022</w:t>
      </w:r>
      <w:bookmarkStart w:id="0" w:name="_GoBack"/>
      <w:bookmarkEnd w:id="0"/>
    </w:p>
    <w:p w:rsidR="0097432F" w:rsidRPr="00C6629C" w:rsidRDefault="0097432F" w:rsidP="0097432F">
      <w:pPr>
        <w:rPr>
          <w:rFonts w:ascii="Arial" w:hAnsi="Arial" w:cs="Arial"/>
          <w:sz w:val="22"/>
          <w:szCs w:val="22"/>
        </w:rPr>
      </w:pPr>
      <w:r w:rsidRPr="00C6629C">
        <w:rPr>
          <w:rFonts w:ascii="Arial" w:hAnsi="Arial" w:cs="Arial"/>
          <w:sz w:val="22"/>
          <w:szCs w:val="22"/>
        </w:rPr>
        <w:t>Landratsamt Bamberg</w:t>
      </w:r>
    </w:p>
    <w:p w:rsidR="0097432F" w:rsidRPr="00C6629C" w:rsidRDefault="0097432F" w:rsidP="0097432F">
      <w:pPr>
        <w:rPr>
          <w:rFonts w:ascii="Arial" w:hAnsi="Arial" w:cs="Arial"/>
          <w:sz w:val="22"/>
          <w:szCs w:val="22"/>
        </w:rPr>
      </w:pPr>
      <w:r w:rsidRPr="00C6629C">
        <w:rPr>
          <w:rFonts w:ascii="Arial" w:hAnsi="Arial" w:cs="Arial"/>
          <w:sz w:val="22"/>
          <w:szCs w:val="22"/>
        </w:rPr>
        <w:t>Fachbereich 42.2 Wasserrecht</w:t>
      </w:r>
    </w:p>
    <w:p w:rsidR="0097432F" w:rsidRPr="00C6629C" w:rsidRDefault="0097432F" w:rsidP="0097432F">
      <w:pPr>
        <w:rPr>
          <w:rFonts w:ascii="Arial" w:hAnsi="Arial" w:cs="Arial"/>
          <w:sz w:val="22"/>
          <w:szCs w:val="22"/>
        </w:rPr>
      </w:pPr>
    </w:p>
    <w:p w:rsidR="0097432F" w:rsidRDefault="0097432F" w:rsidP="0097432F">
      <w:pPr>
        <w:rPr>
          <w:rFonts w:ascii="Arial" w:hAnsi="Arial" w:cs="Arial"/>
          <w:sz w:val="22"/>
          <w:szCs w:val="22"/>
        </w:rPr>
      </w:pPr>
    </w:p>
    <w:p w:rsidR="003364DF" w:rsidRDefault="003364DF" w:rsidP="0097432F">
      <w:pPr>
        <w:rPr>
          <w:rFonts w:ascii="Arial" w:hAnsi="Arial" w:cs="Arial"/>
          <w:sz w:val="22"/>
          <w:szCs w:val="22"/>
        </w:rPr>
      </w:pPr>
    </w:p>
    <w:p w:rsidR="003364DF" w:rsidRPr="00C6629C" w:rsidRDefault="003364DF" w:rsidP="0097432F">
      <w:pPr>
        <w:rPr>
          <w:rFonts w:ascii="Arial" w:hAnsi="Arial" w:cs="Arial"/>
          <w:sz w:val="22"/>
          <w:szCs w:val="22"/>
        </w:rPr>
      </w:pPr>
    </w:p>
    <w:p w:rsidR="0097432F" w:rsidRPr="00C6629C" w:rsidRDefault="0097432F" w:rsidP="0097432F">
      <w:pPr>
        <w:rPr>
          <w:rFonts w:ascii="Arial" w:hAnsi="Arial" w:cs="Arial"/>
          <w:sz w:val="22"/>
          <w:szCs w:val="22"/>
        </w:rPr>
      </w:pPr>
    </w:p>
    <w:p w:rsidR="0097432F" w:rsidRPr="00C6629C" w:rsidRDefault="0097432F" w:rsidP="0097432F">
      <w:pPr>
        <w:rPr>
          <w:rFonts w:ascii="Arial" w:hAnsi="Arial" w:cs="Arial"/>
          <w:sz w:val="22"/>
          <w:szCs w:val="22"/>
        </w:rPr>
      </w:pPr>
      <w:r w:rsidRPr="00C6629C">
        <w:rPr>
          <w:rFonts w:ascii="Arial" w:hAnsi="Arial" w:cs="Arial"/>
          <w:sz w:val="22"/>
          <w:szCs w:val="22"/>
        </w:rPr>
        <w:t>Burger</w:t>
      </w:r>
    </w:p>
    <w:p w:rsidR="00443FBE" w:rsidRPr="00497114" w:rsidRDefault="00540F07" w:rsidP="0097432F">
      <w:r>
        <w:rPr>
          <w:rFonts w:ascii="Arial" w:hAnsi="Arial" w:cs="Arial"/>
          <w:sz w:val="22"/>
          <w:szCs w:val="22"/>
        </w:rPr>
        <w:t>Reg.-Oberi</w:t>
      </w:r>
      <w:r w:rsidR="0097432F" w:rsidRPr="0097432F">
        <w:rPr>
          <w:rFonts w:ascii="Arial" w:hAnsi="Arial" w:cs="Arial"/>
          <w:sz w:val="22"/>
          <w:szCs w:val="22"/>
        </w:rPr>
        <w:t>nspektorin</w:t>
      </w:r>
    </w:p>
    <w:sectPr w:rsidR="00443FBE" w:rsidRPr="0049711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85" w:rsidRDefault="00D36285" w:rsidP="00D36285">
      <w:r>
        <w:separator/>
      </w:r>
    </w:p>
  </w:endnote>
  <w:endnote w:type="continuationSeparator" w:id="0">
    <w:p w:rsidR="00D36285" w:rsidRDefault="00D36285" w:rsidP="00D3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85" w:rsidRDefault="00D36285" w:rsidP="00D36285">
      <w:r>
        <w:separator/>
      </w:r>
    </w:p>
  </w:footnote>
  <w:footnote w:type="continuationSeparator" w:id="0">
    <w:p w:rsidR="00D36285" w:rsidRDefault="00D36285" w:rsidP="00D36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799220"/>
      <w:docPartObj>
        <w:docPartGallery w:val="Page Numbers (Top of Page)"/>
        <w:docPartUnique/>
      </w:docPartObj>
    </w:sdtPr>
    <w:sdtEndPr/>
    <w:sdtContent>
      <w:p w:rsidR="00D36285" w:rsidRDefault="00D36285">
        <w:pPr>
          <w:pStyle w:val="Kopfzeile"/>
          <w:jc w:val="center"/>
        </w:pPr>
        <w:r>
          <w:fldChar w:fldCharType="begin"/>
        </w:r>
        <w:r>
          <w:instrText>PAGE   \* MERGEFORMAT</w:instrText>
        </w:r>
        <w:r>
          <w:fldChar w:fldCharType="separate"/>
        </w:r>
        <w:r w:rsidR="001E2279">
          <w:rPr>
            <w:noProof/>
          </w:rPr>
          <w:t>1</w:t>
        </w:r>
        <w:r>
          <w:fldChar w:fldCharType="end"/>
        </w:r>
      </w:p>
    </w:sdtContent>
  </w:sdt>
  <w:p w:rsidR="00D36285" w:rsidRDefault="00D362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CA1"/>
    <w:multiLevelType w:val="hybridMultilevel"/>
    <w:tmpl w:val="C3BC9EB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E8491C"/>
    <w:multiLevelType w:val="hybridMultilevel"/>
    <w:tmpl w:val="07AA47EE"/>
    <w:lvl w:ilvl="0" w:tplc="B332068E">
      <w:start w:val="1"/>
      <w:numFmt w:val="decimal"/>
      <w:lvlText w:val="3.%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B0372F6"/>
    <w:multiLevelType w:val="multilevel"/>
    <w:tmpl w:val="325C3B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2A132E9"/>
    <w:multiLevelType w:val="hybridMultilevel"/>
    <w:tmpl w:val="96AA7978"/>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nsid w:val="31BC2EC1"/>
    <w:multiLevelType w:val="hybridMultilevel"/>
    <w:tmpl w:val="97901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FD07E0"/>
    <w:multiLevelType w:val="hybridMultilevel"/>
    <w:tmpl w:val="82046D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7333B04"/>
    <w:multiLevelType w:val="hybridMultilevel"/>
    <w:tmpl w:val="3AE4A7BA"/>
    <w:lvl w:ilvl="0" w:tplc="0218CB28">
      <w:numFmt w:val="bullet"/>
      <w:pStyle w:val="Formatvorlage5"/>
      <w:lvlText w:val=""/>
      <w:lvlJc w:val="left"/>
      <w:pPr>
        <w:ind w:left="502" w:hanging="360"/>
      </w:pPr>
      <w:rPr>
        <w:rFonts w:ascii="Arial" w:eastAsia="SymbolM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B036B49"/>
    <w:multiLevelType w:val="hybridMultilevel"/>
    <w:tmpl w:val="42065250"/>
    <w:lvl w:ilvl="0" w:tplc="1D28E2D2">
      <w:numFmt w:val="bullet"/>
      <w:lvlText w:val=""/>
      <w:lvlJc w:val="left"/>
      <w:pPr>
        <w:ind w:left="720" w:hanging="360"/>
      </w:pPr>
      <w:rPr>
        <w:rFonts w:ascii="Arial" w:eastAsia="SymbolM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FD58B9"/>
    <w:multiLevelType w:val="multilevel"/>
    <w:tmpl w:val="7A00E0B4"/>
    <w:lvl w:ilvl="0">
      <w:start w:val="4"/>
      <w:numFmt w:val="decimal"/>
      <w:lvlText w:val="%1"/>
      <w:lvlJc w:val="left"/>
      <w:pPr>
        <w:ind w:left="360" w:hanging="360"/>
      </w:pPr>
      <w:rPr>
        <w:rFonts w:hint="default"/>
      </w:rPr>
    </w:lvl>
    <w:lvl w:ilvl="1">
      <w:start w:val="1"/>
      <w:numFmt w:val="decimal"/>
      <w:pStyle w:val="Formatvorlage2"/>
      <w:lvlText w:val="%1.%2"/>
      <w:lvlJc w:val="left"/>
      <w:pPr>
        <w:ind w:left="720" w:hanging="360"/>
      </w:pPr>
      <w:rPr>
        <w:rFonts w:hint="default"/>
      </w:rPr>
    </w:lvl>
    <w:lvl w:ilvl="2">
      <w:start w:val="1"/>
      <w:numFmt w:val="decimal"/>
      <w:pStyle w:val="Formatvorlage3"/>
      <w:lvlText w:val="%1.%2.%3"/>
      <w:lvlJc w:val="left"/>
      <w:pPr>
        <w:ind w:left="1440" w:hanging="720"/>
      </w:pPr>
      <w:rPr>
        <w:rFonts w:hint="default"/>
      </w:rPr>
    </w:lvl>
    <w:lvl w:ilvl="3">
      <w:start w:val="1"/>
      <w:numFmt w:val="decimal"/>
      <w:pStyle w:val="Formatvorlage4"/>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CC04BD3"/>
    <w:multiLevelType w:val="hybridMultilevel"/>
    <w:tmpl w:val="03D2CEB4"/>
    <w:lvl w:ilvl="0" w:tplc="82021700">
      <w:start w:val="1"/>
      <w:numFmt w:val="decimal"/>
      <w:pStyle w:val="Formatvorlage1"/>
      <w:lvlText w:val="%1."/>
      <w:lvlJc w:val="left"/>
      <w:pPr>
        <w:ind w:left="720" w:hanging="360"/>
      </w:pPr>
      <w:rPr>
        <w:rFonts w:hint="default"/>
      </w:rPr>
    </w:lvl>
    <w:lvl w:ilvl="1" w:tplc="B332068E">
      <w:start w:val="1"/>
      <w:numFmt w:val="decimal"/>
      <w:lvlText w:val="3.%2"/>
      <w:lvlJc w:val="left"/>
      <w:pPr>
        <w:ind w:left="1440" w:hanging="360"/>
      </w:pPr>
      <w:rPr>
        <w:rFonts w:hint="default"/>
      </w:rPr>
    </w:lvl>
    <w:lvl w:ilvl="2" w:tplc="1D28E2D2">
      <w:numFmt w:val="bullet"/>
      <w:lvlText w:val=""/>
      <w:lvlJc w:val="left"/>
      <w:pPr>
        <w:ind w:left="2340" w:hanging="360"/>
      </w:pPr>
      <w:rPr>
        <w:rFonts w:ascii="Arial" w:eastAsia="SymbolMT"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7AE16AB"/>
    <w:multiLevelType w:val="hybridMultilevel"/>
    <w:tmpl w:val="8D28A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DFF7373"/>
    <w:multiLevelType w:val="multilevel"/>
    <w:tmpl w:val="B0729F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5"/>
  </w:num>
  <w:num w:numId="3">
    <w:abstractNumId w:val="9"/>
  </w:num>
  <w:num w:numId="4">
    <w:abstractNumId w:val="1"/>
  </w:num>
  <w:num w:numId="5">
    <w:abstractNumId w:val="2"/>
  </w:num>
  <w:num w:numId="6">
    <w:abstractNumId w:val="11"/>
  </w:num>
  <w:num w:numId="7">
    <w:abstractNumId w:val="8"/>
  </w:num>
  <w:num w:numId="8">
    <w:abstractNumId w:val="10"/>
  </w:num>
  <w:num w:numId="9">
    <w:abstractNumId w:val="4"/>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01"/>
    <w:rsid w:val="000305C7"/>
    <w:rsid w:val="000C09F5"/>
    <w:rsid w:val="00112EEE"/>
    <w:rsid w:val="0015156B"/>
    <w:rsid w:val="001579F3"/>
    <w:rsid w:val="001616DA"/>
    <w:rsid w:val="001B75F4"/>
    <w:rsid w:val="001E2279"/>
    <w:rsid w:val="001F2879"/>
    <w:rsid w:val="00206BA5"/>
    <w:rsid w:val="00261036"/>
    <w:rsid w:val="002F49AB"/>
    <w:rsid w:val="003364DF"/>
    <w:rsid w:val="003D090F"/>
    <w:rsid w:val="003D2BB2"/>
    <w:rsid w:val="0042730E"/>
    <w:rsid w:val="00443FBE"/>
    <w:rsid w:val="00457254"/>
    <w:rsid w:val="00497114"/>
    <w:rsid w:val="00540F07"/>
    <w:rsid w:val="006231B1"/>
    <w:rsid w:val="00653BC7"/>
    <w:rsid w:val="006A68C2"/>
    <w:rsid w:val="006D5E26"/>
    <w:rsid w:val="006E2DBE"/>
    <w:rsid w:val="00734E6B"/>
    <w:rsid w:val="007A50E4"/>
    <w:rsid w:val="007A5A70"/>
    <w:rsid w:val="007F53FA"/>
    <w:rsid w:val="00826DC4"/>
    <w:rsid w:val="009005D4"/>
    <w:rsid w:val="00913CF6"/>
    <w:rsid w:val="00937C2A"/>
    <w:rsid w:val="009549BC"/>
    <w:rsid w:val="00971F00"/>
    <w:rsid w:val="0097432F"/>
    <w:rsid w:val="009903E5"/>
    <w:rsid w:val="009C1B33"/>
    <w:rsid w:val="009F6F20"/>
    <w:rsid w:val="00A3048D"/>
    <w:rsid w:val="00A813AF"/>
    <w:rsid w:val="00AC0A01"/>
    <w:rsid w:val="00AD61B5"/>
    <w:rsid w:val="00B60798"/>
    <w:rsid w:val="00B967B8"/>
    <w:rsid w:val="00BA5D80"/>
    <w:rsid w:val="00BF3E4D"/>
    <w:rsid w:val="00C6629C"/>
    <w:rsid w:val="00C73134"/>
    <w:rsid w:val="00CD39E4"/>
    <w:rsid w:val="00D13113"/>
    <w:rsid w:val="00D34221"/>
    <w:rsid w:val="00D36285"/>
    <w:rsid w:val="00DA7946"/>
    <w:rsid w:val="00DC0FB9"/>
    <w:rsid w:val="00DD12EB"/>
    <w:rsid w:val="00F45B27"/>
    <w:rsid w:val="00F56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2DBE"/>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D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6E2DBE"/>
    <w:pPr>
      <w:ind w:left="720"/>
      <w:contextualSpacing/>
    </w:pPr>
  </w:style>
  <w:style w:type="paragraph" w:styleId="Sprechblasentext">
    <w:name w:val="Balloon Text"/>
    <w:basedOn w:val="Standard"/>
    <w:link w:val="SprechblasentextZchn"/>
    <w:uiPriority w:val="99"/>
    <w:semiHidden/>
    <w:unhideWhenUsed/>
    <w:rsid w:val="003364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4DF"/>
    <w:rPr>
      <w:rFonts w:ascii="Tahoma" w:eastAsia="Times New Roman" w:hAnsi="Tahoma" w:cs="Tahoma"/>
      <w:sz w:val="16"/>
      <w:szCs w:val="16"/>
    </w:rPr>
  </w:style>
  <w:style w:type="paragraph" w:customStyle="1" w:styleId="Default">
    <w:name w:val="Default"/>
    <w:rsid w:val="007A5A70"/>
    <w:pPr>
      <w:autoSpaceDE w:val="0"/>
      <w:autoSpaceDN w:val="0"/>
      <w:adjustRightInd w:val="0"/>
    </w:pPr>
    <w:rPr>
      <w:color w:val="000000"/>
      <w:sz w:val="24"/>
      <w:szCs w:val="24"/>
    </w:rPr>
  </w:style>
  <w:style w:type="paragraph" w:customStyle="1" w:styleId="Formatvorlage1">
    <w:name w:val="Formatvorlage1"/>
    <w:basedOn w:val="Listenabsatz"/>
    <w:link w:val="Formatvorlage1Zchn"/>
    <w:qFormat/>
    <w:rsid w:val="003D2BB2"/>
    <w:pPr>
      <w:numPr>
        <w:numId w:val="3"/>
      </w:numPr>
      <w:spacing w:before="360" w:after="240" w:line="264" w:lineRule="exact"/>
      <w:ind w:left="0" w:hanging="737"/>
      <w:contextualSpacing w:val="0"/>
      <w:jc w:val="both"/>
    </w:pPr>
    <w:rPr>
      <w:rFonts w:ascii="Arial" w:hAnsi="Arial" w:cs="Arial"/>
      <w:sz w:val="22"/>
      <w:szCs w:val="22"/>
      <w:u w:val="single"/>
    </w:rPr>
  </w:style>
  <w:style w:type="paragraph" w:customStyle="1" w:styleId="Formatvorlage2">
    <w:name w:val="Formatvorlage2"/>
    <w:basedOn w:val="Listenabsatz"/>
    <w:link w:val="Formatvorlage2Zchn"/>
    <w:qFormat/>
    <w:rsid w:val="003D2BB2"/>
    <w:pPr>
      <w:numPr>
        <w:ilvl w:val="1"/>
        <w:numId w:val="7"/>
      </w:numPr>
      <w:spacing w:before="240" w:after="120" w:line="264" w:lineRule="exact"/>
      <w:ind w:left="-737" w:firstLine="0"/>
      <w:contextualSpacing w:val="0"/>
      <w:jc w:val="both"/>
    </w:pPr>
    <w:rPr>
      <w:rFonts w:ascii="Arial" w:hAnsi="Arial" w:cs="Arial"/>
      <w:sz w:val="22"/>
      <w:szCs w:val="22"/>
      <w:u w:val="single"/>
    </w:rPr>
  </w:style>
  <w:style w:type="character" w:customStyle="1" w:styleId="ListenabsatzZchn">
    <w:name w:val="Listenabsatz Zchn"/>
    <w:basedOn w:val="Absatz-Standardschriftart"/>
    <w:link w:val="Listenabsatz"/>
    <w:uiPriority w:val="34"/>
    <w:rsid w:val="00734E6B"/>
    <w:rPr>
      <w:rFonts w:ascii="Times New Roman" w:eastAsia="Times New Roman" w:hAnsi="Times New Roman" w:cs="Times New Roman"/>
      <w:sz w:val="20"/>
      <w:szCs w:val="20"/>
    </w:rPr>
  </w:style>
  <w:style w:type="character" w:customStyle="1" w:styleId="Formatvorlage1Zchn">
    <w:name w:val="Formatvorlage1 Zchn"/>
    <w:basedOn w:val="ListenabsatzZchn"/>
    <w:link w:val="Formatvorlage1"/>
    <w:rsid w:val="003D2BB2"/>
    <w:rPr>
      <w:rFonts w:ascii="Times New Roman" w:eastAsia="Times New Roman" w:hAnsi="Times New Roman" w:cs="Times New Roman"/>
      <w:sz w:val="20"/>
      <w:szCs w:val="20"/>
      <w:u w:val="single"/>
    </w:rPr>
  </w:style>
  <w:style w:type="paragraph" w:customStyle="1" w:styleId="Formatvorlage3">
    <w:name w:val="Formatvorlage3"/>
    <w:basedOn w:val="Listenabsatz"/>
    <w:link w:val="Formatvorlage3Zchn"/>
    <w:qFormat/>
    <w:rsid w:val="003D2BB2"/>
    <w:pPr>
      <w:numPr>
        <w:ilvl w:val="2"/>
        <w:numId w:val="7"/>
      </w:numPr>
      <w:spacing w:before="240" w:after="120" w:line="264" w:lineRule="exact"/>
      <w:ind w:left="0"/>
      <w:contextualSpacing w:val="0"/>
      <w:jc w:val="both"/>
    </w:pPr>
    <w:rPr>
      <w:rFonts w:ascii="Arial" w:hAnsi="Arial" w:cs="Arial"/>
      <w:sz w:val="22"/>
      <w:szCs w:val="22"/>
      <w:u w:val="single"/>
    </w:rPr>
  </w:style>
  <w:style w:type="character" w:customStyle="1" w:styleId="Formatvorlage2Zchn">
    <w:name w:val="Formatvorlage2 Zchn"/>
    <w:basedOn w:val="ListenabsatzZchn"/>
    <w:link w:val="Formatvorlage2"/>
    <w:rsid w:val="003D2BB2"/>
    <w:rPr>
      <w:rFonts w:ascii="Times New Roman" w:eastAsia="Times New Roman" w:hAnsi="Times New Roman" w:cs="Times New Roman"/>
      <w:sz w:val="20"/>
      <w:szCs w:val="20"/>
      <w:u w:val="single"/>
    </w:rPr>
  </w:style>
  <w:style w:type="paragraph" w:customStyle="1" w:styleId="Formatvorlage4">
    <w:name w:val="Formatvorlage4"/>
    <w:basedOn w:val="Listenabsatz"/>
    <w:link w:val="Formatvorlage4Zchn"/>
    <w:qFormat/>
    <w:rsid w:val="00734E6B"/>
    <w:pPr>
      <w:numPr>
        <w:ilvl w:val="3"/>
        <w:numId w:val="7"/>
      </w:numPr>
      <w:autoSpaceDE w:val="0"/>
      <w:autoSpaceDN w:val="0"/>
      <w:adjustRightInd w:val="0"/>
      <w:spacing w:before="120" w:after="120" w:line="264" w:lineRule="exact"/>
      <w:ind w:left="-17"/>
      <w:contextualSpacing w:val="0"/>
      <w:jc w:val="both"/>
    </w:pPr>
    <w:rPr>
      <w:rFonts w:ascii="Arial" w:eastAsia="Calibri" w:hAnsi="Arial" w:cs="Arial"/>
      <w:i/>
      <w:iCs/>
      <w:sz w:val="22"/>
      <w:szCs w:val="22"/>
    </w:rPr>
  </w:style>
  <w:style w:type="character" w:customStyle="1" w:styleId="Formatvorlage3Zchn">
    <w:name w:val="Formatvorlage3 Zchn"/>
    <w:basedOn w:val="ListenabsatzZchn"/>
    <w:link w:val="Formatvorlage3"/>
    <w:rsid w:val="003D2BB2"/>
    <w:rPr>
      <w:rFonts w:ascii="Times New Roman" w:eastAsia="Times New Roman" w:hAnsi="Times New Roman" w:cs="Times New Roman"/>
      <w:sz w:val="20"/>
      <w:szCs w:val="20"/>
      <w:u w:val="single"/>
    </w:rPr>
  </w:style>
  <w:style w:type="paragraph" w:customStyle="1" w:styleId="Formatvorlage5">
    <w:name w:val="Formatvorlage5"/>
    <w:basedOn w:val="Listenabsatz"/>
    <w:link w:val="Formatvorlage5Zchn"/>
    <w:qFormat/>
    <w:rsid w:val="003D2BB2"/>
    <w:pPr>
      <w:widowControl w:val="0"/>
      <w:numPr>
        <w:numId w:val="11"/>
      </w:numPr>
      <w:autoSpaceDE w:val="0"/>
      <w:autoSpaceDN w:val="0"/>
      <w:adjustRightInd w:val="0"/>
      <w:ind w:left="284" w:hanging="284"/>
    </w:pPr>
    <w:rPr>
      <w:rFonts w:ascii="Arial" w:eastAsia="Calibri" w:hAnsi="Arial" w:cs="Arial"/>
      <w:sz w:val="22"/>
      <w:szCs w:val="22"/>
    </w:rPr>
  </w:style>
  <w:style w:type="character" w:customStyle="1" w:styleId="Formatvorlage4Zchn">
    <w:name w:val="Formatvorlage4 Zchn"/>
    <w:basedOn w:val="ListenabsatzZchn"/>
    <w:link w:val="Formatvorlage4"/>
    <w:rsid w:val="00734E6B"/>
    <w:rPr>
      <w:rFonts w:ascii="Times New Roman" w:eastAsia="Times New Roman" w:hAnsi="Times New Roman" w:cs="Times New Roman"/>
      <w:i/>
      <w:iCs/>
      <w:sz w:val="20"/>
      <w:szCs w:val="20"/>
    </w:rPr>
  </w:style>
  <w:style w:type="character" w:customStyle="1" w:styleId="Formatvorlage5Zchn">
    <w:name w:val="Formatvorlage5 Zchn"/>
    <w:basedOn w:val="ListenabsatzZchn"/>
    <w:link w:val="Formatvorlage5"/>
    <w:rsid w:val="003D2BB2"/>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D36285"/>
    <w:pPr>
      <w:tabs>
        <w:tab w:val="center" w:pos="4536"/>
        <w:tab w:val="right" w:pos="9072"/>
      </w:tabs>
    </w:pPr>
  </w:style>
  <w:style w:type="character" w:customStyle="1" w:styleId="KopfzeileZchn">
    <w:name w:val="Kopfzeile Zchn"/>
    <w:basedOn w:val="Absatz-Standardschriftart"/>
    <w:link w:val="Kopfzeile"/>
    <w:uiPriority w:val="99"/>
    <w:rsid w:val="00D36285"/>
    <w:rPr>
      <w:rFonts w:ascii="Times New Roman" w:eastAsia="Times New Roman" w:hAnsi="Times New Roman" w:cs="Times New Roman"/>
      <w:sz w:val="20"/>
      <w:szCs w:val="20"/>
    </w:rPr>
  </w:style>
  <w:style w:type="paragraph" w:styleId="Fuzeile">
    <w:name w:val="footer"/>
    <w:basedOn w:val="Standard"/>
    <w:link w:val="FuzeileZchn"/>
    <w:uiPriority w:val="99"/>
    <w:unhideWhenUsed/>
    <w:rsid w:val="00D36285"/>
    <w:pPr>
      <w:tabs>
        <w:tab w:val="center" w:pos="4536"/>
        <w:tab w:val="right" w:pos="9072"/>
      </w:tabs>
    </w:pPr>
  </w:style>
  <w:style w:type="character" w:customStyle="1" w:styleId="FuzeileZchn">
    <w:name w:val="Fußzeile Zchn"/>
    <w:basedOn w:val="Absatz-Standardschriftart"/>
    <w:link w:val="Fuzeile"/>
    <w:uiPriority w:val="99"/>
    <w:rsid w:val="00D3628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2DBE"/>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D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6E2DBE"/>
    <w:pPr>
      <w:ind w:left="720"/>
      <w:contextualSpacing/>
    </w:pPr>
  </w:style>
  <w:style w:type="paragraph" w:styleId="Sprechblasentext">
    <w:name w:val="Balloon Text"/>
    <w:basedOn w:val="Standard"/>
    <w:link w:val="SprechblasentextZchn"/>
    <w:uiPriority w:val="99"/>
    <w:semiHidden/>
    <w:unhideWhenUsed/>
    <w:rsid w:val="003364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4DF"/>
    <w:rPr>
      <w:rFonts w:ascii="Tahoma" w:eastAsia="Times New Roman" w:hAnsi="Tahoma" w:cs="Tahoma"/>
      <w:sz w:val="16"/>
      <w:szCs w:val="16"/>
    </w:rPr>
  </w:style>
  <w:style w:type="paragraph" w:customStyle="1" w:styleId="Default">
    <w:name w:val="Default"/>
    <w:rsid w:val="007A5A70"/>
    <w:pPr>
      <w:autoSpaceDE w:val="0"/>
      <w:autoSpaceDN w:val="0"/>
      <w:adjustRightInd w:val="0"/>
    </w:pPr>
    <w:rPr>
      <w:color w:val="000000"/>
      <w:sz w:val="24"/>
      <w:szCs w:val="24"/>
    </w:rPr>
  </w:style>
  <w:style w:type="paragraph" w:customStyle="1" w:styleId="Formatvorlage1">
    <w:name w:val="Formatvorlage1"/>
    <w:basedOn w:val="Listenabsatz"/>
    <w:link w:val="Formatvorlage1Zchn"/>
    <w:qFormat/>
    <w:rsid w:val="003D2BB2"/>
    <w:pPr>
      <w:numPr>
        <w:numId w:val="3"/>
      </w:numPr>
      <w:spacing w:before="360" w:after="240" w:line="264" w:lineRule="exact"/>
      <w:ind w:left="0" w:hanging="737"/>
      <w:contextualSpacing w:val="0"/>
      <w:jc w:val="both"/>
    </w:pPr>
    <w:rPr>
      <w:rFonts w:ascii="Arial" w:hAnsi="Arial" w:cs="Arial"/>
      <w:sz w:val="22"/>
      <w:szCs w:val="22"/>
      <w:u w:val="single"/>
    </w:rPr>
  </w:style>
  <w:style w:type="paragraph" w:customStyle="1" w:styleId="Formatvorlage2">
    <w:name w:val="Formatvorlage2"/>
    <w:basedOn w:val="Listenabsatz"/>
    <w:link w:val="Formatvorlage2Zchn"/>
    <w:qFormat/>
    <w:rsid w:val="003D2BB2"/>
    <w:pPr>
      <w:numPr>
        <w:ilvl w:val="1"/>
        <w:numId w:val="7"/>
      </w:numPr>
      <w:spacing w:before="240" w:after="120" w:line="264" w:lineRule="exact"/>
      <w:ind w:left="-737" w:firstLine="0"/>
      <w:contextualSpacing w:val="0"/>
      <w:jc w:val="both"/>
    </w:pPr>
    <w:rPr>
      <w:rFonts w:ascii="Arial" w:hAnsi="Arial" w:cs="Arial"/>
      <w:sz w:val="22"/>
      <w:szCs w:val="22"/>
      <w:u w:val="single"/>
    </w:rPr>
  </w:style>
  <w:style w:type="character" w:customStyle="1" w:styleId="ListenabsatzZchn">
    <w:name w:val="Listenabsatz Zchn"/>
    <w:basedOn w:val="Absatz-Standardschriftart"/>
    <w:link w:val="Listenabsatz"/>
    <w:uiPriority w:val="34"/>
    <w:rsid w:val="00734E6B"/>
    <w:rPr>
      <w:rFonts w:ascii="Times New Roman" w:eastAsia="Times New Roman" w:hAnsi="Times New Roman" w:cs="Times New Roman"/>
      <w:sz w:val="20"/>
      <w:szCs w:val="20"/>
    </w:rPr>
  </w:style>
  <w:style w:type="character" w:customStyle="1" w:styleId="Formatvorlage1Zchn">
    <w:name w:val="Formatvorlage1 Zchn"/>
    <w:basedOn w:val="ListenabsatzZchn"/>
    <w:link w:val="Formatvorlage1"/>
    <w:rsid w:val="003D2BB2"/>
    <w:rPr>
      <w:rFonts w:ascii="Times New Roman" w:eastAsia="Times New Roman" w:hAnsi="Times New Roman" w:cs="Times New Roman"/>
      <w:sz w:val="20"/>
      <w:szCs w:val="20"/>
      <w:u w:val="single"/>
    </w:rPr>
  </w:style>
  <w:style w:type="paragraph" w:customStyle="1" w:styleId="Formatvorlage3">
    <w:name w:val="Formatvorlage3"/>
    <w:basedOn w:val="Listenabsatz"/>
    <w:link w:val="Formatvorlage3Zchn"/>
    <w:qFormat/>
    <w:rsid w:val="003D2BB2"/>
    <w:pPr>
      <w:numPr>
        <w:ilvl w:val="2"/>
        <w:numId w:val="7"/>
      </w:numPr>
      <w:spacing w:before="240" w:after="120" w:line="264" w:lineRule="exact"/>
      <w:ind w:left="0"/>
      <w:contextualSpacing w:val="0"/>
      <w:jc w:val="both"/>
    </w:pPr>
    <w:rPr>
      <w:rFonts w:ascii="Arial" w:hAnsi="Arial" w:cs="Arial"/>
      <w:sz w:val="22"/>
      <w:szCs w:val="22"/>
      <w:u w:val="single"/>
    </w:rPr>
  </w:style>
  <w:style w:type="character" w:customStyle="1" w:styleId="Formatvorlage2Zchn">
    <w:name w:val="Formatvorlage2 Zchn"/>
    <w:basedOn w:val="ListenabsatzZchn"/>
    <w:link w:val="Formatvorlage2"/>
    <w:rsid w:val="003D2BB2"/>
    <w:rPr>
      <w:rFonts w:ascii="Times New Roman" w:eastAsia="Times New Roman" w:hAnsi="Times New Roman" w:cs="Times New Roman"/>
      <w:sz w:val="20"/>
      <w:szCs w:val="20"/>
      <w:u w:val="single"/>
    </w:rPr>
  </w:style>
  <w:style w:type="paragraph" w:customStyle="1" w:styleId="Formatvorlage4">
    <w:name w:val="Formatvorlage4"/>
    <w:basedOn w:val="Listenabsatz"/>
    <w:link w:val="Formatvorlage4Zchn"/>
    <w:qFormat/>
    <w:rsid w:val="00734E6B"/>
    <w:pPr>
      <w:numPr>
        <w:ilvl w:val="3"/>
        <w:numId w:val="7"/>
      </w:numPr>
      <w:autoSpaceDE w:val="0"/>
      <w:autoSpaceDN w:val="0"/>
      <w:adjustRightInd w:val="0"/>
      <w:spacing w:before="120" w:after="120" w:line="264" w:lineRule="exact"/>
      <w:ind w:left="-17"/>
      <w:contextualSpacing w:val="0"/>
      <w:jc w:val="both"/>
    </w:pPr>
    <w:rPr>
      <w:rFonts w:ascii="Arial" w:eastAsia="Calibri" w:hAnsi="Arial" w:cs="Arial"/>
      <w:i/>
      <w:iCs/>
      <w:sz w:val="22"/>
      <w:szCs w:val="22"/>
    </w:rPr>
  </w:style>
  <w:style w:type="character" w:customStyle="1" w:styleId="Formatvorlage3Zchn">
    <w:name w:val="Formatvorlage3 Zchn"/>
    <w:basedOn w:val="ListenabsatzZchn"/>
    <w:link w:val="Formatvorlage3"/>
    <w:rsid w:val="003D2BB2"/>
    <w:rPr>
      <w:rFonts w:ascii="Times New Roman" w:eastAsia="Times New Roman" w:hAnsi="Times New Roman" w:cs="Times New Roman"/>
      <w:sz w:val="20"/>
      <w:szCs w:val="20"/>
      <w:u w:val="single"/>
    </w:rPr>
  </w:style>
  <w:style w:type="paragraph" w:customStyle="1" w:styleId="Formatvorlage5">
    <w:name w:val="Formatvorlage5"/>
    <w:basedOn w:val="Listenabsatz"/>
    <w:link w:val="Formatvorlage5Zchn"/>
    <w:qFormat/>
    <w:rsid w:val="003D2BB2"/>
    <w:pPr>
      <w:widowControl w:val="0"/>
      <w:numPr>
        <w:numId w:val="11"/>
      </w:numPr>
      <w:autoSpaceDE w:val="0"/>
      <w:autoSpaceDN w:val="0"/>
      <w:adjustRightInd w:val="0"/>
      <w:ind w:left="284" w:hanging="284"/>
    </w:pPr>
    <w:rPr>
      <w:rFonts w:ascii="Arial" w:eastAsia="Calibri" w:hAnsi="Arial" w:cs="Arial"/>
      <w:sz w:val="22"/>
      <w:szCs w:val="22"/>
    </w:rPr>
  </w:style>
  <w:style w:type="character" w:customStyle="1" w:styleId="Formatvorlage4Zchn">
    <w:name w:val="Formatvorlage4 Zchn"/>
    <w:basedOn w:val="ListenabsatzZchn"/>
    <w:link w:val="Formatvorlage4"/>
    <w:rsid w:val="00734E6B"/>
    <w:rPr>
      <w:rFonts w:ascii="Times New Roman" w:eastAsia="Times New Roman" w:hAnsi="Times New Roman" w:cs="Times New Roman"/>
      <w:i/>
      <w:iCs/>
      <w:sz w:val="20"/>
      <w:szCs w:val="20"/>
    </w:rPr>
  </w:style>
  <w:style w:type="character" w:customStyle="1" w:styleId="Formatvorlage5Zchn">
    <w:name w:val="Formatvorlage5 Zchn"/>
    <w:basedOn w:val="ListenabsatzZchn"/>
    <w:link w:val="Formatvorlage5"/>
    <w:rsid w:val="003D2BB2"/>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D36285"/>
    <w:pPr>
      <w:tabs>
        <w:tab w:val="center" w:pos="4536"/>
        <w:tab w:val="right" w:pos="9072"/>
      </w:tabs>
    </w:pPr>
  </w:style>
  <w:style w:type="character" w:customStyle="1" w:styleId="KopfzeileZchn">
    <w:name w:val="Kopfzeile Zchn"/>
    <w:basedOn w:val="Absatz-Standardschriftart"/>
    <w:link w:val="Kopfzeile"/>
    <w:uiPriority w:val="99"/>
    <w:rsid w:val="00D36285"/>
    <w:rPr>
      <w:rFonts w:ascii="Times New Roman" w:eastAsia="Times New Roman" w:hAnsi="Times New Roman" w:cs="Times New Roman"/>
      <w:sz w:val="20"/>
      <w:szCs w:val="20"/>
    </w:rPr>
  </w:style>
  <w:style w:type="paragraph" w:styleId="Fuzeile">
    <w:name w:val="footer"/>
    <w:basedOn w:val="Standard"/>
    <w:link w:val="FuzeileZchn"/>
    <w:uiPriority w:val="99"/>
    <w:unhideWhenUsed/>
    <w:rsid w:val="00D36285"/>
    <w:pPr>
      <w:tabs>
        <w:tab w:val="center" w:pos="4536"/>
        <w:tab w:val="right" w:pos="9072"/>
      </w:tabs>
    </w:pPr>
  </w:style>
  <w:style w:type="character" w:customStyle="1" w:styleId="FuzeileZchn">
    <w:name w:val="Fußzeile Zchn"/>
    <w:basedOn w:val="Absatz-Standardschriftart"/>
    <w:link w:val="Fuzeile"/>
    <w:uiPriority w:val="99"/>
    <w:rsid w:val="00D36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5846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LRA Bamberg</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Krug, Maximilian</dc:creator>
  <cp:lastModifiedBy>Burger, Alexandra</cp:lastModifiedBy>
  <cp:revision>2</cp:revision>
  <cp:lastPrinted>2021-07-05T12:45:00Z</cp:lastPrinted>
  <dcterms:created xsi:type="dcterms:W3CDTF">2022-01-14T13:24:00Z</dcterms:created>
  <dcterms:modified xsi:type="dcterms:W3CDTF">2022-01-14T13:24:00Z</dcterms:modified>
</cp:coreProperties>
</file>