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EA" w:rsidRPr="006B33EA" w:rsidRDefault="006B33EA" w:rsidP="006B33EA">
      <w:pPr>
        <w:spacing w:after="0" w:line="240" w:lineRule="auto"/>
        <w:rPr>
          <w:rFonts w:ascii="Verdana" w:eastAsia="Times New Roman" w:hAnsi="Verdana" w:cs="Times New Roman"/>
          <w:b/>
          <w:sz w:val="20"/>
          <w:szCs w:val="20"/>
          <w:lang w:eastAsia="de-DE"/>
        </w:rPr>
      </w:pPr>
      <w:r>
        <w:rPr>
          <w:rFonts w:ascii="Verdana" w:eastAsia="Times New Roman" w:hAnsi="Verdana" w:cs="Times New Roman"/>
          <w:b/>
          <w:sz w:val="20"/>
          <w:szCs w:val="20"/>
          <w:lang w:eastAsia="de-DE"/>
        </w:rPr>
        <w:t>43-824-21/022</w:t>
      </w:r>
    </w:p>
    <w:p w:rsidR="006B33EA" w:rsidRPr="006B33EA" w:rsidRDefault="006B33EA" w:rsidP="006B33EA">
      <w:pPr>
        <w:spacing w:after="0" w:line="240" w:lineRule="auto"/>
        <w:rPr>
          <w:rFonts w:ascii="Verdana" w:eastAsia="Times New Roman" w:hAnsi="Verdana" w:cs="Times New Roman"/>
          <w:b/>
          <w:sz w:val="20"/>
          <w:szCs w:val="20"/>
          <w:lang w:eastAsia="de-DE"/>
        </w:rPr>
      </w:pPr>
    </w:p>
    <w:p w:rsidR="006B33EA" w:rsidRPr="006B33EA" w:rsidRDefault="006B33EA" w:rsidP="006B33EA">
      <w:pPr>
        <w:spacing w:after="0" w:line="240" w:lineRule="auto"/>
        <w:rPr>
          <w:rFonts w:ascii="Verdana" w:eastAsia="Times New Roman" w:hAnsi="Verdana" w:cs="Times New Roman"/>
          <w:sz w:val="20"/>
          <w:szCs w:val="20"/>
          <w:lang w:eastAsia="de-DE"/>
        </w:rPr>
      </w:pPr>
    </w:p>
    <w:p w:rsidR="006B33EA" w:rsidRPr="006B33EA" w:rsidRDefault="006B33EA" w:rsidP="006B33EA">
      <w:pPr>
        <w:spacing w:after="0" w:line="240" w:lineRule="auto"/>
        <w:jc w:val="center"/>
        <w:rPr>
          <w:rFonts w:ascii="Verdana" w:eastAsia="Times New Roman" w:hAnsi="Verdana" w:cs="Times New Roman"/>
          <w:b/>
          <w:sz w:val="28"/>
          <w:szCs w:val="20"/>
          <w:u w:val="single"/>
          <w:lang w:eastAsia="de-DE"/>
        </w:rPr>
      </w:pPr>
      <w:r w:rsidRPr="006B33EA">
        <w:rPr>
          <w:rFonts w:ascii="Verdana" w:eastAsia="Times New Roman" w:hAnsi="Verdana" w:cs="Times New Roman"/>
          <w:b/>
          <w:sz w:val="28"/>
          <w:szCs w:val="20"/>
          <w:u w:val="single"/>
          <w:lang w:eastAsia="de-DE"/>
        </w:rPr>
        <w:t>In das Amtsblatt</w:t>
      </w:r>
    </w:p>
    <w:p w:rsidR="006B33EA" w:rsidRPr="006B33EA" w:rsidRDefault="006B33EA" w:rsidP="006B33EA">
      <w:pPr>
        <w:spacing w:after="0" w:line="240" w:lineRule="auto"/>
        <w:rPr>
          <w:rFonts w:ascii="Verdana" w:eastAsia="Times New Roman" w:hAnsi="Verdana" w:cs="Times New Roman"/>
          <w:sz w:val="20"/>
          <w:szCs w:val="20"/>
          <w:lang w:eastAsia="de-DE"/>
        </w:rPr>
      </w:pPr>
    </w:p>
    <w:p w:rsidR="006B33EA" w:rsidRPr="006B33EA" w:rsidRDefault="006B33EA" w:rsidP="006B33EA">
      <w:pPr>
        <w:spacing w:after="0" w:line="240" w:lineRule="auto"/>
        <w:jc w:val="both"/>
        <w:rPr>
          <w:rFonts w:ascii="Verdana" w:eastAsia="Times New Roman" w:hAnsi="Verdana" w:cs="Times New Roman"/>
          <w:b/>
          <w:lang w:eastAsia="de-DE"/>
        </w:rPr>
      </w:pPr>
      <w:r w:rsidRPr="006B33EA">
        <w:rPr>
          <w:rFonts w:ascii="Verdana" w:eastAsia="Times New Roman" w:hAnsi="Verdana" w:cs="Times New Roman"/>
          <w:b/>
          <w:lang w:eastAsia="de-DE"/>
        </w:rPr>
        <w:t>Genehmigungsverfahren nach dem Bundes-Immissionsschutzgesetz (BImSchG);</w:t>
      </w:r>
    </w:p>
    <w:p w:rsidR="006B33EA" w:rsidRPr="006B33EA" w:rsidRDefault="006B33EA" w:rsidP="006B33EA">
      <w:pPr>
        <w:spacing w:after="0" w:line="240" w:lineRule="auto"/>
        <w:jc w:val="both"/>
        <w:rPr>
          <w:rFonts w:ascii="Verdana" w:eastAsia="Times New Roman" w:hAnsi="Verdana" w:cs="Times New Roman"/>
          <w:b/>
          <w:lang w:eastAsia="de-DE"/>
        </w:rPr>
      </w:pPr>
      <w:r w:rsidRPr="006B33EA">
        <w:rPr>
          <w:rFonts w:ascii="Verdana" w:eastAsia="Times New Roman" w:hAnsi="Verdana" w:cs="Times New Roman"/>
          <w:b/>
          <w:lang w:eastAsia="de-DE"/>
        </w:rPr>
        <w:t>Vor</w:t>
      </w:r>
      <w:r>
        <w:rPr>
          <w:rFonts w:ascii="Verdana" w:eastAsia="Times New Roman" w:hAnsi="Verdana" w:cs="Times New Roman"/>
          <w:b/>
          <w:lang w:eastAsia="de-DE"/>
        </w:rPr>
        <w:t xml:space="preserve">haben der Firma Schotter- und Steinwerk Weißenburg GmbH &amp; Co. KG, Eichstätter Landstraße 55, 91781 Weißenburg: Erweiterung der Abbaufläche des bestehenden Steinbruches im </w:t>
      </w:r>
      <w:proofErr w:type="spellStart"/>
      <w:r>
        <w:rPr>
          <w:rFonts w:ascii="Verdana" w:eastAsia="Times New Roman" w:hAnsi="Verdana" w:cs="Times New Roman"/>
          <w:b/>
          <w:lang w:eastAsia="de-DE"/>
        </w:rPr>
        <w:t>Weißenburger</w:t>
      </w:r>
      <w:proofErr w:type="spellEnd"/>
      <w:r>
        <w:rPr>
          <w:rFonts w:ascii="Verdana" w:eastAsia="Times New Roman" w:hAnsi="Verdana" w:cs="Times New Roman"/>
          <w:b/>
          <w:lang w:eastAsia="de-DE"/>
        </w:rPr>
        <w:t xml:space="preserve"> Wald (Anlage nach Ziffer 2.1.1 des Anhang 1 zur 4. BImSchV) um 34,68 Hektar auf dem Grundstück Flur Nr. 3033 der Gemarkung Weißenburg</w:t>
      </w:r>
    </w:p>
    <w:p w:rsidR="006B33EA" w:rsidRPr="006B33EA" w:rsidRDefault="006B33EA" w:rsidP="006B33EA">
      <w:pPr>
        <w:spacing w:after="0" w:line="240" w:lineRule="auto"/>
        <w:jc w:val="both"/>
        <w:rPr>
          <w:rFonts w:ascii="Verdana" w:eastAsia="Times New Roman" w:hAnsi="Verdana" w:cs="Times New Roman"/>
          <w:b/>
          <w:lang w:eastAsia="de-DE"/>
        </w:rPr>
      </w:pPr>
    </w:p>
    <w:p w:rsidR="006B33EA" w:rsidRPr="006B33EA" w:rsidRDefault="006B33EA" w:rsidP="006B33EA">
      <w:pPr>
        <w:spacing w:after="0" w:line="240" w:lineRule="auto"/>
        <w:jc w:val="both"/>
        <w:rPr>
          <w:rFonts w:ascii="Verdana" w:eastAsia="Times New Roman" w:hAnsi="Verdana" w:cs="Times New Roman"/>
          <w:b/>
          <w:lang w:eastAsia="de-DE"/>
        </w:rPr>
      </w:pPr>
      <w:r w:rsidRPr="006B33EA">
        <w:rPr>
          <w:rFonts w:ascii="Verdana" w:eastAsia="Times New Roman" w:hAnsi="Verdana" w:cs="Times New Roman"/>
          <w:b/>
          <w:lang w:eastAsia="de-DE"/>
        </w:rPr>
        <w:t>Bekanntmachung des Landratsamtes Weißenburg-G</w:t>
      </w:r>
      <w:r>
        <w:rPr>
          <w:rFonts w:ascii="Verdana" w:eastAsia="Times New Roman" w:hAnsi="Verdana" w:cs="Times New Roman"/>
          <w:b/>
          <w:lang w:eastAsia="de-DE"/>
        </w:rPr>
        <w:t>unzenhausen vom 30.08.2022 Az. 43-824-21/022</w:t>
      </w:r>
      <w:r w:rsidRPr="006B33EA">
        <w:rPr>
          <w:rFonts w:ascii="Verdana" w:eastAsia="Times New Roman" w:hAnsi="Verdana" w:cs="Times New Roman"/>
          <w:b/>
          <w:lang w:eastAsia="de-DE"/>
        </w:rPr>
        <w:t xml:space="preserve"> gemäß § 10 Abs. 7 und 8 BImSchG in Verbindung mit § 21a der 9. Bundes-Immissionsschutzverordnung:</w:t>
      </w:r>
    </w:p>
    <w:p w:rsidR="006B33EA" w:rsidRPr="006B33EA" w:rsidRDefault="006B33EA" w:rsidP="006B33EA">
      <w:pPr>
        <w:spacing w:after="0" w:line="240" w:lineRule="auto"/>
        <w:rPr>
          <w:rFonts w:ascii="Verdana" w:eastAsia="Times New Roman" w:hAnsi="Verdana" w:cs="Times New Roman"/>
          <w:sz w:val="20"/>
          <w:szCs w:val="20"/>
          <w:lang w:eastAsia="de-DE"/>
        </w:rPr>
      </w:pPr>
    </w:p>
    <w:p w:rsidR="006B33EA" w:rsidRPr="006B33EA" w:rsidRDefault="006B33EA" w:rsidP="006B33EA">
      <w:pPr>
        <w:spacing w:after="0" w:line="240" w:lineRule="auto"/>
        <w:rPr>
          <w:rFonts w:ascii="Verdana" w:eastAsia="Times New Roman" w:hAnsi="Verdana" w:cs="Times New Roman"/>
          <w:sz w:val="20"/>
          <w:szCs w:val="20"/>
          <w:lang w:eastAsia="de-DE"/>
        </w:rPr>
      </w:pPr>
    </w:p>
    <w:p w:rsidR="006B33EA" w:rsidRPr="006B33EA" w:rsidRDefault="006B33EA" w:rsidP="006B33EA">
      <w:pPr>
        <w:spacing w:after="0" w:line="240" w:lineRule="auto"/>
        <w:rPr>
          <w:rFonts w:ascii="Verdana" w:eastAsia="Times New Roman" w:hAnsi="Verdana" w:cs="Times New Roman"/>
          <w:sz w:val="20"/>
          <w:szCs w:val="20"/>
          <w:lang w:eastAsia="de-DE"/>
        </w:rPr>
      </w:pPr>
    </w:p>
    <w:p w:rsidR="006B33EA" w:rsidRPr="006B33EA" w:rsidRDefault="006B33EA" w:rsidP="006B33EA">
      <w:pPr>
        <w:spacing w:after="0" w:line="240" w:lineRule="auto"/>
        <w:rPr>
          <w:rFonts w:ascii="Verdana" w:eastAsia="Times New Roman" w:hAnsi="Verdana" w:cs="Times New Roman"/>
          <w:sz w:val="20"/>
          <w:szCs w:val="20"/>
          <w:lang w:eastAsia="de-DE"/>
        </w:rPr>
      </w:pPr>
    </w:p>
    <w:p w:rsidR="006B33EA" w:rsidRPr="006B33EA" w:rsidRDefault="006B33EA" w:rsidP="006B33EA">
      <w:pPr>
        <w:spacing w:after="0" w:line="240" w:lineRule="auto"/>
        <w:jc w:val="both"/>
        <w:rPr>
          <w:rFonts w:ascii="Verdana" w:eastAsia="Times New Roman" w:hAnsi="Verdana" w:cs="Times New Roman"/>
          <w:lang w:eastAsia="de-DE"/>
        </w:rPr>
      </w:pPr>
      <w:r w:rsidRPr="006B33EA">
        <w:rPr>
          <w:rFonts w:ascii="Verdana" w:eastAsia="Times New Roman" w:hAnsi="Verdana" w:cs="Times New Roman"/>
          <w:lang w:eastAsia="de-DE"/>
        </w:rPr>
        <w:t>Das Landratsamt Weißenburg-Gunzenhausen</w:t>
      </w:r>
      <w:r w:rsidR="00C52300">
        <w:rPr>
          <w:rFonts w:ascii="Verdana" w:eastAsia="Times New Roman" w:hAnsi="Verdana" w:cs="Times New Roman"/>
          <w:lang w:eastAsia="de-DE"/>
        </w:rPr>
        <w:t xml:space="preserve"> hat mit Bescheid vom 30.08.2022 Az. 43-824-21/0022</w:t>
      </w:r>
      <w:r w:rsidRPr="006B33EA">
        <w:rPr>
          <w:rFonts w:ascii="Verdana" w:eastAsia="Times New Roman" w:hAnsi="Verdana" w:cs="Times New Roman"/>
          <w:lang w:eastAsia="de-DE"/>
        </w:rPr>
        <w:t xml:space="preserve"> die immissionsschutzrechtliche Genehmigung nach § 4 BImSchG für das oben genannte Vorhaben erteilt.</w:t>
      </w:r>
    </w:p>
    <w:p w:rsidR="006B33EA" w:rsidRPr="006B33EA" w:rsidRDefault="006B33EA" w:rsidP="006B33EA">
      <w:pPr>
        <w:spacing w:after="0" w:line="240" w:lineRule="auto"/>
        <w:rPr>
          <w:rFonts w:ascii="Verdana" w:eastAsia="Times New Roman" w:hAnsi="Verdana" w:cs="Times New Roman"/>
          <w:sz w:val="24"/>
          <w:szCs w:val="20"/>
          <w:lang w:eastAsia="de-DE"/>
        </w:rPr>
      </w:pPr>
    </w:p>
    <w:p w:rsidR="006B33EA" w:rsidRPr="006B33EA" w:rsidRDefault="006B33EA" w:rsidP="006B33EA">
      <w:pPr>
        <w:spacing w:after="0" w:line="240" w:lineRule="auto"/>
        <w:rPr>
          <w:rFonts w:ascii="Verdana" w:eastAsia="Times New Roman" w:hAnsi="Verdana" w:cs="Times New Roman"/>
          <w:b/>
          <w:sz w:val="24"/>
          <w:szCs w:val="20"/>
          <w:lang w:eastAsia="de-DE"/>
        </w:rPr>
      </w:pPr>
      <w:r w:rsidRPr="006B33EA">
        <w:rPr>
          <w:rFonts w:ascii="Verdana" w:eastAsia="Times New Roman" w:hAnsi="Verdana" w:cs="Times New Roman"/>
          <w:b/>
          <w:sz w:val="24"/>
          <w:szCs w:val="20"/>
          <w:lang w:eastAsia="de-DE"/>
        </w:rPr>
        <w:t xml:space="preserve">I. </w:t>
      </w:r>
    </w:p>
    <w:p w:rsidR="006B33EA" w:rsidRPr="006B33EA" w:rsidRDefault="006B33EA" w:rsidP="006B33EA">
      <w:pPr>
        <w:spacing w:after="0" w:line="240" w:lineRule="auto"/>
        <w:rPr>
          <w:rFonts w:ascii="Verdana" w:eastAsia="Times New Roman" w:hAnsi="Verdana" w:cs="Times New Roman"/>
          <w:u w:val="single"/>
          <w:lang w:eastAsia="de-DE"/>
        </w:rPr>
      </w:pPr>
      <w:r w:rsidRPr="006B33EA">
        <w:rPr>
          <w:rFonts w:ascii="Verdana" w:eastAsia="Times New Roman" w:hAnsi="Verdana" w:cs="Times New Roman"/>
          <w:u w:val="single"/>
          <w:lang w:eastAsia="de-DE"/>
        </w:rPr>
        <w:t>Der Genehmigungsbescheid hat folgenden verfügenden Teil:</w:t>
      </w:r>
    </w:p>
    <w:p w:rsidR="006B33EA" w:rsidRDefault="006B33EA" w:rsidP="006B33EA">
      <w:pPr>
        <w:spacing w:after="0" w:line="240" w:lineRule="auto"/>
        <w:rPr>
          <w:rFonts w:ascii="Verdana" w:eastAsia="Times New Roman" w:hAnsi="Verdana" w:cs="Times New Roman"/>
          <w:lang w:eastAsia="de-DE"/>
        </w:rPr>
      </w:pPr>
    </w:p>
    <w:p w:rsidR="00C52300" w:rsidRDefault="00C52300" w:rsidP="006B33EA">
      <w:pPr>
        <w:spacing w:after="0" w:line="240" w:lineRule="auto"/>
        <w:rPr>
          <w:rFonts w:ascii="Verdana" w:eastAsia="Times New Roman" w:hAnsi="Verdana" w:cs="Times New Roman"/>
          <w:lang w:eastAsia="de-DE"/>
        </w:rPr>
      </w:pPr>
    </w:p>
    <w:p w:rsidR="00C52300" w:rsidRPr="00C52300" w:rsidRDefault="00C52300" w:rsidP="00C52300">
      <w:pPr>
        <w:tabs>
          <w:tab w:val="left" w:pos="945"/>
        </w:tabs>
        <w:spacing w:after="0" w:line="240" w:lineRule="auto"/>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1.</w:t>
      </w:r>
    </w:p>
    <w:p w:rsidR="00C52300" w:rsidRPr="00C52300" w:rsidRDefault="00C52300" w:rsidP="00C52300">
      <w:pPr>
        <w:tabs>
          <w:tab w:val="left" w:pos="945"/>
        </w:tabs>
        <w:spacing w:after="0" w:line="240" w:lineRule="auto"/>
        <w:rPr>
          <w:rFonts w:ascii="Verdana" w:eastAsia="Times New Roman" w:hAnsi="Verdana" w:cs="Arial"/>
          <w:szCs w:val="20"/>
          <w:lang w:eastAsia="de-DE"/>
        </w:rPr>
      </w:pPr>
      <w:r w:rsidRPr="00C52300">
        <w:rPr>
          <w:rFonts w:ascii="Verdana" w:eastAsia="Times New Roman" w:hAnsi="Verdana" w:cs="Arial"/>
          <w:szCs w:val="20"/>
          <w:lang w:eastAsia="de-DE"/>
        </w:rPr>
        <w:t>Der Firma Schotter- und Steinwerk Weißenburg GmbH &amp; Co. KG wird nach Maßgabe der mit Genehmigungsvermerk versehenen Antragsunterlagen (vgl. Anlage) die</w:t>
      </w:r>
    </w:p>
    <w:p w:rsidR="00C52300" w:rsidRPr="00C52300" w:rsidRDefault="00C52300" w:rsidP="00C52300">
      <w:pPr>
        <w:tabs>
          <w:tab w:val="left" w:pos="945"/>
        </w:tabs>
        <w:spacing w:after="0" w:line="240" w:lineRule="auto"/>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center"/>
        <w:rPr>
          <w:rFonts w:ascii="Verdana" w:eastAsia="Times New Roman" w:hAnsi="Verdana" w:cs="Arial"/>
          <w:b/>
          <w:szCs w:val="20"/>
          <w:lang w:eastAsia="de-DE"/>
        </w:rPr>
      </w:pPr>
      <w:r w:rsidRPr="00C52300">
        <w:rPr>
          <w:rFonts w:ascii="Verdana" w:eastAsia="Times New Roman" w:hAnsi="Verdana" w:cs="Arial"/>
          <w:b/>
          <w:szCs w:val="20"/>
          <w:lang w:eastAsia="de-DE"/>
        </w:rPr>
        <w:t xml:space="preserve">immissionsschutzrechtliche Genehmigung </w:t>
      </w:r>
    </w:p>
    <w:p w:rsidR="00C52300" w:rsidRPr="00C52300" w:rsidRDefault="00C52300" w:rsidP="00C52300">
      <w:pPr>
        <w:tabs>
          <w:tab w:val="left" w:pos="945"/>
        </w:tabs>
        <w:spacing w:after="0" w:line="240" w:lineRule="auto"/>
        <w:jc w:val="center"/>
        <w:rPr>
          <w:rFonts w:ascii="Verdana" w:eastAsia="Times New Roman" w:hAnsi="Verdana" w:cs="Arial"/>
          <w:b/>
          <w:szCs w:val="20"/>
          <w:lang w:eastAsia="de-DE"/>
        </w:rPr>
      </w:pPr>
      <w:r w:rsidRPr="00C52300">
        <w:rPr>
          <w:rFonts w:ascii="Verdana" w:eastAsia="Times New Roman" w:hAnsi="Verdana" w:cs="Arial"/>
          <w:b/>
          <w:szCs w:val="20"/>
          <w:lang w:eastAsia="de-DE"/>
        </w:rPr>
        <w:t>nach § 16 BImSchG</w:t>
      </w:r>
    </w:p>
    <w:p w:rsidR="00C52300" w:rsidRPr="00C52300" w:rsidRDefault="00C52300" w:rsidP="00C52300">
      <w:pPr>
        <w:tabs>
          <w:tab w:val="left" w:pos="945"/>
        </w:tabs>
        <w:spacing w:after="0" w:line="240" w:lineRule="auto"/>
        <w:rPr>
          <w:rFonts w:ascii="Verdana" w:eastAsia="Times New Roman" w:hAnsi="Verdana" w:cs="Arial"/>
          <w:szCs w:val="20"/>
          <w:lang w:eastAsia="de-DE"/>
        </w:rPr>
      </w:pPr>
      <w:r w:rsidRPr="00C52300">
        <w:rPr>
          <w:rFonts w:ascii="Verdana" w:eastAsia="Times New Roman" w:hAnsi="Verdana" w:cs="Arial"/>
          <w:szCs w:val="20"/>
          <w:lang w:eastAsia="de-DE"/>
        </w:rPr>
        <w:t>erteilt.</w:t>
      </w:r>
    </w:p>
    <w:p w:rsidR="00C52300" w:rsidRDefault="00C52300" w:rsidP="00C52300">
      <w:pPr>
        <w:tabs>
          <w:tab w:val="left" w:pos="945"/>
        </w:tabs>
        <w:spacing w:after="0" w:line="240" w:lineRule="auto"/>
        <w:rPr>
          <w:rFonts w:ascii="Verdana" w:eastAsia="Times New Roman" w:hAnsi="Verdana" w:cs="Arial"/>
          <w:szCs w:val="20"/>
          <w:lang w:eastAsia="de-DE"/>
        </w:rPr>
      </w:pPr>
    </w:p>
    <w:p w:rsidR="00C52300" w:rsidRPr="00C52300" w:rsidRDefault="00C52300" w:rsidP="00C52300">
      <w:pPr>
        <w:tabs>
          <w:tab w:val="left" w:pos="945"/>
        </w:tabs>
        <w:spacing w:after="0" w:line="240" w:lineRule="auto"/>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1.1</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Gegenstand der Genehmigung:</w:t>
      </w:r>
    </w:p>
    <w:p w:rsidR="00C52300" w:rsidRPr="00C52300" w:rsidRDefault="00C52300" w:rsidP="00C52300">
      <w:pPr>
        <w:shd w:val="clear" w:color="auto" w:fill="D6E3BC"/>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 xml:space="preserve">Wesentliche Änderung des bestehenden Steinbruches im </w:t>
      </w:r>
      <w:proofErr w:type="spellStart"/>
      <w:r w:rsidRPr="00C52300">
        <w:rPr>
          <w:rFonts w:ascii="Verdana" w:eastAsia="Times New Roman" w:hAnsi="Verdana" w:cs="Arial"/>
          <w:szCs w:val="20"/>
          <w:lang w:eastAsia="de-DE"/>
        </w:rPr>
        <w:t>Weißenburger</w:t>
      </w:r>
      <w:proofErr w:type="spellEnd"/>
      <w:r w:rsidRPr="00C52300">
        <w:rPr>
          <w:rFonts w:ascii="Verdana" w:eastAsia="Times New Roman" w:hAnsi="Verdana" w:cs="Arial"/>
          <w:szCs w:val="20"/>
          <w:lang w:eastAsia="de-DE"/>
        </w:rPr>
        <w:t xml:space="preserve"> Wald durch die Erweiterung der Abbaufläche um 34,68 Hektar auf dem Grundstück Flur Nr. 3033 der Gemarkung Weißenburg</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1.2</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Grundlagen der Genehmigung:</w:t>
      </w:r>
    </w:p>
    <w:p w:rsidR="00C52300" w:rsidRPr="00C52300" w:rsidRDefault="00C52300" w:rsidP="00C52300">
      <w:pPr>
        <w:spacing w:after="0" w:line="240" w:lineRule="auto"/>
        <w:rPr>
          <w:rFonts w:ascii="Verdana" w:eastAsia="Times New Roman" w:hAnsi="Verdana" w:cs="Arial"/>
          <w:lang w:eastAsia="de-DE"/>
        </w:rPr>
      </w:pP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t>Immissionsschutzrechtlicher Antrag vom 19.05.2021 mit Antragsunterlagen laut Inhaltsverzeichnis</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t>Bauantrag und Baubeschreibung vom 16.08.2021</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t>Erläuterungsbericht vom 14.04.2021</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lastRenderedPageBreak/>
        <w:t>Planunterlagen (Bestandsplan, Abbauplan, Profildarstellungen Abbau, Rekultivierung und Renaturierung, Profildarstellungen Rekultivierung) vom 22.10.2019/19.05.2021</w:t>
      </w:r>
    </w:p>
    <w:p w:rsidR="00C52300" w:rsidRPr="00C52300" w:rsidRDefault="00C52300" w:rsidP="00C52300">
      <w:pPr>
        <w:numPr>
          <w:ilvl w:val="0"/>
          <w:numId w:val="6"/>
        </w:numPr>
        <w:spacing w:after="0" w:line="240" w:lineRule="auto"/>
        <w:rPr>
          <w:rFonts w:ascii="Verdana" w:eastAsia="Times New Roman" w:hAnsi="Verdana" w:cs="Arial"/>
          <w:lang w:eastAsia="de-DE"/>
        </w:rPr>
      </w:pPr>
      <w:proofErr w:type="spellStart"/>
      <w:r w:rsidRPr="00C52300">
        <w:rPr>
          <w:rFonts w:ascii="Verdana" w:eastAsia="Times New Roman" w:hAnsi="Verdana" w:cs="Times New Roman"/>
          <w:lang w:eastAsia="de-DE"/>
        </w:rPr>
        <w:t>Vegetationskundlich</w:t>
      </w:r>
      <w:proofErr w:type="spellEnd"/>
      <w:r w:rsidRPr="00C52300">
        <w:rPr>
          <w:rFonts w:ascii="Verdana" w:eastAsia="Times New Roman" w:hAnsi="Verdana" w:cs="Times New Roman"/>
          <w:lang w:eastAsia="de-DE"/>
        </w:rPr>
        <w:t>-floristische Untersuchung vom 07.04.2019</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Times New Roman"/>
          <w:lang w:eastAsia="de-DE"/>
        </w:rPr>
        <w:t>Faunistische Untersuchung mit spezieller artenschutzrechtlicher Prüfung (</w:t>
      </w:r>
      <w:proofErr w:type="spellStart"/>
      <w:r w:rsidRPr="00C52300">
        <w:rPr>
          <w:rFonts w:ascii="Verdana" w:eastAsia="Times New Roman" w:hAnsi="Verdana" w:cs="Times New Roman"/>
          <w:lang w:eastAsia="de-DE"/>
        </w:rPr>
        <w:t>saP</w:t>
      </w:r>
      <w:proofErr w:type="spellEnd"/>
      <w:r w:rsidRPr="00C52300">
        <w:rPr>
          <w:rFonts w:ascii="Verdana" w:eastAsia="Times New Roman" w:hAnsi="Verdana" w:cs="Times New Roman"/>
          <w:lang w:eastAsia="de-DE"/>
        </w:rPr>
        <w:t>) vom 17.03.2019</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t>Hydrogeologisches Gutachten vom 29.03.2021</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t>Sprengtechnisches Gutachten vom 25.07.2021</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t>UVP-Bericht zum Erläuterungsbericht vom 14.04.2021</w:t>
      </w:r>
    </w:p>
    <w:p w:rsidR="00C52300" w:rsidRPr="00C52300" w:rsidRDefault="00C52300" w:rsidP="00C52300">
      <w:pPr>
        <w:numPr>
          <w:ilvl w:val="0"/>
          <w:numId w:val="6"/>
        </w:numPr>
        <w:spacing w:after="0" w:line="240" w:lineRule="auto"/>
        <w:rPr>
          <w:rFonts w:ascii="Verdana" w:eastAsia="Times New Roman" w:hAnsi="Verdana" w:cs="Arial"/>
          <w:lang w:eastAsia="de-DE"/>
        </w:rPr>
      </w:pPr>
      <w:r w:rsidRPr="00C52300">
        <w:rPr>
          <w:rFonts w:ascii="Verdana" w:eastAsia="Times New Roman" w:hAnsi="Verdana" w:cs="Arial"/>
          <w:lang w:eastAsia="de-DE"/>
        </w:rPr>
        <w:t>Betriebstechnische Anlagen- und Maschinendaten.</w:t>
      </w:r>
    </w:p>
    <w:p w:rsidR="00C52300" w:rsidRPr="00C52300" w:rsidRDefault="00C52300" w:rsidP="00C52300">
      <w:pPr>
        <w:spacing w:after="0" w:line="240" w:lineRule="auto"/>
        <w:rPr>
          <w:rFonts w:ascii="Verdana" w:eastAsia="Times New Roman" w:hAnsi="Verdana" w:cs="Arial"/>
          <w:lang w:eastAsia="de-DE"/>
        </w:rPr>
      </w:pP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1.3</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Der beantragte Einbau von unbelastetem Fremdmaterial wird abgelehnt.</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2.</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Die erteilte Genehmigung schließt andere, die Anlage betreffende behördliche Entscheidungen ein, insbesondere öffentlich-rechtliche Genehmigungen, Zulassungen, Verleihungen, Erlaubnisse und Bewilligungen, mit Ausnahme von Planfeststellungen, Zulassungen bergrechtlicher Betriebspläne, Zustimmungen, behördlichen Entscheidungen aufgrund atomrechtlicher Vorschriften und wasserrechtlicher Erlaubnissen und Bewilligungen nach dem § 8 des Wasserhaushaltsgesetzes (§ 13 BImSchG).</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Mit erteilt wird</w:t>
      </w:r>
    </w:p>
    <w:p w:rsidR="00C52300" w:rsidRPr="00C52300" w:rsidRDefault="00C52300" w:rsidP="00C52300">
      <w:pPr>
        <w:numPr>
          <w:ilvl w:val="0"/>
          <w:numId w:val="7"/>
        </w:numPr>
        <w:tabs>
          <w:tab w:val="left" w:pos="945"/>
        </w:tabs>
        <w:spacing w:after="0" w:line="240" w:lineRule="auto"/>
        <w:contextualSpacing/>
        <w:jc w:val="both"/>
        <w:rPr>
          <w:rFonts w:ascii="Verdana" w:eastAsia="Times New Roman" w:hAnsi="Verdana" w:cs="Arial"/>
          <w:szCs w:val="20"/>
          <w:lang w:eastAsia="de-DE"/>
        </w:rPr>
      </w:pPr>
      <w:r w:rsidRPr="00C52300">
        <w:rPr>
          <w:rFonts w:ascii="Verdana" w:eastAsia="Times New Roman" w:hAnsi="Verdana" w:cs="Arial"/>
          <w:szCs w:val="20"/>
          <w:lang w:eastAsia="de-DE"/>
        </w:rPr>
        <w:t>die Abgrabungsgenehmigung gemäß Art. 9 des Bayerischen Abgrabungsgesetzes (</w:t>
      </w:r>
      <w:proofErr w:type="spellStart"/>
      <w:r w:rsidRPr="00C52300">
        <w:rPr>
          <w:rFonts w:ascii="Verdana" w:eastAsia="Times New Roman" w:hAnsi="Verdana" w:cs="Arial"/>
          <w:szCs w:val="20"/>
          <w:lang w:eastAsia="de-DE"/>
        </w:rPr>
        <w:t>BayAbgrG</w:t>
      </w:r>
      <w:proofErr w:type="spellEnd"/>
      <w:r w:rsidRPr="00C52300">
        <w:rPr>
          <w:rFonts w:ascii="Verdana" w:eastAsia="Times New Roman" w:hAnsi="Verdana" w:cs="Arial"/>
          <w:szCs w:val="20"/>
          <w:lang w:eastAsia="de-DE"/>
        </w:rPr>
        <w:t>)</w:t>
      </w:r>
    </w:p>
    <w:p w:rsidR="00C52300" w:rsidRPr="00C52300" w:rsidRDefault="00C52300" w:rsidP="00C52300">
      <w:pPr>
        <w:numPr>
          <w:ilvl w:val="0"/>
          <w:numId w:val="7"/>
        </w:numPr>
        <w:tabs>
          <w:tab w:val="left" w:pos="945"/>
        </w:tabs>
        <w:spacing w:after="0" w:line="240" w:lineRule="auto"/>
        <w:contextualSpacing/>
        <w:jc w:val="both"/>
        <w:rPr>
          <w:rFonts w:ascii="Verdana" w:eastAsia="Times New Roman" w:hAnsi="Verdana" w:cs="Arial"/>
          <w:szCs w:val="20"/>
          <w:lang w:eastAsia="de-DE"/>
        </w:rPr>
      </w:pPr>
      <w:r w:rsidRPr="00C52300">
        <w:rPr>
          <w:rFonts w:ascii="Verdana" w:eastAsia="Times New Roman" w:hAnsi="Verdana" w:cs="Arial"/>
          <w:szCs w:val="20"/>
          <w:lang w:eastAsia="de-DE"/>
        </w:rPr>
        <w:t>die Rodungserlaubnis gemäß Art. 9 des Bayerischen Waldgesetzes (</w:t>
      </w:r>
      <w:proofErr w:type="spellStart"/>
      <w:r w:rsidRPr="00C52300">
        <w:rPr>
          <w:rFonts w:ascii="Verdana" w:eastAsia="Times New Roman" w:hAnsi="Verdana" w:cs="Arial"/>
          <w:szCs w:val="20"/>
          <w:lang w:eastAsia="de-DE"/>
        </w:rPr>
        <w:t>BayWaldG</w:t>
      </w:r>
      <w:proofErr w:type="spellEnd"/>
      <w:r w:rsidRPr="00C52300">
        <w:rPr>
          <w:rFonts w:ascii="Verdana" w:eastAsia="Times New Roman" w:hAnsi="Verdana" w:cs="Arial"/>
          <w:szCs w:val="20"/>
          <w:lang w:eastAsia="de-DE"/>
        </w:rPr>
        <w:t>).</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3.</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Die erteilte Genehmigung erlischt, wenn</w:t>
      </w:r>
    </w:p>
    <w:p w:rsidR="00C52300" w:rsidRPr="00C52300" w:rsidRDefault="00C52300" w:rsidP="00C52300">
      <w:pPr>
        <w:numPr>
          <w:ilvl w:val="0"/>
          <w:numId w:val="8"/>
        </w:numPr>
        <w:tabs>
          <w:tab w:val="left" w:pos="945"/>
        </w:tabs>
        <w:spacing w:after="0" w:line="240" w:lineRule="auto"/>
        <w:contextualSpacing/>
        <w:jc w:val="both"/>
        <w:rPr>
          <w:rFonts w:ascii="Verdana" w:eastAsia="Times New Roman" w:hAnsi="Verdana" w:cs="Arial"/>
          <w:szCs w:val="20"/>
          <w:lang w:eastAsia="de-DE"/>
        </w:rPr>
      </w:pPr>
      <w:r w:rsidRPr="00C52300">
        <w:rPr>
          <w:rFonts w:ascii="Verdana" w:eastAsia="Times New Roman" w:hAnsi="Verdana" w:cs="Arial"/>
          <w:szCs w:val="20"/>
          <w:lang w:eastAsia="de-DE"/>
        </w:rPr>
        <w:t xml:space="preserve">innerhalb von zwei Jahren nach Bestandskraft der Genehmigung nicht mit der Errichtung oder dem Betrieb der Anlage begonnen wurde </w:t>
      </w:r>
      <w:r w:rsidRPr="00C52300">
        <w:rPr>
          <w:rFonts w:ascii="Verdana" w:eastAsia="Times New Roman" w:hAnsi="Verdana" w:cs="Arial"/>
          <w:szCs w:val="20"/>
          <w:u w:val="single"/>
          <w:lang w:eastAsia="de-DE"/>
        </w:rPr>
        <w:t>oder</w:t>
      </w:r>
    </w:p>
    <w:p w:rsidR="00C52300" w:rsidRPr="00C52300" w:rsidRDefault="00C52300" w:rsidP="00C52300">
      <w:pPr>
        <w:numPr>
          <w:ilvl w:val="0"/>
          <w:numId w:val="8"/>
        </w:numPr>
        <w:tabs>
          <w:tab w:val="left" w:pos="945"/>
        </w:tabs>
        <w:spacing w:after="0" w:line="240" w:lineRule="auto"/>
        <w:contextualSpacing/>
        <w:jc w:val="both"/>
        <w:rPr>
          <w:rFonts w:ascii="Verdana" w:eastAsia="Times New Roman" w:hAnsi="Verdana" w:cs="Arial"/>
          <w:szCs w:val="20"/>
          <w:lang w:eastAsia="de-DE"/>
        </w:rPr>
      </w:pPr>
      <w:r w:rsidRPr="00C52300">
        <w:rPr>
          <w:rFonts w:ascii="Verdana" w:eastAsia="Times New Roman" w:hAnsi="Verdana" w:cs="Arial"/>
          <w:szCs w:val="20"/>
          <w:lang w:eastAsia="de-DE"/>
        </w:rPr>
        <w:t>die Anlage während eines Zeitraumes von mehr als drei Jahren nicht mehr betrieben worden ist.</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4.</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Die Firma Schotter- und Steinwerk Weißenburg-Gunzenhausen GmbH &amp; Co. KG hat die Kosten des Verfahrens zu tragen.</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r w:rsidRPr="00C52300">
        <w:rPr>
          <w:rFonts w:ascii="Verdana" w:eastAsia="Times New Roman" w:hAnsi="Verdana" w:cs="Arial"/>
          <w:b/>
          <w:sz w:val="24"/>
          <w:szCs w:val="24"/>
          <w:lang w:eastAsia="de-DE"/>
        </w:rPr>
        <w:t>5.</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Für diesen Bescheid wird eine Gebühr in Höhe von 28.630,00€ festgesetzt.</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Davon entfallen auf</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 xml:space="preserve">a) die immissionsschutzrechtliche Genehmigung </w:t>
      </w:r>
      <w:r>
        <w:rPr>
          <w:rFonts w:ascii="Verdana" w:eastAsia="Times New Roman" w:hAnsi="Verdana" w:cs="Arial"/>
          <w:szCs w:val="20"/>
          <w:lang w:eastAsia="de-DE"/>
        </w:rPr>
        <w:tab/>
      </w:r>
      <w:r>
        <w:rPr>
          <w:rFonts w:ascii="Verdana" w:eastAsia="Times New Roman" w:hAnsi="Verdana" w:cs="Arial"/>
          <w:szCs w:val="20"/>
          <w:lang w:eastAsia="de-DE"/>
        </w:rPr>
        <w:tab/>
      </w:r>
      <w:r w:rsidRPr="00C52300">
        <w:rPr>
          <w:rFonts w:ascii="Verdana" w:eastAsia="Times New Roman" w:hAnsi="Verdana" w:cs="Arial"/>
          <w:szCs w:val="20"/>
          <w:lang w:eastAsia="de-DE"/>
        </w:rPr>
        <w:tab/>
      </w:r>
      <w:r>
        <w:rPr>
          <w:rFonts w:ascii="Verdana" w:eastAsia="Times New Roman" w:hAnsi="Verdana" w:cs="Arial"/>
          <w:szCs w:val="20"/>
          <w:lang w:eastAsia="de-DE"/>
        </w:rPr>
        <w:t xml:space="preserve">        </w:t>
      </w:r>
      <w:r w:rsidRPr="00C52300">
        <w:rPr>
          <w:rFonts w:ascii="Verdana" w:eastAsia="Times New Roman" w:hAnsi="Verdana" w:cs="Arial"/>
          <w:szCs w:val="20"/>
          <w:lang w:eastAsia="de-DE"/>
        </w:rPr>
        <w:t>10.000,00 €</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b) Erhöhungen:</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Abgrabungs-/Baurecht:</w:t>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t>19.325,00 €</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Rodungserlaubnis:</w:t>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r>
      <w:proofErr w:type="gramStart"/>
      <w:r w:rsidRPr="00C52300">
        <w:rPr>
          <w:rFonts w:ascii="Verdana" w:eastAsia="Times New Roman" w:hAnsi="Verdana" w:cs="Arial"/>
          <w:szCs w:val="20"/>
          <w:lang w:eastAsia="de-DE"/>
        </w:rPr>
        <w:tab/>
        <w:t xml:space="preserve">  4.515</w:t>
      </w:r>
      <w:proofErr w:type="gramEnd"/>
      <w:r w:rsidRPr="00C52300">
        <w:rPr>
          <w:rFonts w:ascii="Verdana" w:eastAsia="Times New Roman" w:hAnsi="Verdana" w:cs="Arial"/>
          <w:szCs w:val="20"/>
          <w:lang w:eastAsia="de-DE"/>
        </w:rPr>
        <w:t>,00 €</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Insgesamt:</w:t>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r>
      <w:r w:rsidRPr="00C52300">
        <w:rPr>
          <w:rFonts w:ascii="Verdana" w:eastAsia="Times New Roman" w:hAnsi="Verdana" w:cs="Arial"/>
          <w:szCs w:val="20"/>
          <w:lang w:eastAsia="de-DE"/>
        </w:rPr>
        <w:tab/>
      </w:r>
      <w:r>
        <w:rPr>
          <w:rFonts w:ascii="Verdana" w:eastAsia="Times New Roman" w:hAnsi="Verdana" w:cs="Arial"/>
          <w:szCs w:val="20"/>
          <w:lang w:eastAsia="de-DE"/>
        </w:rPr>
        <w:t xml:space="preserve">23.840,00 €, davon 75%=      </w:t>
      </w:r>
      <w:r w:rsidRPr="00C52300">
        <w:rPr>
          <w:rFonts w:ascii="Verdana" w:eastAsia="Times New Roman" w:hAnsi="Verdana" w:cs="Arial"/>
          <w:szCs w:val="20"/>
          <w:lang w:eastAsia="de-DE"/>
        </w:rPr>
        <w:t>17.880,00</w:t>
      </w:r>
      <w:r>
        <w:rPr>
          <w:rFonts w:ascii="Verdana" w:eastAsia="Times New Roman" w:hAnsi="Verdana" w:cs="Arial"/>
          <w:szCs w:val="20"/>
          <w:lang w:eastAsia="de-DE"/>
        </w:rPr>
        <w:t xml:space="preserve"> </w:t>
      </w:r>
      <w:r w:rsidRPr="00C52300">
        <w:rPr>
          <w:rFonts w:ascii="Verdana" w:eastAsia="Times New Roman" w:hAnsi="Verdana" w:cs="Arial"/>
          <w:szCs w:val="20"/>
          <w:lang w:eastAsia="de-DE"/>
        </w:rPr>
        <w:t>€</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Fachtechnische Stellungnahmen</w:t>
      </w:r>
      <w:r w:rsidRPr="00C52300">
        <w:rPr>
          <w:rFonts w:ascii="Verdana" w:eastAsia="Times New Roman" w:hAnsi="Verdana" w:cs="Arial"/>
          <w:szCs w:val="20"/>
          <w:lang w:eastAsia="de-DE"/>
        </w:rPr>
        <w:tab/>
        <w:t xml:space="preserve">   </w:t>
      </w:r>
      <w:r>
        <w:rPr>
          <w:rFonts w:ascii="Verdana" w:eastAsia="Times New Roman" w:hAnsi="Verdana" w:cs="Arial"/>
          <w:szCs w:val="20"/>
          <w:lang w:eastAsia="de-DE"/>
        </w:rPr>
        <w:tab/>
      </w:r>
      <w:r>
        <w:rPr>
          <w:rFonts w:ascii="Verdana" w:eastAsia="Times New Roman" w:hAnsi="Verdana" w:cs="Arial"/>
          <w:szCs w:val="20"/>
          <w:lang w:eastAsia="de-DE"/>
        </w:rPr>
        <w:tab/>
      </w:r>
      <w:r>
        <w:rPr>
          <w:rFonts w:ascii="Verdana" w:eastAsia="Times New Roman" w:hAnsi="Verdana" w:cs="Arial"/>
          <w:szCs w:val="20"/>
          <w:lang w:eastAsia="de-DE"/>
        </w:rPr>
        <w:tab/>
      </w:r>
      <w:r>
        <w:rPr>
          <w:rFonts w:ascii="Verdana" w:eastAsia="Times New Roman" w:hAnsi="Verdana" w:cs="Arial"/>
          <w:szCs w:val="20"/>
          <w:lang w:eastAsia="de-DE"/>
        </w:rPr>
        <w:tab/>
      </w:r>
      <w:r>
        <w:rPr>
          <w:rFonts w:ascii="Verdana" w:eastAsia="Times New Roman" w:hAnsi="Verdana" w:cs="Arial"/>
          <w:szCs w:val="20"/>
          <w:lang w:eastAsia="de-DE"/>
        </w:rPr>
        <w:tab/>
        <w:t xml:space="preserve">   750,00 </w:t>
      </w:r>
      <w:r w:rsidRPr="00C52300">
        <w:rPr>
          <w:rFonts w:ascii="Verdana" w:eastAsia="Times New Roman" w:hAnsi="Verdana" w:cs="Arial"/>
          <w:szCs w:val="20"/>
          <w:lang w:eastAsia="de-DE"/>
        </w:rPr>
        <w:t>€</w:t>
      </w: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p>
    <w:p w:rsidR="00C52300" w:rsidRPr="00C52300" w:rsidRDefault="00C52300" w:rsidP="00C52300">
      <w:pPr>
        <w:tabs>
          <w:tab w:val="left" w:pos="945"/>
        </w:tabs>
        <w:spacing w:after="0" w:line="240" w:lineRule="auto"/>
        <w:jc w:val="both"/>
        <w:rPr>
          <w:rFonts w:ascii="Verdana" w:eastAsia="Times New Roman" w:hAnsi="Verdana" w:cs="Arial"/>
          <w:szCs w:val="20"/>
          <w:lang w:eastAsia="de-DE"/>
        </w:rPr>
      </w:pPr>
      <w:r w:rsidRPr="00C52300">
        <w:rPr>
          <w:rFonts w:ascii="Verdana" w:eastAsia="Times New Roman" w:hAnsi="Verdana" w:cs="Arial"/>
          <w:szCs w:val="20"/>
          <w:lang w:eastAsia="de-DE"/>
        </w:rPr>
        <w:t>Auslagen sind in Höhe von 3,45 € für die Postzustellung entstanden.</w:t>
      </w:r>
    </w:p>
    <w:p w:rsidR="00C52300" w:rsidRPr="00C52300" w:rsidRDefault="00C52300" w:rsidP="00C52300">
      <w:pPr>
        <w:tabs>
          <w:tab w:val="left" w:pos="945"/>
        </w:tabs>
        <w:spacing w:after="0" w:line="240" w:lineRule="auto"/>
        <w:jc w:val="both"/>
        <w:rPr>
          <w:rFonts w:ascii="Verdana" w:eastAsia="Times New Roman" w:hAnsi="Verdana" w:cs="Arial"/>
          <w:b/>
          <w:sz w:val="24"/>
          <w:szCs w:val="24"/>
          <w:lang w:eastAsia="de-DE"/>
        </w:rPr>
      </w:pPr>
    </w:p>
    <w:p w:rsidR="006B33EA" w:rsidRPr="006B33EA" w:rsidRDefault="006B33EA" w:rsidP="006B33EA">
      <w:pPr>
        <w:spacing w:after="0" w:line="240" w:lineRule="auto"/>
        <w:rPr>
          <w:rFonts w:ascii="Verdana" w:eastAsia="Times New Roman" w:hAnsi="Verdana" w:cs="Times New Roman"/>
          <w:sz w:val="20"/>
          <w:szCs w:val="20"/>
          <w:lang w:eastAsia="de-DE"/>
        </w:rPr>
      </w:pPr>
      <w:r w:rsidRPr="006B33EA">
        <w:rPr>
          <w:rFonts w:ascii="Verdana" w:eastAsia="Times New Roman" w:hAnsi="Verdana" w:cs="Times New Roman"/>
          <w:b/>
          <w:sz w:val="24"/>
          <w:szCs w:val="20"/>
          <w:lang w:eastAsia="de-DE"/>
        </w:rPr>
        <w:lastRenderedPageBreak/>
        <w:t>II.</w:t>
      </w:r>
      <w:r w:rsidRPr="006B33EA">
        <w:rPr>
          <w:rFonts w:ascii="Verdana" w:eastAsia="Times New Roman" w:hAnsi="Verdana" w:cs="Times New Roman"/>
          <w:sz w:val="20"/>
          <w:szCs w:val="20"/>
          <w:lang w:eastAsia="de-DE"/>
        </w:rPr>
        <w:t xml:space="preserve"> </w:t>
      </w:r>
    </w:p>
    <w:p w:rsidR="00C52300" w:rsidRPr="00C52300" w:rsidRDefault="00C52300" w:rsidP="00C52300">
      <w:pPr>
        <w:tabs>
          <w:tab w:val="left" w:pos="6465"/>
        </w:tabs>
        <w:spacing w:after="0" w:line="240" w:lineRule="auto"/>
        <w:jc w:val="center"/>
        <w:rPr>
          <w:rFonts w:ascii="Verdana" w:eastAsia="Times New Roman" w:hAnsi="Verdana" w:cs="Arial"/>
          <w:b/>
          <w:lang w:eastAsia="de-DE"/>
        </w:rPr>
      </w:pPr>
      <w:r w:rsidRPr="00C52300">
        <w:rPr>
          <w:rFonts w:ascii="Verdana" w:eastAsia="Times New Roman" w:hAnsi="Verdana" w:cs="Arial"/>
          <w:b/>
          <w:u w:val="single"/>
          <w:lang w:eastAsia="de-DE"/>
        </w:rPr>
        <w:t>Rechtsbehelfsbelehrung:</w:t>
      </w:r>
    </w:p>
    <w:p w:rsidR="00C52300" w:rsidRPr="00C52300" w:rsidRDefault="00C52300" w:rsidP="00C52300">
      <w:pPr>
        <w:tabs>
          <w:tab w:val="left" w:pos="6465"/>
        </w:tabs>
        <w:spacing w:after="0" w:line="240" w:lineRule="auto"/>
        <w:jc w:val="both"/>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jc w:val="both"/>
        <w:rPr>
          <w:rFonts w:ascii="Verdana" w:eastAsia="Times New Roman" w:hAnsi="Verdana" w:cs="Arial"/>
          <w:lang w:eastAsia="de-DE"/>
        </w:rPr>
      </w:pPr>
      <w:r w:rsidRPr="00C52300">
        <w:rPr>
          <w:rFonts w:ascii="Verdana" w:eastAsia="Times New Roman" w:hAnsi="Verdana" w:cs="Arial"/>
          <w:lang w:eastAsia="de-DE"/>
        </w:rPr>
        <w:t xml:space="preserve">Gegen diesen Bescheid kann </w:t>
      </w:r>
      <w:r w:rsidRPr="00C52300">
        <w:rPr>
          <w:rFonts w:ascii="Verdana" w:eastAsia="Times New Roman" w:hAnsi="Verdana" w:cs="Arial"/>
          <w:b/>
          <w:lang w:eastAsia="de-DE"/>
        </w:rPr>
        <w:t>innerhalb eines Monats nach seiner Bekanntgabe Klage</w:t>
      </w:r>
      <w:r w:rsidRPr="00C52300">
        <w:rPr>
          <w:rFonts w:ascii="Verdana" w:eastAsia="Times New Roman" w:hAnsi="Verdana" w:cs="Arial"/>
          <w:lang w:eastAsia="de-DE"/>
        </w:rPr>
        <w:t xml:space="preserve"> bei dem</w:t>
      </w:r>
    </w:p>
    <w:p w:rsidR="00C52300" w:rsidRPr="00C52300" w:rsidRDefault="00C52300" w:rsidP="00C52300">
      <w:pPr>
        <w:autoSpaceDE w:val="0"/>
        <w:autoSpaceDN w:val="0"/>
        <w:adjustRightInd w:val="0"/>
        <w:spacing w:after="0" w:line="240" w:lineRule="auto"/>
        <w:jc w:val="both"/>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jc w:val="center"/>
        <w:rPr>
          <w:rFonts w:ascii="Verdana" w:eastAsia="Times New Roman" w:hAnsi="Verdana" w:cs="Arial"/>
          <w:b/>
          <w:lang w:eastAsia="de-DE"/>
        </w:rPr>
      </w:pPr>
      <w:r w:rsidRPr="00C52300">
        <w:rPr>
          <w:rFonts w:ascii="Verdana" w:eastAsia="Times New Roman" w:hAnsi="Verdana" w:cs="Arial"/>
          <w:b/>
          <w:lang w:eastAsia="de-DE"/>
        </w:rPr>
        <w:t>Bayerischen Verwaltungsgericht in Ansbach,</w:t>
      </w:r>
    </w:p>
    <w:p w:rsidR="00C52300" w:rsidRPr="00C52300" w:rsidRDefault="00C52300" w:rsidP="00C52300">
      <w:pPr>
        <w:autoSpaceDE w:val="0"/>
        <w:autoSpaceDN w:val="0"/>
        <w:adjustRightInd w:val="0"/>
        <w:spacing w:after="0" w:line="240" w:lineRule="auto"/>
        <w:jc w:val="center"/>
        <w:rPr>
          <w:rFonts w:ascii="Verdana" w:eastAsia="Times New Roman" w:hAnsi="Verdana" w:cs="Arial"/>
          <w:lang w:eastAsia="de-DE"/>
        </w:rPr>
      </w:pPr>
      <w:r w:rsidRPr="00C52300">
        <w:rPr>
          <w:rFonts w:ascii="Verdana" w:eastAsia="Times New Roman" w:hAnsi="Verdana" w:cs="Arial"/>
          <w:lang w:eastAsia="de-DE"/>
        </w:rPr>
        <w:t>Postfachanschrift: Postfach 616, 91511 Ansbach,</w:t>
      </w:r>
    </w:p>
    <w:p w:rsidR="00C52300" w:rsidRPr="00C52300" w:rsidRDefault="00C52300" w:rsidP="00C52300">
      <w:pPr>
        <w:autoSpaceDE w:val="0"/>
        <w:autoSpaceDN w:val="0"/>
        <w:adjustRightInd w:val="0"/>
        <w:spacing w:after="0" w:line="240" w:lineRule="auto"/>
        <w:jc w:val="center"/>
        <w:rPr>
          <w:rFonts w:ascii="Verdana" w:eastAsia="Times New Roman" w:hAnsi="Verdana" w:cs="Arial"/>
          <w:lang w:eastAsia="de-DE"/>
        </w:rPr>
      </w:pPr>
      <w:r w:rsidRPr="00C52300">
        <w:rPr>
          <w:rFonts w:ascii="Verdana" w:eastAsia="Times New Roman" w:hAnsi="Verdana" w:cs="Arial"/>
          <w:lang w:eastAsia="de-DE"/>
        </w:rPr>
        <w:t>Hausanschrift: Promenade 24-28, 91522 Ansbach,</w:t>
      </w:r>
    </w:p>
    <w:p w:rsidR="00C52300" w:rsidRPr="00C52300" w:rsidRDefault="00C52300" w:rsidP="00C52300">
      <w:pPr>
        <w:autoSpaceDE w:val="0"/>
        <w:autoSpaceDN w:val="0"/>
        <w:adjustRightInd w:val="0"/>
        <w:spacing w:after="0" w:line="240" w:lineRule="auto"/>
        <w:jc w:val="both"/>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jc w:val="both"/>
        <w:rPr>
          <w:rFonts w:ascii="Verdana" w:eastAsia="Times New Roman" w:hAnsi="Verdana" w:cs="Arial"/>
          <w:lang w:eastAsia="de-DE"/>
        </w:rPr>
      </w:pPr>
      <w:r w:rsidRPr="00C52300">
        <w:rPr>
          <w:rFonts w:ascii="Verdana" w:eastAsia="Times New Roman" w:hAnsi="Verdana" w:cs="Arial"/>
          <w:b/>
          <w:lang w:eastAsia="de-DE"/>
        </w:rPr>
        <w:t>schriftlich, zur Niederschrift des Urkundsbeamten der Geschäftsstelle dieses Gerichts</w:t>
      </w:r>
      <w:r w:rsidRPr="00C52300">
        <w:rPr>
          <w:rFonts w:ascii="Verdana" w:eastAsia="Times New Roman" w:hAnsi="Verdana" w:cs="Arial"/>
          <w:lang w:eastAsia="de-DE"/>
        </w:rPr>
        <w:t xml:space="preserve"> </w:t>
      </w:r>
      <w:r w:rsidRPr="00C52300">
        <w:rPr>
          <w:rFonts w:ascii="Verdana" w:eastAsia="Times New Roman" w:hAnsi="Verdana" w:cs="Arial"/>
          <w:b/>
          <w:lang w:eastAsia="de-DE"/>
        </w:rPr>
        <w:t>oder elektronisch in einer für den Schriftformersatz zugelassenen</w:t>
      </w:r>
      <w:r w:rsidRPr="00C52300">
        <w:rPr>
          <w:rFonts w:ascii="Verdana" w:eastAsia="Times New Roman" w:hAnsi="Verdana" w:cs="Arial"/>
          <w:b/>
          <w:vertAlign w:val="superscript"/>
          <w:lang w:eastAsia="de-DE"/>
        </w:rPr>
        <w:t>1</w:t>
      </w:r>
      <w:r w:rsidRPr="00C52300">
        <w:rPr>
          <w:rFonts w:ascii="Verdana" w:eastAsia="Times New Roman" w:hAnsi="Verdana" w:cs="Arial"/>
          <w:b/>
          <w:lang w:eastAsia="de-DE"/>
        </w:rPr>
        <w:t xml:space="preserve"> Form</w:t>
      </w:r>
      <w:r w:rsidRPr="00C52300">
        <w:rPr>
          <w:rFonts w:ascii="Verdana" w:eastAsia="Times New Roman" w:hAnsi="Verdana" w:cs="Arial"/>
          <w:lang w:eastAsia="de-DE"/>
        </w:rPr>
        <w:t xml:space="preserve"> erhoben werden. </w:t>
      </w:r>
    </w:p>
    <w:p w:rsidR="00C52300" w:rsidRPr="00C52300" w:rsidRDefault="00C52300" w:rsidP="00C52300">
      <w:pPr>
        <w:autoSpaceDE w:val="0"/>
        <w:autoSpaceDN w:val="0"/>
        <w:adjustRightInd w:val="0"/>
        <w:spacing w:after="0" w:line="240" w:lineRule="auto"/>
        <w:jc w:val="both"/>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jc w:val="both"/>
        <w:rPr>
          <w:rFonts w:ascii="Verdana" w:eastAsia="Times New Roman" w:hAnsi="Verdana" w:cs="Arial"/>
          <w:lang w:eastAsia="de-DE"/>
        </w:rPr>
      </w:pPr>
      <w:r w:rsidRPr="00C52300">
        <w:rPr>
          <w:rFonts w:ascii="Verdana" w:eastAsia="Times New Roman" w:hAnsi="Verdana" w:cs="Arial"/>
          <w:b/>
          <w:lang w:eastAsia="de-DE"/>
        </w:rPr>
        <w:t>Die Klage muss den Kläger, den Beklagten</w:t>
      </w:r>
      <w:r w:rsidRPr="00C52300">
        <w:rPr>
          <w:rFonts w:ascii="Verdana" w:eastAsia="Times New Roman" w:hAnsi="Verdana" w:cs="Arial"/>
          <w:lang w:eastAsia="de-DE"/>
        </w:rPr>
        <w:t xml:space="preserve"> (Freistaat Bayern) </w:t>
      </w:r>
      <w:r w:rsidRPr="00C52300">
        <w:rPr>
          <w:rFonts w:ascii="Verdana" w:eastAsia="Times New Roman" w:hAnsi="Verdana" w:cs="Arial"/>
          <w:b/>
          <w:lang w:eastAsia="de-DE"/>
        </w:rPr>
        <w:t>und den Gegenstand des Klagebegehrens</w:t>
      </w:r>
      <w:r w:rsidRPr="00C52300">
        <w:rPr>
          <w:rFonts w:ascii="Verdana" w:eastAsia="Times New Roman" w:hAnsi="Verdana" w:cs="Arial"/>
          <w:lang w:eastAsia="de-DE"/>
        </w:rPr>
        <w:t xml:space="preserve"> bezeichnen und soll einen bestimmten Antrag enthalten. Die zur Begründung dienenden Tatsachen und Beweismittel sollen angegeben, der angefochtene Bescheid soll in Urschrift oder in Abschrift beigefügt werden. Der Klage und allen Schriftsätzen sollen Abschriften für die übrigen Beteiligten beigefügt werden.</w:t>
      </w:r>
    </w:p>
    <w:p w:rsidR="00C52300" w:rsidRPr="00C52300" w:rsidRDefault="00C52300" w:rsidP="00C52300">
      <w:pPr>
        <w:autoSpaceDE w:val="0"/>
        <w:autoSpaceDN w:val="0"/>
        <w:adjustRightInd w:val="0"/>
        <w:spacing w:after="0" w:line="240" w:lineRule="auto"/>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jc w:val="center"/>
        <w:rPr>
          <w:rFonts w:ascii="Verdana" w:eastAsia="Times New Roman" w:hAnsi="Verdana" w:cs="Arial"/>
          <w:u w:val="single"/>
          <w:lang w:eastAsia="de-DE"/>
        </w:rPr>
      </w:pPr>
    </w:p>
    <w:p w:rsidR="00C52300" w:rsidRPr="00C52300" w:rsidRDefault="00C52300" w:rsidP="00C52300">
      <w:pPr>
        <w:autoSpaceDE w:val="0"/>
        <w:autoSpaceDN w:val="0"/>
        <w:adjustRightInd w:val="0"/>
        <w:spacing w:after="0" w:line="240" w:lineRule="auto"/>
        <w:jc w:val="center"/>
        <w:rPr>
          <w:rFonts w:ascii="Verdana" w:eastAsia="Times New Roman" w:hAnsi="Verdana" w:cs="Arial"/>
          <w:u w:val="single"/>
          <w:lang w:eastAsia="de-DE"/>
        </w:rPr>
      </w:pPr>
    </w:p>
    <w:p w:rsidR="00C52300" w:rsidRPr="00C52300" w:rsidRDefault="00C52300" w:rsidP="00C52300">
      <w:pPr>
        <w:autoSpaceDE w:val="0"/>
        <w:autoSpaceDN w:val="0"/>
        <w:adjustRightInd w:val="0"/>
        <w:spacing w:after="0" w:line="240" w:lineRule="auto"/>
        <w:jc w:val="center"/>
        <w:rPr>
          <w:rFonts w:ascii="Verdana" w:eastAsia="Times New Roman" w:hAnsi="Verdana" w:cs="Arial"/>
          <w:u w:val="single"/>
          <w:lang w:eastAsia="de-DE"/>
        </w:rPr>
      </w:pPr>
      <w:r w:rsidRPr="00C52300">
        <w:rPr>
          <w:rFonts w:ascii="Verdana" w:eastAsia="Times New Roman" w:hAnsi="Verdana" w:cs="Arial"/>
          <w:u w:val="single"/>
          <w:lang w:eastAsia="de-DE"/>
        </w:rPr>
        <w:t>Hinweise zur Rechtsbehelfsbelehrung:</w:t>
      </w:r>
    </w:p>
    <w:p w:rsidR="00C52300" w:rsidRPr="00C52300" w:rsidRDefault="00C52300" w:rsidP="00C52300">
      <w:pPr>
        <w:autoSpaceDE w:val="0"/>
        <w:autoSpaceDN w:val="0"/>
        <w:adjustRightInd w:val="0"/>
        <w:spacing w:after="0" w:line="240" w:lineRule="auto"/>
        <w:jc w:val="both"/>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rPr>
          <w:rFonts w:ascii="Verdana" w:eastAsia="Times New Roman" w:hAnsi="Verdana" w:cs="Arial"/>
          <w:lang w:eastAsia="de-DE"/>
        </w:rPr>
      </w:pPr>
      <w:r w:rsidRPr="00C52300">
        <w:rPr>
          <w:rFonts w:ascii="Verdana" w:eastAsia="Times New Roman" w:hAnsi="Verdana" w:cs="Arial"/>
          <w:b/>
          <w:vertAlign w:val="superscript"/>
          <w:lang w:eastAsia="de-DE"/>
        </w:rPr>
        <w:t>1</w:t>
      </w:r>
      <w:r w:rsidRPr="00C52300">
        <w:rPr>
          <w:rFonts w:ascii="Verdana" w:eastAsia="Times New Roman" w:hAnsi="Verdana" w:cs="Arial"/>
          <w:lang w:eastAsia="de-DE"/>
        </w:rPr>
        <w:t xml:space="preserve">Die Einlegung eines Rechtsbehelfs per einfacher E-Mail ist nicht zugelassen und entfaltet </w:t>
      </w:r>
      <w:r w:rsidRPr="00C52300">
        <w:rPr>
          <w:rFonts w:ascii="Verdana" w:eastAsia="Times New Roman" w:hAnsi="Verdana" w:cs="Arial"/>
          <w:u w:val="single"/>
          <w:lang w:eastAsia="de-DE"/>
        </w:rPr>
        <w:t>keine</w:t>
      </w:r>
      <w:r w:rsidRPr="00C52300">
        <w:rPr>
          <w:rFonts w:ascii="Verdana" w:eastAsia="Times New Roman" w:hAnsi="Verdana" w:cs="Arial"/>
          <w:lang w:eastAsia="de-DE"/>
        </w:rPr>
        <w:t xml:space="preserve"> rechtlichen Wirkungen! Nähere Informationen zur elektronischen Einlegung von Rechtsbehelfen entnehmen Sie bitte der Internetpräsenz der Bayerischen Verwaltungsgerichtsbarkeit (</w:t>
      </w:r>
      <w:hyperlink r:id="rId5" w:history="1">
        <w:r w:rsidRPr="00C52300">
          <w:rPr>
            <w:rFonts w:ascii="Verdana" w:eastAsia="Times New Roman" w:hAnsi="Verdana" w:cs="Arial"/>
            <w:sz w:val="18"/>
            <w:szCs w:val="20"/>
            <w:lang w:eastAsia="de-DE"/>
          </w:rPr>
          <w:t>www.vgh.bayern.de</w:t>
        </w:r>
      </w:hyperlink>
      <w:r w:rsidRPr="00C52300">
        <w:rPr>
          <w:rFonts w:ascii="Verdana" w:eastAsia="Times New Roman" w:hAnsi="Verdana" w:cs="Arial"/>
          <w:lang w:eastAsia="de-DE"/>
        </w:rPr>
        <w:t xml:space="preserve">). </w:t>
      </w:r>
    </w:p>
    <w:p w:rsidR="00C52300" w:rsidRPr="00C52300" w:rsidRDefault="00C52300" w:rsidP="00C52300">
      <w:pPr>
        <w:autoSpaceDE w:val="0"/>
        <w:autoSpaceDN w:val="0"/>
        <w:adjustRightInd w:val="0"/>
        <w:spacing w:after="0" w:line="240" w:lineRule="auto"/>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rPr>
          <w:rFonts w:ascii="Verdana" w:eastAsia="Times New Roman" w:hAnsi="Verdana" w:cs="Arial"/>
          <w:lang w:eastAsia="de-DE"/>
        </w:rPr>
      </w:pPr>
      <w:r w:rsidRPr="00C52300">
        <w:rPr>
          <w:rFonts w:ascii="Verdana" w:eastAsia="Times New Roman" w:hAnsi="Verdana" w:cs="Arial"/>
          <w:lang w:eastAsia="de-DE"/>
        </w:rPr>
        <w:t>Ab 01.01.2022 muss der in § 55 VwGO genannte Personenkreis Klagen grundsätzlich elektronisch einreichen.</w:t>
      </w:r>
    </w:p>
    <w:p w:rsidR="00C52300" w:rsidRPr="00C52300" w:rsidRDefault="00C52300" w:rsidP="00C52300">
      <w:pPr>
        <w:autoSpaceDE w:val="0"/>
        <w:autoSpaceDN w:val="0"/>
        <w:adjustRightInd w:val="0"/>
        <w:spacing w:after="0" w:line="240" w:lineRule="auto"/>
        <w:rPr>
          <w:rFonts w:ascii="Verdana" w:eastAsia="Times New Roman" w:hAnsi="Verdana" w:cs="Arial"/>
          <w:lang w:eastAsia="de-DE"/>
        </w:rPr>
      </w:pPr>
    </w:p>
    <w:p w:rsidR="00C52300" w:rsidRPr="00C52300" w:rsidRDefault="00C52300" w:rsidP="00C52300">
      <w:pPr>
        <w:autoSpaceDE w:val="0"/>
        <w:autoSpaceDN w:val="0"/>
        <w:adjustRightInd w:val="0"/>
        <w:spacing w:after="0" w:line="240" w:lineRule="auto"/>
        <w:rPr>
          <w:rFonts w:ascii="Verdana" w:eastAsia="Times New Roman" w:hAnsi="Verdana" w:cs="Arial"/>
          <w:szCs w:val="20"/>
          <w:lang w:eastAsia="de-DE"/>
        </w:rPr>
      </w:pPr>
      <w:r w:rsidRPr="00C52300">
        <w:rPr>
          <w:rFonts w:ascii="Verdana" w:eastAsia="Times New Roman" w:hAnsi="Verdana" w:cs="Arial"/>
          <w:lang w:eastAsia="de-DE"/>
        </w:rPr>
        <w:t xml:space="preserve">Kraft Bundesrechts wird in Prozessverfahren vor den Verwaltungsgerichten infolge der Klageerhebung eine Verfahrensgebühr fällig. </w:t>
      </w:r>
    </w:p>
    <w:p w:rsidR="00C52300" w:rsidRPr="00C52300" w:rsidRDefault="00C52300" w:rsidP="00C52300">
      <w:pPr>
        <w:tabs>
          <w:tab w:val="left" w:pos="1500"/>
        </w:tabs>
        <w:spacing w:after="0" w:line="240" w:lineRule="auto"/>
        <w:jc w:val="both"/>
        <w:rPr>
          <w:rFonts w:ascii="Verdana" w:eastAsia="Times New Roman" w:hAnsi="Verdana" w:cs="Arial"/>
          <w:szCs w:val="20"/>
          <w:lang w:eastAsia="de-DE"/>
        </w:rPr>
      </w:pPr>
    </w:p>
    <w:p w:rsidR="006B33EA" w:rsidRDefault="006B33EA" w:rsidP="006B33EA">
      <w:pPr>
        <w:spacing w:after="0" w:line="240" w:lineRule="auto"/>
        <w:rPr>
          <w:rFonts w:ascii="Verdana" w:eastAsia="Times New Roman" w:hAnsi="Verdana" w:cs="Times New Roman"/>
          <w:b/>
          <w:sz w:val="24"/>
          <w:szCs w:val="20"/>
          <w:lang w:eastAsia="de-DE"/>
        </w:rPr>
      </w:pPr>
    </w:p>
    <w:p w:rsidR="00E30490" w:rsidRPr="006B33EA" w:rsidRDefault="00E30490" w:rsidP="006B33EA">
      <w:pPr>
        <w:spacing w:after="0" w:line="240" w:lineRule="auto"/>
        <w:rPr>
          <w:rFonts w:ascii="Verdana" w:eastAsia="Times New Roman" w:hAnsi="Verdana" w:cs="Times New Roman"/>
          <w:b/>
          <w:sz w:val="24"/>
          <w:szCs w:val="20"/>
          <w:lang w:eastAsia="de-DE"/>
        </w:rPr>
      </w:pPr>
    </w:p>
    <w:p w:rsidR="006B33EA" w:rsidRPr="006B33EA" w:rsidRDefault="006B33EA" w:rsidP="006B33EA">
      <w:pPr>
        <w:spacing w:after="0" w:line="240" w:lineRule="exact"/>
        <w:rPr>
          <w:rFonts w:ascii="Verdana" w:eastAsia="Times New Roman" w:hAnsi="Verdana" w:cs="Times New Roman"/>
          <w:sz w:val="24"/>
          <w:szCs w:val="20"/>
          <w:lang w:eastAsia="de-DE"/>
        </w:rPr>
      </w:pPr>
      <w:r w:rsidRPr="006B33EA">
        <w:rPr>
          <w:rFonts w:ascii="Verdana" w:eastAsia="Times New Roman" w:hAnsi="Verdana" w:cs="Times New Roman"/>
          <w:b/>
          <w:sz w:val="24"/>
          <w:szCs w:val="20"/>
          <w:lang w:eastAsia="de-DE"/>
        </w:rPr>
        <w:t>III</w:t>
      </w:r>
      <w:r w:rsidRPr="006B33EA">
        <w:rPr>
          <w:rFonts w:ascii="Verdana" w:eastAsia="Times New Roman" w:hAnsi="Verdana" w:cs="Times New Roman"/>
          <w:sz w:val="24"/>
          <w:szCs w:val="20"/>
          <w:lang w:eastAsia="de-DE"/>
        </w:rPr>
        <w:t xml:space="preserve">. </w:t>
      </w:r>
    </w:p>
    <w:p w:rsidR="006B33EA" w:rsidRPr="006B33EA" w:rsidRDefault="006B33EA" w:rsidP="006B33EA">
      <w:pPr>
        <w:spacing w:after="0" w:line="240" w:lineRule="exact"/>
        <w:rPr>
          <w:rFonts w:ascii="Verdana" w:eastAsia="Times New Roman" w:hAnsi="Verdana" w:cs="Times New Roman"/>
          <w:u w:val="single"/>
          <w:lang w:eastAsia="de-DE"/>
        </w:rPr>
      </w:pPr>
      <w:r w:rsidRPr="006B33EA">
        <w:rPr>
          <w:rFonts w:ascii="Verdana" w:eastAsia="Times New Roman" w:hAnsi="Verdana" w:cs="Times New Roman"/>
          <w:u w:val="single"/>
          <w:lang w:eastAsia="de-DE"/>
        </w:rPr>
        <w:t>Hinweise:</w:t>
      </w:r>
    </w:p>
    <w:p w:rsidR="006B33EA" w:rsidRPr="006B33EA" w:rsidRDefault="006B33EA" w:rsidP="006B33EA">
      <w:pPr>
        <w:spacing w:after="0" w:line="240" w:lineRule="exact"/>
        <w:rPr>
          <w:rFonts w:ascii="Verdana" w:eastAsia="Times New Roman" w:hAnsi="Verdana" w:cs="Times New Roman"/>
          <w:sz w:val="24"/>
          <w:szCs w:val="20"/>
          <w:lang w:eastAsia="de-DE"/>
        </w:rPr>
      </w:pPr>
    </w:p>
    <w:p w:rsidR="006B33EA" w:rsidRPr="006B33EA" w:rsidRDefault="006B33EA" w:rsidP="006B33EA">
      <w:pPr>
        <w:numPr>
          <w:ilvl w:val="0"/>
          <w:numId w:val="1"/>
        </w:numPr>
        <w:spacing w:after="0" w:line="240" w:lineRule="exact"/>
        <w:jc w:val="both"/>
        <w:rPr>
          <w:rFonts w:ascii="Verdana" w:eastAsia="Times New Roman" w:hAnsi="Verdana" w:cs="Times New Roman"/>
          <w:lang w:eastAsia="de-DE"/>
        </w:rPr>
      </w:pPr>
      <w:r w:rsidRPr="006B33EA">
        <w:rPr>
          <w:rFonts w:ascii="Verdana" w:eastAsia="Times New Roman" w:hAnsi="Verdana" w:cs="Times New Roman"/>
          <w:lang w:eastAsia="de-DE"/>
        </w:rPr>
        <w:t>Die Genehmigung wurde mit Nebenbestimmungen zu den folgenden Rechtsbereichen verbunden: Immissionsschutz, Baurecht, Nat</w:t>
      </w:r>
      <w:r w:rsidR="00C52300">
        <w:rPr>
          <w:rFonts w:ascii="Verdana" w:eastAsia="Times New Roman" w:hAnsi="Verdana" w:cs="Times New Roman"/>
          <w:lang w:eastAsia="de-DE"/>
        </w:rPr>
        <w:t>urschutz, Wasserwirtschaft</w:t>
      </w:r>
      <w:r w:rsidRPr="006B33EA">
        <w:rPr>
          <w:rFonts w:ascii="Verdana" w:eastAsia="Times New Roman" w:hAnsi="Verdana" w:cs="Times New Roman"/>
          <w:lang w:eastAsia="de-DE"/>
        </w:rPr>
        <w:t>, Denkmalpflege, Technische Wasser- und Abfallwirtschaft sowie Arbeitsschutz / Arbeitssicherheit.</w:t>
      </w:r>
    </w:p>
    <w:p w:rsidR="006B33EA" w:rsidRPr="006B33EA" w:rsidRDefault="006B33EA" w:rsidP="006B33EA">
      <w:pPr>
        <w:spacing w:after="0" w:line="240" w:lineRule="exact"/>
        <w:jc w:val="both"/>
        <w:rPr>
          <w:rFonts w:ascii="Verdana" w:eastAsia="Times New Roman" w:hAnsi="Verdana" w:cs="Times New Roman"/>
          <w:sz w:val="24"/>
          <w:szCs w:val="20"/>
          <w:lang w:eastAsia="de-DE"/>
        </w:rPr>
      </w:pPr>
    </w:p>
    <w:p w:rsidR="006B33EA" w:rsidRPr="006B33EA" w:rsidRDefault="006B33EA" w:rsidP="006B33EA">
      <w:pPr>
        <w:numPr>
          <w:ilvl w:val="0"/>
          <w:numId w:val="1"/>
        </w:numPr>
        <w:spacing w:after="0" w:line="240" w:lineRule="exact"/>
        <w:jc w:val="both"/>
        <w:rPr>
          <w:rFonts w:ascii="Verdana" w:eastAsia="Times New Roman" w:hAnsi="Verdana" w:cs="Times New Roman"/>
          <w:lang w:eastAsia="de-DE"/>
        </w:rPr>
      </w:pPr>
      <w:r w:rsidRPr="006B33EA">
        <w:rPr>
          <w:rFonts w:ascii="Verdana" w:eastAsia="Times New Roman" w:hAnsi="Verdana" w:cs="Times New Roman"/>
          <w:lang w:eastAsia="de-DE"/>
        </w:rPr>
        <w:t xml:space="preserve">Eine Ausfertigung des Genehmigungsbescheides einschließlich der genehmigten Antragsunterlagen liegt in der Zeit vom </w:t>
      </w:r>
      <w:r w:rsidR="00C52300">
        <w:rPr>
          <w:rFonts w:ascii="Verdana" w:eastAsia="Times New Roman" w:hAnsi="Verdana" w:cs="Times New Roman"/>
          <w:b/>
          <w:lang w:eastAsia="de-DE"/>
        </w:rPr>
        <w:t>Montag, 05.09.2022. bis einschließlich Montag, 19.09.2022</w:t>
      </w:r>
      <w:r w:rsidRPr="006B33EA">
        <w:rPr>
          <w:rFonts w:ascii="Verdana" w:eastAsia="Times New Roman" w:hAnsi="Verdana" w:cs="Times New Roman"/>
          <w:lang w:eastAsia="de-DE"/>
        </w:rPr>
        <w:t xml:space="preserve"> während der allgemeinen Dienststunden im Landratsamt Weißenburg-Gunzenhausen, Umweltamt, Bahnhofstraße 2, Gebäude F, Zimmer 2.05 (Alte Post) zur Einsichtnahme aus.</w:t>
      </w:r>
    </w:p>
    <w:p w:rsidR="006B33EA" w:rsidRPr="006B33EA" w:rsidRDefault="006B33EA" w:rsidP="006B33EA">
      <w:pPr>
        <w:spacing w:after="0" w:line="240" w:lineRule="exact"/>
        <w:jc w:val="both"/>
        <w:rPr>
          <w:rFonts w:ascii="Verdana" w:eastAsia="Times New Roman" w:hAnsi="Verdana" w:cs="Times New Roman"/>
          <w:lang w:eastAsia="de-DE"/>
        </w:rPr>
      </w:pPr>
    </w:p>
    <w:p w:rsidR="006B33EA" w:rsidRPr="006B33EA" w:rsidRDefault="006B33EA" w:rsidP="006B33EA">
      <w:pPr>
        <w:numPr>
          <w:ilvl w:val="0"/>
          <w:numId w:val="1"/>
        </w:numPr>
        <w:spacing w:after="0" w:line="240" w:lineRule="exact"/>
        <w:jc w:val="both"/>
        <w:rPr>
          <w:rFonts w:ascii="Verdana" w:eastAsia="Times New Roman" w:hAnsi="Verdana" w:cs="Times New Roman"/>
          <w:lang w:eastAsia="de-DE"/>
        </w:rPr>
      </w:pPr>
      <w:r w:rsidRPr="006B33EA">
        <w:rPr>
          <w:rFonts w:ascii="Verdana" w:eastAsia="Times New Roman" w:hAnsi="Verdana" w:cs="Times New Roman"/>
          <w:lang w:eastAsia="de-DE"/>
        </w:rPr>
        <w:t>Mit dem Ende der Auslegungsfrist gilt der Bescheid auch gegenüber Dritten, die keine Einwendungen erhoben haben, als zugestellt.</w:t>
      </w:r>
    </w:p>
    <w:p w:rsidR="006B33EA" w:rsidRPr="006B33EA" w:rsidRDefault="006B33EA" w:rsidP="006B33EA">
      <w:pPr>
        <w:spacing w:after="0" w:line="240" w:lineRule="auto"/>
        <w:ind w:left="720"/>
        <w:contextualSpacing/>
        <w:jc w:val="both"/>
        <w:rPr>
          <w:rFonts w:ascii="Verdana" w:eastAsia="Times New Roman" w:hAnsi="Verdana" w:cs="Times New Roman"/>
          <w:lang w:eastAsia="de-DE"/>
        </w:rPr>
      </w:pPr>
    </w:p>
    <w:p w:rsidR="006B33EA" w:rsidRPr="006B33EA" w:rsidRDefault="006B33EA" w:rsidP="006B33EA">
      <w:pPr>
        <w:numPr>
          <w:ilvl w:val="0"/>
          <w:numId w:val="1"/>
        </w:numPr>
        <w:spacing w:after="0" w:line="240" w:lineRule="exact"/>
        <w:jc w:val="both"/>
        <w:rPr>
          <w:rFonts w:ascii="Verdana" w:eastAsia="Times New Roman" w:hAnsi="Verdana" w:cs="Times New Roman"/>
          <w:lang w:eastAsia="de-DE"/>
        </w:rPr>
      </w:pPr>
      <w:r w:rsidRPr="006B33EA">
        <w:rPr>
          <w:rFonts w:ascii="Verdana" w:eastAsia="Times New Roman" w:hAnsi="Verdana" w:cs="Times New Roman"/>
          <w:lang w:eastAsia="de-DE"/>
        </w:rPr>
        <w:t xml:space="preserve">Der Bescheid und seine Begründung können bis zum Ablauf der Klagefrist von den Personen, die Einwendungen erhoben haben, schriftlich </w:t>
      </w:r>
      <w:r w:rsidR="00420742">
        <w:rPr>
          <w:rFonts w:ascii="Verdana" w:eastAsia="Times New Roman" w:hAnsi="Verdana" w:cs="Times New Roman"/>
          <w:lang w:eastAsia="de-DE"/>
        </w:rPr>
        <w:t xml:space="preserve">unter der Adresse Landratsamt Weißenburg-Gunzenhausen, Sachgebiet 43, Bahnhofstraße 2, 91781 Weißenburg und elektronisch unter </w:t>
      </w:r>
      <w:hyperlink r:id="rId6" w:history="1">
        <w:r w:rsidR="00420742" w:rsidRPr="00A44189">
          <w:rPr>
            <w:rStyle w:val="Hyperlink"/>
            <w:rFonts w:ascii="Verdana" w:eastAsia="Times New Roman" w:hAnsi="Verdana" w:cs="Times New Roman"/>
            <w:lang w:eastAsia="de-DE"/>
          </w:rPr>
          <w:t>umweltamt.lra@landkreis-wug.de</w:t>
        </w:r>
      </w:hyperlink>
      <w:r w:rsidR="00420742">
        <w:rPr>
          <w:rFonts w:ascii="Verdana" w:eastAsia="Times New Roman" w:hAnsi="Verdana" w:cs="Times New Roman"/>
          <w:lang w:eastAsia="de-DE"/>
        </w:rPr>
        <w:t xml:space="preserve"> </w:t>
      </w:r>
      <w:r w:rsidRPr="006B33EA">
        <w:rPr>
          <w:rFonts w:ascii="Verdana" w:eastAsia="Times New Roman" w:hAnsi="Verdana" w:cs="Times New Roman"/>
          <w:lang w:eastAsia="de-DE"/>
        </w:rPr>
        <w:t>angefordert werden.</w:t>
      </w:r>
    </w:p>
    <w:p w:rsidR="006B33EA" w:rsidRPr="006B33EA" w:rsidRDefault="006B33EA" w:rsidP="006B33EA">
      <w:pPr>
        <w:spacing w:after="0" w:line="240" w:lineRule="exact"/>
        <w:jc w:val="both"/>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C52300" w:rsidP="006B33EA">
      <w:pPr>
        <w:spacing w:after="0" w:line="240" w:lineRule="exact"/>
        <w:rPr>
          <w:rFonts w:ascii="Verdana" w:eastAsia="Times New Roman" w:hAnsi="Verdana" w:cs="Times New Roman"/>
          <w:lang w:eastAsia="de-DE"/>
        </w:rPr>
      </w:pPr>
      <w:r>
        <w:rPr>
          <w:rFonts w:ascii="Verdana" w:eastAsia="Times New Roman" w:hAnsi="Verdana" w:cs="Times New Roman"/>
          <w:lang w:eastAsia="de-DE"/>
        </w:rPr>
        <w:t>Weißenburg, 30.08.2022</w:t>
      </w:r>
    </w:p>
    <w:p w:rsidR="006B33EA" w:rsidRPr="006B33EA" w:rsidRDefault="006B33EA" w:rsidP="006B33EA">
      <w:pPr>
        <w:spacing w:after="0" w:line="240" w:lineRule="exact"/>
        <w:rPr>
          <w:rFonts w:ascii="Verdana" w:eastAsia="Times New Roman" w:hAnsi="Verdana" w:cs="Times New Roman"/>
          <w:lang w:eastAsia="de-DE"/>
        </w:rPr>
      </w:pPr>
      <w:r w:rsidRPr="006B33EA">
        <w:rPr>
          <w:rFonts w:ascii="Verdana" w:eastAsia="Times New Roman" w:hAnsi="Verdana" w:cs="Times New Roman"/>
          <w:lang w:eastAsia="de-DE"/>
        </w:rPr>
        <w:t>Landratsamt Weißenburg-Gunzenhausen</w:t>
      </w:r>
      <w:bookmarkStart w:id="0" w:name="_GoBack"/>
      <w:bookmarkEnd w:id="0"/>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6B33EA" w:rsidP="006B33EA">
      <w:pPr>
        <w:spacing w:after="0" w:line="240" w:lineRule="exact"/>
        <w:rPr>
          <w:rFonts w:ascii="Verdana" w:eastAsia="Times New Roman" w:hAnsi="Verdana" w:cs="Times New Roman"/>
          <w:lang w:eastAsia="de-DE"/>
        </w:rPr>
      </w:pPr>
    </w:p>
    <w:p w:rsidR="006B33EA" w:rsidRPr="006B33EA" w:rsidRDefault="00C52300" w:rsidP="006B33EA">
      <w:pPr>
        <w:spacing w:after="0" w:line="240" w:lineRule="exact"/>
        <w:rPr>
          <w:rFonts w:ascii="Verdana" w:eastAsia="Times New Roman" w:hAnsi="Verdana" w:cs="Times New Roman"/>
          <w:lang w:eastAsia="de-DE"/>
        </w:rPr>
      </w:pPr>
      <w:r>
        <w:rPr>
          <w:rFonts w:ascii="Verdana" w:eastAsia="Times New Roman" w:hAnsi="Verdana" w:cs="Times New Roman"/>
          <w:lang w:eastAsia="de-DE"/>
        </w:rPr>
        <w:t>Marius Mauerer</w:t>
      </w:r>
    </w:p>
    <w:p w:rsidR="00CC0AC2" w:rsidRPr="00E30490" w:rsidRDefault="00C52300" w:rsidP="00E30490">
      <w:pPr>
        <w:spacing w:after="0" w:line="240" w:lineRule="exact"/>
        <w:rPr>
          <w:rFonts w:ascii="Verdana" w:eastAsia="Times New Roman" w:hAnsi="Verdana" w:cs="Times New Roman"/>
          <w:lang w:eastAsia="de-DE"/>
        </w:rPr>
      </w:pPr>
      <w:r>
        <w:rPr>
          <w:rFonts w:ascii="Verdana" w:eastAsia="Times New Roman" w:hAnsi="Verdana" w:cs="Times New Roman"/>
          <w:lang w:eastAsia="de-DE"/>
        </w:rPr>
        <w:t>Regierungsrat</w:t>
      </w:r>
    </w:p>
    <w:sectPr w:rsidR="00CC0AC2" w:rsidRPr="00E30490" w:rsidSect="000D2EF5">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124"/>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FB672AD"/>
    <w:multiLevelType w:val="hybridMultilevel"/>
    <w:tmpl w:val="B5C833A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77B2E"/>
    <w:multiLevelType w:val="hybridMultilevel"/>
    <w:tmpl w:val="E7148BA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F37722E"/>
    <w:multiLevelType w:val="hybridMultilevel"/>
    <w:tmpl w:val="3168AC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2248D3"/>
    <w:multiLevelType w:val="hybridMultilevel"/>
    <w:tmpl w:val="3C26DB7C"/>
    <w:lvl w:ilvl="0" w:tplc="1C9E5EC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601C5391"/>
    <w:multiLevelType w:val="hybridMultilevel"/>
    <w:tmpl w:val="39D899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C016B0"/>
    <w:multiLevelType w:val="hybridMultilevel"/>
    <w:tmpl w:val="26BA292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B97354"/>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EA"/>
    <w:rsid w:val="00420742"/>
    <w:rsid w:val="006B33EA"/>
    <w:rsid w:val="00871DD1"/>
    <w:rsid w:val="00C52300"/>
    <w:rsid w:val="00CC0AC2"/>
    <w:rsid w:val="00E30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2B0"/>
  <w15:chartTrackingRefBased/>
  <w15:docId w15:val="{913D99B8-B291-46EB-AEC2-71BFBA55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B33E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31">
    <w:name w:val="Helle Liste - Akzent 31"/>
    <w:basedOn w:val="NormaleTabelle"/>
    <w:next w:val="HelleListe-Akzent3"/>
    <w:uiPriority w:val="61"/>
    <w:rsid w:val="006B33EA"/>
    <w:pPr>
      <w:spacing w:after="0" w:line="240" w:lineRule="auto"/>
    </w:pPr>
    <w:rPr>
      <w:rFonts w:ascii="Times New Roman" w:eastAsia="Times New Roman" w:hAnsi="Times New Roman" w:cs="Times New Roman"/>
      <w:sz w:val="20"/>
      <w:szCs w:val="20"/>
      <w:lang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HelleListe-Akzent3">
    <w:name w:val="Light List Accent 3"/>
    <w:basedOn w:val="NormaleTabelle"/>
    <w:uiPriority w:val="61"/>
    <w:semiHidden/>
    <w:unhideWhenUsed/>
    <w:rsid w:val="006B33E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prechblasentext">
    <w:name w:val="Balloon Text"/>
    <w:basedOn w:val="Standard"/>
    <w:link w:val="SprechblasentextZchn"/>
    <w:uiPriority w:val="99"/>
    <w:semiHidden/>
    <w:unhideWhenUsed/>
    <w:rsid w:val="00E30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490"/>
    <w:rPr>
      <w:rFonts w:ascii="Segoe UI" w:hAnsi="Segoe UI" w:cs="Segoe UI"/>
      <w:sz w:val="18"/>
      <w:szCs w:val="18"/>
    </w:rPr>
  </w:style>
  <w:style w:type="character" w:styleId="Hyperlink">
    <w:name w:val="Hyperlink"/>
    <w:basedOn w:val="Absatz-Standardschriftart"/>
    <w:uiPriority w:val="99"/>
    <w:unhideWhenUsed/>
    <w:rsid w:val="00420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weltamt.lra@landkreis-wug.de" TargetMode="External"/><Relationship Id="rId5" Type="http://schemas.openxmlformats.org/officeDocument/2006/relationships/hyperlink" Target="http://www.vgh.bayer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5372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LRA WBG</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Loeffler Utz</dc:creator>
  <cp:keywords/>
  <dc:description/>
  <cp:lastModifiedBy>Loeffler Utz</cp:lastModifiedBy>
  <cp:revision>3</cp:revision>
  <cp:lastPrinted>2022-08-30T09:47:00Z</cp:lastPrinted>
  <dcterms:created xsi:type="dcterms:W3CDTF">2022-08-19T09:11:00Z</dcterms:created>
  <dcterms:modified xsi:type="dcterms:W3CDTF">2022-08-30T09:48:00Z</dcterms:modified>
</cp:coreProperties>
</file>