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F10" w:rsidRPr="00F614B1" w:rsidRDefault="00020F10" w:rsidP="00020F10">
      <w:pPr>
        <w:tabs>
          <w:tab w:val="left" w:pos="6773"/>
        </w:tabs>
        <w:spacing w:after="0"/>
        <w:rPr>
          <w:rFonts w:ascii="Arial" w:hAnsi="Arial" w:cs="Arial"/>
          <w:color w:val="FF0000"/>
          <w:sz w:val="12"/>
          <w:szCs w:val="12"/>
        </w:rPr>
      </w:pPr>
    </w:p>
    <w:p w:rsidR="00020F10" w:rsidRPr="008A7C70" w:rsidRDefault="00020F10" w:rsidP="00020F10">
      <w:pPr>
        <w:tabs>
          <w:tab w:val="left" w:pos="6773"/>
        </w:tabs>
        <w:spacing w:after="0"/>
        <w:rPr>
          <w:rFonts w:ascii="Arial" w:hAnsi="Arial" w:cs="Arial"/>
          <w:sz w:val="12"/>
          <w:szCs w:val="12"/>
        </w:rPr>
      </w:pPr>
    </w:p>
    <w:p w:rsidR="00020F10" w:rsidRPr="008A7C70" w:rsidRDefault="00020F10" w:rsidP="00020F10">
      <w:pPr>
        <w:tabs>
          <w:tab w:val="left" w:pos="6773"/>
        </w:tabs>
        <w:spacing w:after="0"/>
        <w:rPr>
          <w:rFonts w:ascii="Arial" w:hAnsi="Arial" w:cs="Arial"/>
          <w:sz w:val="12"/>
          <w:szCs w:val="12"/>
        </w:rPr>
      </w:pPr>
    </w:p>
    <w:p w:rsidR="00020F10" w:rsidRPr="002E646A" w:rsidRDefault="00020F10" w:rsidP="00020F10">
      <w:pPr>
        <w:tabs>
          <w:tab w:val="left" w:pos="6773"/>
        </w:tabs>
        <w:spacing w:after="0"/>
        <w:rPr>
          <w:rFonts w:ascii="Arial" w:hAnsi="Arial" w:cs="Arial"/>
          <w:sz w:val="12"/>
          <w:szCs w:val="12"/>
        </w:rPr>
      </w:pPr>
    </w:p>
    <w:p w:rsidR="001B3C95" w:rsidRDefault="001B3C95" w:rsidP="00332E6B">
      <w:pPr>
        <w:spacing w:after="0" w:line="260" w:lineRule="atLeast"/>
        <w:rPr>
          <w:rFonts w:ascii="Arial" w:hAnsi="Arial" w:cs="Arial"/>
        </w:rPr>
      </w:pPr>
    </w:p>
    <w:tbl>
      <w:tblPr>
        <w:tblStyle w:val="Tabellenraster"/>
        <w:tblpPr w:leftFromText="142" w:rightFromText="142" w:horzAnchor="margin" w:tblpXSpec="right" w:tblpY="2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tblGrid>
      <w:tr w:rsidR="001F18C8" w:rsidRPr="00BE18ED" w:rsidTr="002B0842">
        <w:trPr>
          <w:trHeight w:hRule="exact" w:val="283"/>
        </w:trPr>
        <w:tc>
          <w:tcPr>
            <w:tcW w:w="3946" w:type="dxa"/>
          </w:tcPr>
          <w:p w:rsidR="001F18C8" w:rsidRPr="00BE18ED" w:rsidRDefault="001C1333" w:rsidP="000E678C">
            <w:pPr>
              <w:spacing w:after="0" w:line="260" w:lineRule="atLeast"/>
              <w:ind w:right="152"/>
              <w:jc w:val="right"/>
              <w:rPr>
                <w:rFonts w:ascii="Arial Fett" w:hAnsi="Arial Fett" w:cs="Arial"/>
                <w:b/>
                <w:sz w:val="17"/>
                <w:szCs w:val="17"/>
              </w:rPr>
            </w:pPr>
            <w:r>
              <w:rPr>
                <w:rFonts w:ascii="Arial Fett" w:hAnsi="Arial Fett" w:cs="Arial"/>
                <w:b/>
                <w:sz w:val="17"/>
                <w:szCs w:val="17"/>
              </w:rPr>
              <w:t>Sachgebiet</w:t>
            </w:r>
            <w:r w:rsidR="00886F39">
              <w:rPr>
                <w:rFonts w:ascii="Arial Fett" w:hAnsi="Arial Fett" w:cs="Arial"/>
                <w:b/>
                <w:sz w:val="17"/>
                <w:szCs w:val="17"/>
              </w:rPr>
              <w:t xml:space="preserve"> 41</w:t>
            </w:r>
          </w:p>
        </w:tc>
      </w:tr>
      <w:tr w:rsidR="001F18C8" w:rsidRPr="00BE18ED" w:rsidTr="002B0842">
        <w:tc>
          <w:tcPr>
            <w:tcW w:w="3946" w:type="dxa"/>
          </w:tcPr>
          <w:p w:rsidR="001F18C8" w:rsidRPr="00BE18ED" w:rsidRDefault="00331B56" w:rsidP="004F5EE7">
            <w:pPr>
              <w:spacing w:after="0" w:line="260" w:lineRule="atLeast"/>
              <w:ind w:right="152"/>
              <w:jc w:val="right"/>
              <w:rPr>
                <w:rFonts w:ascii="Arial" w:hAnsi="Arial" w:cs="Arial"/>
                <w:sz w:val="16"/>
                <w:szCs w:val="16"/>
              </w:rPr>
            </w:pPr>
            <w:r>
              <w:rPr>
                <w:rFonts w:ascii="Arial" w:hAnsi="Arial" w:cs="Arial"/>
                <w:sz w:val="16"/>
                <w:szCs w:val="16"/>
              </w:rPr>
              <w:t>Az:</w:t>
            </w:r>
            <w:r w:rsidR="005867C2">
              <w:rPr>
                <w:rFonts w:ascii="Arial" w:hAnsi="Arial" w:cs="Arial"/>
                <w:sz w:val="16"/>
                <w:szCs w:val="16"/>
              </w:rPr>
              <w:t xml:space="preserve"> 41-8240.121-</w:t>
            </w:r>
            <w:r w:rsidR="004F5EE7">
              <w:rPr>
                <w:rFonts w:ascii="Arial" w:hAnsi="Arial" w:cs="Arial"/>
                <w:sz w:val="16"/>
                <w:szCs w:val="16"/>
              </w:rPr>
              <w:t>17/19</w:t>
            </w:r>
          </w:p>
        </w:tc>
      </w:tr>
    </w:tbl>
    <w:p w:rsidR="00EF6AD7" w:rsidRPr="00A37481" w:rsidRDefault="00EF6AD7" w:rsidP="000E678C">
      <w:pPr>
        <w:spacing w:after="0" w:line="260" w:lineRule="atLeast"/>
        <w:ind w:right="152"/>
        <w:rPr>
          <w:rFonts w:ascii="Arial" w:hAnsi="Arial" w:cs="Arial"/>
        </w:rPr>
      </w:pPr>
    </w:p>
    <w:p w:rsidR="001B3C95" w:rsidRDefault="001B3C95" w:rsidP="000E678C">
      <w:pPr>
        <w:spacing w:after="0" w:line="260" w:lineRule="atLeast"/>
        <w:ind w:right="152"/>
        <w:rPr>
          <w:rFonts w:ascii="Arial" w:hAnsi="Arial" w:cs="Arial"/>
        </w:rPr>
      </w:pPr>
    </w:p>
    <w:p w:rsidR="00CC7F0B" w:rsidRDefault="00CC7F0B" w:rsidP="00332E6B">
      <w:pPr>
        <w:tabs>
          <w:tab w:val="left" w:pos="993"/>
        </w:tabs>
        <w:spacing w:after="0" w:line="260" w:lineRule="atLeast"/>
        <w:rPr>
          <w:rFonts w:ascii="Arial" w:hAnsi="Arial" w:cs="Arial"/>
        </w:rPr>
      </w:pPr>
    </w:p>
    <w:p w:rsidR="00886F39" w:rsidRDefault="00886F39" w:rsidP="00886F39">
      <w:pPr>
        <w:spacing w:after="0"/>
        <w:jc w:val="both"/>
        <w:rPr>
          <w:rFonts w:ascii="Arial" w:hAnsi="Arial" w:cs="Arial"/>
          <w:b/>
        </w:rPr>
      </w:pPr>
      <w:r>
        <w:rPr>
          <w:rFonts w:ascii="Arial" w:hAnsi="Arial" w:cs="Arial"/>
          <w:b/>
        </w:rPr>
        <w:t>Vollzug des Bundes-Immissionsschutzgesetzes (BImSchG);</w:t>
      </w:r>
    </w:p>
    <w:p w:rsidR="00CD4609" w:rsidRDefault="00CD4609" w:rsidP="00886F39">
      <w:pPr>
        <w:spacing w:after="0"/>
        <w:jc w:val="both"/>
        <w:rPr>
          <w:rFonts w:ascii="Arial" w:hAnsi="Arial" w:cs="Arial"/>
          <w:b/>
        </w:rPr>
      </w:pPr>
      <w:r>
        <w:rPr>
          <w:rFonts w:ascii="Arial" w:hAnsi="Arial" w:cs="Arial"/>
          <w:b/>
        </w:rPr>
        <w:t>Vollzug des Gesetzes über die Umweltverträglichkeitsprüfung (UVPG);</w:t>
      </w:r>
    </w:p>
    <w:p w:rsidR="00886F39" w:rsidRPr="00580A4F" w:rsidRDefault="00E7550D" w:rsidP="00886F39">
      <w:pPr>
        <w:spacing w:after="0"/>
        <w:jc w:val="both"/>
        <w:rPr>
          <w:rFonts w:ascii="Arial" w:hAnsi="Arial" w:cs="Arial"/>
          <w:b/>
        </w:rPr>
      </w:pPr>
      <w:r>
        <w:rPr>
          <w:rFonts w:ascii="Arial" w:hAnsi="Arial" w:cs="Arial"/>
          <w:b/>
        </w:rPr>
        <w:t>Ö</w:t>
      </w:r>
      <w:r w:rsidR="00886F39">
        <w:rPr>
          <w:rFonts w:ascii="Arial" w:hAnsi="Arial" w:cs="Arial"/>
          <w:b/>
        </w:rPr>
        <w:t>ffentliche Bekanntmachung</w:t>
      </w:r>
      <w:r w:rsidR="00CD4609">
        <w:rPr>
          <w:rFonts w:ascii="Arial" w:hAnsi="Arial" w:cs="Arial"/>
          <w:b/>
        </w:rPr>
        <w:t xml:space="preserve"> des Vorhabens</w:t>
      </w:r>
      <w:r w:rsidR="00886F39">
        <w:rPr>
          <w:rFonts w:ascii="Arial" w:hAnsi="Arial" w:cs="Arial"/>
          <w:b/>
        </w:rPr>
        <w:t xml:space="preserve"> gemäß § 10 Abs. </w:t>
      </w:r>
      <w:r>
        <w:rPr>
          <w:rFonts w:ascii="Arial" w:hAnsi="Arial" w:cs="Arial"/>
          <w:b/>
        </w:rPr>
        <w:t>3</w:t>
      </w:r>
      <w:r w:rsidR="00886F39">
        <w:rPr>
          <w:rFonts w:ascii="Arial" w:hAnsi="Arial" w:cs="Arial"/>
          <w:b/>
        </w:rPr>
        <w:t xml:space="preserve"> </w:t>
      </w:r>
      <w:r w:rsidR="00960FB4">
        <w:rPr>
          <w:rFonts w:ascii="Arial" w:hAnsi="Arial" w:cs="Arial"/>
          <w:b/>
        </w:rPr>
        <w:t>BImSchG;</w:t>
      </w:r>
    </w:p>
    <w:p w:rsidR="00E5358F" w:rsidRDefault="00886F39" w:rsidP="00925E1F">
      <w:pPr>
        <w:spacing w:after="0"/>
        <w:jc w:val="both"/>
        <w:rPr>
          <w:rFonts w:ascii="Arial" w:eastAsia="Times New Roman" w:hAnsi="Arial"/>
          <w:b/>
          <w:szCs w:val="20"/>
          <w:lang w:eastAsia="de-DE"/>
        </w:rPr>
      </w:pPr>
      <w:r>
        <w:rPr>
          <w:rFonts w:ascii="Arial" w:hAnsi="Arial" w:cs="Arial"/>
          <w:b/>
        </w:rPr>
        <w:t>I</w:t>
      </w:r>
      <w:r w:rsidRPr="001E2D7E">
        <w:rPr>
          <w:rFonts w:ascii="Arial" w:hAnsi="Arial" w:cs="Arial"/>
          <w:b/>
        </w:rPr>
        <w:t>mmissionsschutz</w:t>
      </w:r>
      <w:r>
        <w:rPr>
          <w:rFonts w:ascii="Arial" w:hAnsi="Arial" w:cs="Arial"/>
          <w:b/>
        </w:rPr>
        <w:t>rechtliche Genehmigung</w:t>
      </w:r>
      <w:r w:rsidR="00CD4609">
        <w:rPr>
          <w:rFonts w:ascii="Arial" w:hAnsi="Arial" w:cs="Arial"/>
          <w:b/>
        </w:rPr>
        <w:t>sverfahren</w:t>
      </w:r>
      <w:r>
        <w:rPr>
          <w:rFonts w:ascii="Arial" w:hAnsi="Arial" w:cs="Arial"/>
          <w:b/>
        </w:rPr>
        <w:t xml:space="preserve"> für die Errichtung und den Betrieb einer Anlage </w:t>
      </w:r>
      <w:r w:rsidR="00CD4609">
        <w:rPr>
          <w:rFonts w:ascii="Arial" w:hAnsi="Arial" w:cs="Arial"/>
          <w:b/>
        </w:rPr>
        <w:t>zur Herstellung von Stoffen oder Stoffgruppen durch chemische Umwandlung in industriellem Umfang, insbesondere zur Herstellung von Basiskunststoffen</w:t>
      </w:r>
      <w:r>
        <w:rPr>
          <w:rFonts w:ascii="Arial" w:hAnsi="Arial" w:cs="Arial"/>
          <w:b/>
        </w:rPr>
        <w:t xml:space="preserve"> durch </w:t>
      </w:r>
      <w:r w:rsidR="00925E1F" w:rsidRPr="00E7550D">
        <w:rPr>
          <w:rFonts w:ascii="Arial" w:eastAsia="Times New Roman" w:hAnsi="Arial"/>
          <w:b/>
          <w:szCs w:val="20"/>
          <w:lang w:eastAsia="de-DE"/>
        </w:rPr>
        <w:t xml:space="preserve">die </w:t>
      </w:r>
      <w:r w:rsidR="00E5358F" w:rsidRPr="00E7550D">
        <w:rPr>
          <w:rFonts w:ascii="Arial" w:eastAsia="Times New Roman" w:hAnsi="Arial"/>
          <w:b/>
          <w:szCs w:val="20"/>
          <w:lang w:eastAsia="de-DE"/>
        </w:rPr>
        <w:t>Ciba Vision GmbH, Industriering 1, 63868 Großwallstadt</w:t>
      </w:r>
      <w:r w:rsidR="00E60E45">
        <w:rPr>
          <w:rFonts w:ascii="Arial" w:eastAsia="Times New Roman" w:hAnsi="Arial"/>
          <w:b/>
          <w:szCs w:val="20"/>
          <w:lang w:eastAsia="de-DE"/>
        </w:rPr>
        <w:t>;</w:t>
      </w:r>
    </w:p>
    <w:p w:rsidR="00E60E45" w:rsidRPr="00E5358F" w:rsidRDefault="00E60E45" w:rsidP="00925E1F">
      <w:pPr>
        <w:spacing w:after="0"/>
        <w:jc w:val="both"/>
        <w:rPr>
          <w:rFonts w:ascii="Arial" w:eastAsia="Times New Roman" w:hAnsi="Arial"/>
          <w:szCs w:val="20"/>
          <w:lang w:eastAsia="de-DE"/>
        </w:rPr>
      </w:pPr>
      <w:r>
        <w:rPr>
          <w:rFonts w:ascii="Arial" w:eastAsia="Times New Roman" w:hAnsi="Arial"/>
          <w:b/>
          <w:szCs w:val="20"/>
          <w:lang w:eastAsia="de-DE"/>
        </w:rPr>
        <w:t xml:space="preserve">Bekanntgabe gemäß § 5 Abs. 2 UVPG des Ergebnisses der Vorprüfung nach </w:t>
      </w:r>
      <w:r w:rsidR="00F414C4">
        <w:rPr>
          <w:rFonts w:ascii="Arial" w:eastAsia="Times New Roman" w:hAnsi="Arial"/>
          <w:b/>
          <w:szCs w:val="20"/>
          <w:lang w:eastAsia="de-DE"/>
        </w:rPr>
        <w:t>§ 7 Abs. 1 UVPG</w:t>
      </w:r>
    </w:p>
    <w:p w:rsidR="00E5358F" w:rsidRPr="00E5358F" w:rsidRDefault="00E5358F" w:rsidP="00E5358F">
      <w:pPr>
        <w:widowControl w:val="0"/>
        <w:tabs>
          <w:tab w:val="left" w:pos="851"/>
          <w:tab w:val="right" w:pos="9792"/>
        </w:tabs>
        <w:spacing w:after="0" w:line="260" w:lineRule="atLeast"/>
        <w:jc w:val="both"/>
        <w:rPr>
          <w:rFonts w:ascii="Arial" w:eastAsia="Times New Roman" w:hAnsi="Arial"/>
          <w:color w:val="000000"/>
          <w:szCs w:val="20"/>
          <w:lang w:eastAsia="de-DE"/>
        </w:rPr>
      </w:pPr>
    </w:p>
    <w:p w:rsidR="00E5358F" w:rsidRDefault="00E5358F" w:rsidP="000B5B63">
      <w:pPr>
        <w:pStyle w:val="Listenabsatz"/>
        <w:widowControl w:val="0"/>
        <w:numPr>
          <w:ilvl w:val="0"/>
          <w:numId w:val="6"/>
        </w:numPr>
        <w:tabs>
          <w:tab w:val="left" w:pos="709"/>
          <w:tab w:val="left" w:pos="851"/>
          <w:tab w:val="right" w:pos="9809"/>
        </w:tabs>
        <w:spacing w:after="0" w:line="260" w:lineRule="atLeast"/>
        <w:jc w:val="both"/>
        <w:rPr>
          <w:rFonts w:ascii="Arial" w:eastAsia="Times New Roman" w:hAnsi="Arial"/>
          <w:szCs w:val="20"/>
          <w:lang w:eastAsia="de-DE"/>
        </w:rPr>
      </w:pPr>
      <w:r w:rsidRPr="00B6515F">
        <w:rPr>
          <w:rFonts w:ascii="Arial" w:eastAsia="Times New Roman" w:hAnsi="Arial"/>
          <w:szCs w:val="20"/>
          <w:lang w:eastAsia="de-DE"/>
        </w:rPr>
        <w:t xml:space="preserve">Die Ciba Vision GmbH hat beim Landratsamt Miltenberg als zuständiger Genehmigungsbehörde die Erteilung einer immissionsschutzrechtlichen Genehmigung nach den §§ 4 und 10 BImSchG </w:t>
      </w:r>
      <w:proofErr w:type="spellStart"/>
      <w:r w:rsidRPr="00B6515F">
        <w:rPr>
          <w:rFonts w:ascii="Arial" w:eastAsia="Times New Roman" w:hAnsi="Arial"/>
          <w:szCs w:val="20"/>
          <w:lang w:eastAsia="de-DE"/>
        </w:rPr>
        <w:t>i.d.F</w:t>
      </w:r>
      <w:proofErr w:type="spellEnd"/>
      <w:r w:rsidRPr="00B6515F">
        <w:rPr>
          <w:rFonts w:ascii="Arial" w:eastAsia="Times New Roman" w:hAnsi="Arial"/>
          <w:szCs w:val="20"/>
          <w:lang w:eastAsia="de-DE"/>
        </w:rPr>
        <w:t xml:space="preserve">. der Bekanntmachung vom </w:t>
      </w:r>
      <w:r w:rsidR="00562119" w:rsidRPr="00B6515F">
        <w:rPr>
          <w:rFonts w:ascii="Arial" w:eastAsia="Times New Roman" w:hAnsi="Arial"/>
          <w:szCs w:val="20"/>
          <w:lang w:eastAsia="de-DE"/>
        </w:rPr>
        <w:t>17. Mai 2013 (BGBl. I S. 1274)</w:t>
      </w:r>
      <w:r w:rsidRPr="00B6515F">
        <w:rPr>
          <w:rFonts w:ascii="Arial" w:eastAsia="Times New Roman" w:hAnsi="Arial"/>
          <w:szCs w:val="20"/>
          <w:lang w:eastAsia="de-DE"/>
        </w:rPr>
        <w:t xml:space="preserve">, zuletzt geändert </w:t>
      </w:r>
      <w:r w:rsidR="00BF0670" w:rsidRPr="00B6515F">
        <w:rPr>
          <w:rFonts w:ascii="Arial" w:eastAsia="Times New Roman" w:hAnsi="Arial"/>
          <w:szCs w:val="20"/>
          <w:lang w:eastAsia="de-DE"/>
        </w:rPr>
        <w:t xml:space="preserve">durch Art. 1  des 13. </w:t>
      </w:r>
      <w:proofErr w:type="spellStart"/>
      <w:r w:rsidR="00BF0670" w:rsidRPr="00B6515F">
        <w:rPr>
          <w:rFonts w:ascii="Arial" w:eastAsia="Times New Roman" w:hAnsi="Arial"/>
          <w:szCs w:val="20"/>
          <w:lang w:eastAsia="de-DE"/>
        </w:rPr>
        <w:t>ÄndG</w:t>
      </w:r>
      <w:proofErr w:type="spellEnd"/>
      <w:r w:rsidR="00BF0670" w:rsidRPr="00B6515F">
        <w:rPr>
          <w:rFonts w:ascii="Arial" w:eastAsia="Times New Roman" w:hAnsi="Arial"/>
          <w:szCs w:val="20"/>
          <w:lang w:eastAsia="de-DE"/>
        </w:rPr>
        <w:t xml:space="preserve"> vom 8.4.2019 (BGBl. I S. 432)</w:t>
      </w:r>
      <w:r w:rsidR="00562119" w:rsidRPr="00B6515F">
        <w:rPr>
          <w:rFonts w:ascii="Arial" w:eastAsia="Times New Roman" w:hAnsi="Arial"/>
          <w:szCs w:val="20"/>
          <w:lang w:eastAsia="de-DE"/>
        </w:rPr>
        <w:t xml:space="preserve"> </w:t>
      </w:r>
      <w:r w:rsidRPr="00B6515F">
        <w:rPr>
          <w:rFonts w:ascii="Arial" w:eastAsia="Times New Roman" w:hAnsi="Arial"/>
          <w:szCs w:val="20"/>
          <w:lang w:eastAsia="de-DE"/>
        </w:rPr>
        <w:t xml:space="preserve">für die Errichtung und den Betrieb einer Anlage </w:t>
      </w:r>
      <w:r w:rsidR="005E5F50" w:rsidRPr="00B6515F">
        <w:rPr>
          <w:rFonts w:ascii="Arial" w:eastAsia="Times New Roman" w:hAnsi="Arial"/>
          <w:szCs w:val="20"/>
          <w:lang w:eastAsia="de-DE"/>
        </w:rPr>
        <w:t>zur Herstellung von Stoffen oder Stoffgruppen durch chemische Umwandlung in industriellem Umfang, insbesondere zur Herstellung von Basiskunststoffen</w:t>
      </w:r>
      <w:r w:rsidR="002E198F" w:rsidRPr="00B6515F">
        <w:rPr>
          <w:rFonts w:ascii="Arial" w:eastAsia="Times New Roman" w:hAnsi="Arial"/>
          <w:szCs w:val="20"/>
          <w:lang w:eastAsia="de-DE"/>
        </w:rPr>
        <w:t xml:space="preserve"> </w:t>
      </w:r>
      <w:r w:rsidR="00BF0670" w:rsidRPr="00B6515F">
        <w:rPr>
          <w:rFonts w:ascii="Arial" w:eastAsia="Times New Roman" w:hAnsi="Arial"/>
          <w:szCs w:val="20"/>
          <w:lang w:eastAsia="de-DE"/>
        </w:rPr>
        <w:t xml:space="preserve">auf dem Grundstück </w:t>
      </w:r>
      <w:r w:rsidR="00D00157" w:rsidRPr="00B6515F">
        <w:rPr>
          <w:rFonts w:ascii="Arial" w:eastAsia="Times New Roman" w:hAnsi="Arial"/>
          <w:szCs w:val="20"/>
          <w:lang w:eastAsia="de-DE"/>
        </w:rPr>
        <w:t>Fl.Nr. 6117/20</w:t>
      </w:r>
      <w:r w:rsidR="002E198F" w:rsidRPr="00B6515F">
        <w:rPr>
          <w:rFonts w:ascii="Arial" w:eastAsia="Times New Roman" w:hAnsi="Arial"/>
          <w:szCs w:val="20"/>
          <w:lang w:eastAsia="de-DE"/>
        </w:rPr>
        <w:t xml:space="preserve"> – Gebäude </w:t>
      </w:r>
      <w:r w:rsidR="005E5F50" w:rsidRPr="00B6515F">
        <w:rPr>
          <w:rFonts w:ascii="Arial" w:eastAsia="Times New Roman" w:hAnsi="Arial"/>
          <w:szCs w:val="20"/>
          <w:lang w:eastAsia="de-DE"/>
        </w:rPr>
        <w:t>A</w:t>
      </w:r>
      <w:r w:rsidR="002E198F" w:rsidRPr="00B6515F">
        <w:rPr>
          <w:rFonts w:ascii="Arial" w:eastAsia="Times New Roman" w:hAnsi="Arial"/>
          <w:szCs w:val="20"/>
          <w:lang w:eastAsia="de-DE"/>
        </w:rPr>
        <w:t xml:space="preserve">, Gemarkung Großwallstadt </w:t>
      </w:r>
      <w:r w:rsidRPr="00B6515F">
        <w:rPr>
          <w:rFonts w:ascii="Arial" w:eastAsia="Times New Roman" w:hAnsi="Arial"/>
          <w:szCs w:val="20"/>
          <w:lang w:eastAsia="de-DE"/>
        </w:rPr>
        <w:t xml:space="preserve">beantragt. </w:t>
      </w:r>
      <w:r w:rsidR="005E5F50" w:rsidRPr="00B6515F">
        <w:rPr>
          <w:rFonts w:ascii="Arial" w:eastAsia="Times New Roman" w:hAnsi="Arial"/>
          <w:szCs w:val="20"/>
          <w:lang w:eastAsia="de-DE"/>
        </w:rPr>
        <w:t xml:space="preserve">Insgesamt sollen ca. 15.000 </w:t>
      </w:r>
      <w:r w:rsidR="00D00157" w:rsidRPr="00B6515F">
        <w:rPr>
          <w:rFonts w:ascii="Arial" w:eastAsia="Times New Roman" w:hAnsi="Arial"/>
          <w:szCs w:val="20"/>
          <w:lang w:eastAsia="de-DE"/>
        </w:rPr>
        <w:t>l</w:t>
      </w:r>
      <w:r w:rsidR="005E5F50" w:rsidRPr="00B6515F">
        <w:rPr>
          <w:rFonts w:ascii="Arial" w:eastAsia="Times New Roman" w:hAnsi="Arial"/>
          <w:szCs w:val="20"/>
          <w:lang w:eastAsia="de-DE"/>
        </w:rPr>
        <w:t xml:space="preserve"> Polymerl</w:t>
      </w:r>
      <w:r w:rsidR="005E5F50" w:rsidRPr="00B6515F">
        <w:rPr>
          <w:rFonts w:ascii="Arial" w:eastAsia="Times New Roman" w:hAnsi="Arial" w:hint="cs"/>
          <w:szCs w:val="20"/>
          <w:lang w:eastAsia="de-DE"/>
        </w:rPr>
        <w:t>ö</w:t>
      </w:r>
      <w:r w:rsidR="005E5F50" w:rsidRPr="00B6515F">
        <w:rPr>
          <w:rFonts w:ascii="Arial" w:eastAsia="Times New Roman" w:hAnsi="Arial"/>
          <w:szCs w:val="20"/>
          <w:lang w:eastAsia="de-DE"/>
        </w:rPr>
        <w:t>sung (als 10%ige w</w:t>
      </w:r>
      <w:r w:rsidR="005E5F50" w:rsidRPr="00B6515F">
        <w:rPr>
          <w:rFonts w:ascii="Arial" w:eastAsia="Times New Roman" w:hAnsi="Arial" w:hint="cs"/>
          <w:szCs w:val="20"/>
          <w:lang w:eastAsia="de-DE"/>
        </w:rPr>
        <w:t>ä</w:t>
      </w:r>
      <w:r w:rsidR="005E5F50" w:rsidRPr="00B6515F">
        <w:rPr>
          <w:rFonts w:ascii="Arial" w:eastAsia="Times New Roman" w:hAnsi="Arial"/>
          <w:szCs w:val="20"/>
          <w:lang w:eastAsia="de-DE"/>
        </w:rPr>
        <w:t>ssrige L</w:t>
      </w:r>
      <w:r w:rsidR="005E5F50" w:rsidRPr="00B6515F">
        <w:rPr>
          <w:rFonts w:ascii="Arial" w:eastAsia="Times New Roman" w:hAnsi="Arial" w:hint="cs"/>
          <w:szCs w:val="20"/>
          <w:lang w:eastAsia="de-DE"/>
        </w:rPr>
        <w:t>ö</w:t>
      </w:r>
      <w:r w:rsidR="005E5F50" w:rsidRPr="00B6515F">
        <w:rPr>
          <w:rFonts w:ascii="Arial" w:eastAsia="Times New Roman" w:hAnsi="Arial"/>
          <w:szCs w:val="20"/>
          <w:lang w:eastAsia="de-DE"/>
        </w:rPr>
        <w:t xml:space="preserve">sung) pro Jahr hergestellt werden. </w:t>
      </w:r>
    </w:p>
    <w:p w:rsidR="00B6515F" w:rsidRPr="00B6515F" w:rsidRDefault="00B6515F" w:rsidP="00B6515F">
      <w:pPr>
        <w:pStyle w:val="Listenabsatz"/>
        <w:widowControl w:val="0"/>
        <w:tabs>
          <w:tab w:val="left" w:pos="709"/>
          <w:tab w:val="left" w:pos="851"/>
          <w:tab w:val="right" w:pos="9809"/>
        </w:tabs>
        <w:spacing w:after="0" w:line="260" w:lineRule="atLeast"/>
        <w:jc w:val="both"/>
        <w:rPr>
          <w:rFonts w:ascii="Arial" w:eastAsia="Times New Roman" w:hAnsi="Arial"/>
          <w:szCs w:val="20"/>
          <w:lang w:eastAsia="de-DE"/>
        </w:rPr>
      </w:pPr>
    </w:p>
    <w:p w:rsidR="000B5B63" w:rsidRPr="000B5B63" w:rsidRDefault="00173BC2" w:rsidP="000B5B63">
      <w:pPr>
        <w:pStyle w:val="Listenabsatz"/>
        <w:widowControl w:val="0"/>
        <w:numPr>
          <w:ilvl w:val="0"/>
          <w:numId w:val="6"/>
        </w:numPr>
        <w:tabs>
          <w:tab w:val="left" w:pos="709"/>
          <w:tab w:val="left" w:pos="1134"/>
          <w:tab w:val="right" w:pos="9809"/>
        </w:tabs>
        <w:spacing w:after="0" w:line="240" w:lineRule="auto"/>
        <w:jc w:val="both"/>
        <w:rPr>
          <w:rFonts w:ascii="Arial" w:eastAsia="Times New Roman" w:hAnsi="Arial"/>
          <w:lang w:eastAsia="de-DE"/>
        </w:rPr>
      </w:pPr>
      <w:r>
        <w:rPr>
          <w:rFonts w:ascii="Arial" w:eastAsia="Times New Roman" w:hAnsi="Arial" w:cs="Arial"/>
          <w:szCs w:val="20"/>
          <w:lang w:eastAsia="de-DE"/>
        </w:rPr>
        <w:t>Für die im F</w:t>
      </w:r>
      <w:r w:rsidR="000B5B63" w:rsidRPr="000B5B63">
        <w:rPr>
          <w:rFonts w:ascii="Arial" w:eastAsia="Times New Roman" w:hAnsi="Arial" w:cs="Arial"/>
          <w:szCs w:val="20"/>
          <w:lang w:eastAsia="de-DE"/>
        </w:rPr>
        <w:t>olgenden genannten Rechtsgrundlagen ist der Wortlaut der jeweils geltenden Fassung maßgeblich.</w:t>
      </w:r>
    </w:p>
    <w:p w:rsidR="000B5B63" w:rsidRPr="000B5B63" w:rsidRDefault="000B5B63" w:rsidP="000B5B63">
      <w:pPr>
        <w:widowControl w:val="0"/>
        <w:tabs>
          <w:tab w:val="right" w:pos="9809"/>
        </w:tabs>
        <w:spacing w:after="0" w:line="260" w:lineRule="atLeast"/>
        <w:ind w:left="708"/>
        <w:jc w:val="both"/>
        <w:rPr>
          <w:rFonts w:ascii="Arial" w:eastAsia="Times New Roman" w:hAnsi="Arial" w:cs="Arial"/>
          <w:szCs w:val="20"/>
          <w:lang w:eastAsia="de-DE"/>
        </w:rPr>
      </w:pPr>
    </w:p>
    <w:p w:rsidR="000B5B63" w:rsidRPr="000B5B63" w:rsidRDefault="000B5B63" w:rsidP="000B5B63">
      <w:pPr>
        <w:widowControl w:val="0"/>
        <w:tabs>
          <w:tab w:val="left" w:pos="709"/>
          <w:tab w:val="right" w:pos="9809"/>
        </w:tabs>
        <w:spacing w:after="0" w:line="240" w:lineRule="auto"/>
        <w:ind w:left="709"/>
        <w:jc w:val="both"/>
        <w:rPr>
          <w:rFonts w:ascii="Arial" w:eastAsia="Times New Roman" w:hAnsi="Arial"/>
          <w:szCs w:val="20"/>
          <w:lang w:eastAsia="de-DE"/>
        </w:rPr>
      </w:pPr>
      <w:r w:rsidRPr="000B5B63">
        <w:rPr>
          <w:rFonts w:ascii="Arial" w:eastAsia="Times New Roman" w:hAnsi="Arial"/>
          <w:szCs w:val="20"/>
          <w:lang w:eastAsia="de-DE"/>
        </w:rPr>
        <w:t xml:space="preserve">Es handelt sich um ein Vorhaben gemäß Ziffer </w:t>
      </w:r>
      <w:r w:rsidR="00D00157">
        <w:rPr>
          <w:rFonts w:ascii="Arial" w:eastAsia="Times New Roman" w:hAnsi="Arial"/>
          <w:szCs w:val="20"/>
          <w:lang w:eastAsia="de-DE"/>
        </w:rPr>
        <w:t>4.1.8</w:t>
      </w:r>
      <w:r w:rsidRPr="000B5B63">
        <w:rPr>
          <w:rFonts w:ascii="Arial" w:eastAsia="Times New Roman" w:hAnsi="Arial"/>
          <w:szCs w:val="20"/>
          <w:lang w:eastAsia="de-DE"/>
        </w:rPr>
        <w:t xml:space="preserve"> des 1. Anhanges zur Verordnung über genehmigungsbedürftige Anlagen (4. BImSchV). Gemäß § 10 BImSchG wird für dieses Vorhaben ein förmliches Verfahren durchgeführt.</w:t>
      </w:r>
    </w:p>
    <w:p w:rsidR="000B5B63" w:rsidRDefault="000B5B63" w:rsidP="000B5B63">
      <w:pPr>
        <w:widowControl w:val="0"/>
        <w:tabs>
          <w:tab w:val="left" w:pos="1134"/>
          <w:tab w:val="right" w:pos="9809"/>
        </w:tabs>
        <w:spacing w:after="0" w:line="240" w:lineRule="auto"/>
        <w:ind w:left="720"/>
        <w:jc w:val="both"/>
        <w:rPr>
          <w:rFonts w:ascii="Arial" w:eastAsia="Times New Roman" w:hAnsi="Arial" w:cs="Arial"/>
          <w:szCs w:val="20"/>
          <w:lang w:eastAsia="de-DE"/>
        </w:rPr>
      </w:pPr>
    </w:p>
    <w:p w:rsidR="00062F79" w:rsidRPr="00173BC2" w:rsidRDefault="00062F79" w:rsidP="00062F79">
      <w:pPr>
        <w:widowControl w:val="0"/>
        <w:tabs>
          <w:tab w:val="left" w:pos="1134"/>
          <w:tab w:val="right" w:pos="9809"/>
        </w:tabs>
        <w:spacing w:after="0" w:line="240" w:lineRule="auto"/>
        <w:ind w:left="720"/>
        <w:jc w:val="both"/>
        <w:rPr>
          <w:rFonts w:ascii="Arial" w:eastAsia="Times New Roman" w:hAnsi="Arial" w:cs="Arial"/>
          <w:szCs w:val="20"/>
          <w:lang w:eastAsia="de-DE"/>
        </w:rPr>
      </w:pPr>
      <w:r w:rsidRPr="00173BC2">
        <w:rPr>
          <w:rFonts w:ascii="Arial" w:eastAsia="Times New Roman" w:hAnsi="Arial" w:cs="Arial"/>
          <w:szCs w:val="20"/>
          <w:lang w:eastAsia="de-DE"/>
        </w:rPr>
        <w:t>Nach § 5 Abs. 1 Satz 1 UVPG stellt die zuständige Behörde auf der Grundlage geeigneter Angaben des Vorhabenträgers sowie eigener Informationen unverzüglich fest, dass nach den §§ 6 bis 14 UVPG für das Vorhaben eine Pflicht zur Durchführung einer Umweltverträglichkeitsprüfung (UVP-Pflicht) besteht oder nicht.</w:t>
      </w:r>
    </w:p>
    <w:p w:rsidR="00062F79" w:rsidRPr="00173BC2" w:rsidRDefault="00062F79" w:rsidP="00062F79">
      <w:pPr>
        <w:widowControl w:val="0"/>
        <w:tabs>
          <w:tab w:val="left" w:pos="1134"/>
          <w:tab w:val="right" w:pos="9809"/>
        </w:tabs>
        <w:spacing w:after="0" w:line="240" w:lineRule="auto"/>
        <w:ind w:left="720"/>
        <w:jc w:val="both"/>
        <w:rPr>
          <w:rFonts w:ascii="Arial" w:eastAsia="Times New Roman" w:hAnsi="Arial" w:cs="Arial"/>
          <w:szCs w:val="20"/>
          <w:lang w:eastAsia="de-DE"/>
        </w:rPr>
      </w:pPr>
      <w:r w:rsidRPr="00173BC2">
        <w:rPr>
          <w:rFonts w:ascii="Arial" w:eastAsia="Times New Roman" w:hAnsi="Arial" w:cs="Arial"/>
          <w:szCs w:val="20"/>
          <w:lang w:eastAsia="de-DE"/>
        </w:rPr>
        <w:t xml:space="preserve">Im vorliegenden Fall trifft das Landratsamt Miltenberg die Feststellung gemäß § 5 Abs. 1 Satz 2 Nr. 3 UVPG von </w:t>
      </w:r>
      <w:proofErr w:type="gramStart"/>
      <w:r w:rsidRPr="00173BC2">
        <w:rPr>
          <w:rFonts w:ascii="Arial" w:eastAsia="Times New Roman" w:hAnsi="Arial" w:cs="Arial"/>
          <w:szCs w:val="20"/>
          <w:lang w:eastAsia="de-DE"/>
        </w:rPr>
        <w:t>Amts</w:t>
      </w:r>
      <w:proofErr w:type="gramEnd"/>
      <w:r w:rsidRPr="00173BC2">
        <w:rPr>
          <w:rFonts w:ascii="Arial" w:eastAsia="Times New Roman" w:hAnsi="Arial" w:cs="Arial"/>
          <w:szCs w:val="20"/>
          <w:lang w:eastAsia="de-DE"/>
        </w:rPr>
        <w:t xml:space="preserve"> wegen.</w:t>
      </w:r>
    </w:p>
    <w:p w:rsidR="00062F79" w:rsidRPr="00173BC2" w:rsidRDefault="00062F79" w:rsidP="00062F79">
      <w:pPr>
        <w:widowControl w:val="0"/>
        <w:tabs>
          <w:tab w:val="left" w:pos="1134"/>
          <w:tab w:val="right" w:pos="9809"/>
        </w:tabs>
        <w:spacing w:after="0" w:line="240" w:lineRule="auto"/>
        <w:ind w:left="720"/>
        <w:jc w:val="both"/>
        <w:rPr>
          <w:rFonts w:ascii="Arial" w:eastAsia="Times New Roman" w:hAnsi="Arial" w:cs="Arial"/>
          <w:szCs w:val="20"/>
          <w:lang w:eastAsia="de-DE"/>
        </w:rPr>
      </w:pPr>
      <w:r w:rsidRPr="00173BC2">
        <w:rPr>
          <w:rFonts w:ascii="Arial" w:eastAsia="Times New Roman" w:hAnsi="Arial" w:cs="Arial"/>
          <w:szCs w:val="20"/>
          <w:lang w:eastAsia="de-DE"/>
        </w:rPr>
        <w:t xml:space="preserve">Das hier vorliegende </w:t>
      </w:r>
      <w:r w:rsidR="0007186D" w:rsidRPr="00173BC2">
        <w:rPr>
          <w:rFonts w:ascii="Arial" w:eastAsia="Times New Roman" w:hAnsi="Arial" w:cs="Arial"/>
          <w:szCs w:val="20"/>
          <w:lang w:eastAsia="de-DE"/>
        </w:rPr>
        <w:t>Neugenehmigungsverfahren</w:t>
      </w:r>
      <w:r w:rsidRPr="00173BC2">
        <w:rPr>
          <w:rFonts w:ascii="Arial" w:eastAsia="Times New Roman" w:hAnsi="Arial" w:cs="Arial"/>
          <w:szCs w:val="20"/>
          <w:lang w:eastAsia="de-DE"/>
        </w:rPr>
        <w:t xml:space="preserve"> fällt unter Nr. </w:t>
      </w:r>
      <w:r w:rsidR="0007186D" w:rsidRPr="00173BC2">
        <w:rPr>
          <w:rFonts w:ascii="Arial" w:eastAsia="Times New Roman" w:hAnsi="Arial" w:cs="Arial"/>
          <w:szCs w:val="20"/>
          <w:lang w:eastAsia="de-DE"/>
        </w:rPr>
        <w:t xml:space="preserve">4.2 </w:t>
      </w:r>
      <w:r w:rsidRPr="00173BC2">
        <w:rPr>
          <w:rFonts w:ascii="Arial" w:eastAsia="Times New Roman" w:hAnsi="Arial" w:cs="Arial"/>
          <w:szCs w:val="20"/>
          <w:lang w:eastAsia="de-DE"/>
        </w:rPr>
        <w:t xml:space="preserve"> der Anlage 1 zum UVPG (</w:t>
      </w:r>
      <w:r w:rsidR="0007186D" w:rsidRPr="00173BC2">
        <w:rPr>
          <w:rFonts w:ascii="Arial" w:eastAsia="Times New Roman" w:hAnsi="Arial" w:cs="Arial"/>
          <w:szCs w:val="20"/>
          <w:lang w:eastAsia="de-DE"/>
        </w:rPr>
        <w:t>Errichtung und den Betrieb einer Anlage zur Herstellung von Stoffen oder Stoffgruppen durch chemische Umwandlung in industriellem Umfang</w:t>
      </w:r>
      <w:r w:rsidRPr="00173BC2">
        <w:rPr>
          <w:rFonts w:ascii="Arial" w:eastAsia="Times New Roman" w:hAnsi="Arial" w:cs="Arial"/>
          <w:szCs w:val="20"/>
          <w:lang w:eastAsia="de-DE"/>
        </w:rPr>
        <w:t>). Hiernach ist eine allgemeine Vorprüfung des Einzelfalls nac</w:t>
      </w:r>
      <w:r w:rsidR="0007186D" w:rsidRPr="00173BC2">
        <w:rPr>
          <w:rFonts w:ascii="Arial" w:eastAsia="Times New Roman" w:hAnsi="Arial" w:cs="Arial"/>
          <w:szCs w:val="20"/>
          <w:lang w:eastAsia="de-DE"/>
        </w:rPr>
        <w:t>h § 1 Abs. 2 der 9. BImSchV, § 7</w:t>
      </w:r>
      <w:r w:rsidR="00675CF6" w:rsidRPr="00173BC2">
        <w:rPr>
          <w:rFonts w:ascii="Arial" w:eastAsia="Times New Roman" w:hAnsi="Arial" w:cs="Arial"/>
          <w:szCs w:val="20"/>
          <w:lang w:eastAsia="de-DE"/>
        </w:rPr>
        <w:t xml:space="preserve"> </w:t>
      </w:r>
      <w:r w:rsidRPr="00173BC2">
        <w:rPr>
          <w:rFonts w:ascii="Arial" w:eastAsia="Times New Roman" w:hAnsi="Arial" w:cs="Arial"/>
          <w:szCs w:val="20"/>
          <w:lang w:eastAsia="de-DE"/>
        </w:rPr>
        <w:t>UVPG erforderlich. Die Pflicht zur Durchführung einer Umweltverträglichkeitsprüfung besteht demnach, wenn die Vorprüfung ergibt, dass die Änderung nach Einschätzung der zuständigen Behörde erhebliche nachteilige Umweltauswirkungen hervorrufen kann.</w:t>
      </w:r>
    </w:p>
    <w:p w:rsidR="00062F79" w:rsidRPr="00173BC2" w:rsidRDefault="00062F79" w:rsidP="00062F79">
      <w:pPr>
        <w:widowControl w:val="0"/>
        <w:tabs>
          <w:tab w:val="left" w:pos="1134"/>
          <w:tab w:val="right" w:pos="9809"/>
        </w:tabs>
        <w:spacing w:after="0" w:line="240" w:lineRule="auto"/>
        <w:ind w:left="720"/>
        <w:jc w:val="both"/>
        <w:rPr>
          <w:rFonts w:ascii="Arial" w:eastAsia="Times New Roman" w:hAnsi="Arial" w:cs="Arial"/>
          <w:szCs w:val="20"/>
          <w:lang w:eastAsia="de-DE"/>
        </w:rPr>
      </w:pPr>
      <w:r w:rsidRPr="00173BC2">
        <w:rPr>
          <w:rFonts w:ascii="Arial" w:eastAsia="Times New Roman" w:hAnsi="Arial" w:cs="Arial"/>
          <w:szCs w:val="20"/>
          <w:lang w:eastAsia="de-DE"/>
        </w:rPr>
        <w:t>Die allgemeine Vorprüfung des Einzelfalls wurde als überschlägige Prüfung unter Berücksichtigung der in Anlage 3 zum UVPG aufgeführten Kriterien durchgeführt.</w:t>
      </w:r>
    </w:p>
    <w:p w:rsidR="00062F79" w:rsidRPr="00173BC2" w:rsidRDefault="00062F79" w:rsidP="00062F79">
      <w:pPr>
        <w:widowControl w:val="0"/>
        <w:tabs>
          <w:tab w:val="left" w:pos="1134"/>
          <w:tab w:val="right" w:pos="9809"/>
        </w:tabs>
        <w:spacing w:after="0" w:line="240" w:lineRule="auto"/>
        <w:ind w:left="720"/>
        <w:jc w:val="both"/>
        <w:rPr>
          <w:rFonts w:ascii="Arial" w:eastAsia="Times New Roman" w:hAnsi="Arial" w:cs="Arial"/>
          <w:szCs w:val="20"/>
          <w:lang w:eastAsia="de-DE"/>
        </w:rPr>
      </w:pPr>
      <w:r w:rsidRPr="00173BC2">
        <w:rPr>
          <w:rFonts w:ascii="Arial" w:eastAsia="Times New Roman" w:hAnsi="Arial" w:cs="Arial"/>
          <w:szCs w:val="20"/>
          <w:lang w:eastAsia="de-DE"/>
        </w:rPr>
        <w:t>Nach Prüfung der vorgelegten Unterlagen sind durch das Vorhaben keine erheblichen nachteiligen Umweltauswirkungen zu erwarten.</w:t>
      </w:r>
    </w:p>
    <w:p w:rsidR="00062F79" w:rsidRPr="00173BC2" w:rsidRDefault="00062F79" w:rsidP="00062F79">
      <w:pPr>
        <w:widowControl w:val="0"/>
        <w:tabs>
          <w:tab w:val="left" w:pos="1134"/>
          <w:tab w:val="right" w:pos="9809"/>
        </w:tabs>
        <w:spacing w:after="0" w:line="240" w:lineRule="auto"/>
        <w:ind w:left="720"/>
        <w:jc w:val="both"/>
        <w:rPr>
          <w:rFonts w:ascii="Arial" w:eastAsia="Times New Roman" w:hAnsi="Arial" w:cs="Arial"/>
          <w:szCs w:val="20"/>
          <w:lang w:eastAsia="de-DE"/>
        </w:rPr>
      </w:pPr>
      <w:r w:rsidRPr="00173BC2">
        <w:rPr>
          <w:rFonts w:ascii="Arial" w:eastAsia="Times New Roman" w:hAnsi="Arial" w:cs="Arial"/>
          <w:szCs w:val="20"/>
          <w:lang w:eastAsia="de-DE"/>
        </w:rPr>
        <w:t xml:space="preserve">Das Betriebsgelände stellt ein großflächiges Industriegelände mit unterschiedlicher industrietypischer Bebauung (Hallenbauten, Lagerflächen etc.) dar. Es weist einen hohen Versiegelungsgrad auf und unterliegt einer langjährigen intensiven industriellen Nutzung durch die </w:t>
      </w:r>
      <w:r w:rsidR="00675CF6" w:rsidRPr="00173BC2">
        <w:rPr>
          <w:rFonts w:ascii="Arial" w:eastAsia="Times New Roman" w:hAnsi="Arial" w:cs="Arial"/>
          <w:szCs w:val="20"/>
          <w:lang w:eastAsia="de-DE"/>
        </w:rPr>
        <w:t>Ciba Vision</w:t>
      </w:r>
      <w:r w:rsidRPr="00173BC2">
        <w:rPr>
          <w:rFonts w:ascii="Arial" w:eastAsia="Times New Roman" w:hAnsi="Arial" w:cs="Arial"/>
          <w:szCs w:val="20"/>
          <w:lang w:eastAsia="de-DE"/>
        </w:rPr>
        <w:t xml:space="preserve"> GmbH. Mit dem Vorhaben sind keine wesentlichen baulichen Änderungen verbunden. Die geplante Änderung wird innerhalb bestehender Betriebsgebäude durchgeführt. Schutzgüter und -gebiete sind durch die Auswirkungen des Vorhabens nicht negativ betroffen. Es werden ausreichende Schutzmaßnahmen vor schädlichen Umwelteinwirkungen getroffen.</w:t>
      </w:r>
    </w:p>
    <w:p w:rsidR="00062F79" w:rsidRPr="00173BC2" w:rsidRDefault="00062F79" w:rsidP="00062F79">
      <w:pPr>
        <w:widowControl w:val="0"/>
        <w:tabs>
          <w:tab w:val="left" w:pos="1134"/>
          <w:tab w:val="right" w:pos="9809"/>
        </w:tabs>
        <w:spacing w:after="0" w:line="240" w:lineRule="auto"/>
        <w:ind w:left="720"/>
        <w:jc w:val="both"/>
        <w:rPr>
          <w:rFonts w:ascii="Arial" w:eastAsia="Times New Roman" w:hAnsi="Arial" w:cs="Arial"/>
          <w:szCs w:val="20"/>
          <w:lang w:eastAsia="de-DE"/>
        </w:rPr>
      </w:pPr>
      <w:r w:rsidRPr="00173BC2">
        <w:rPr>
          <w:rFonts w:ascii="Arial" w:eastAsia="Times New Roman" w:hAnsi="Arial" w:cs="Arial"/>
          <w:szCs w:val="20"/>
          <w:lang w:eastAsia="de-DE"/>
        </w:rPr>
        <w:t>Im Rahmen der Vorprüfung wurde daher festgestellt, dass nach dem derzeitigen Kenntnisstand keine Pflicht zur Durchführung einer Umweltverträglichkeitsprüfung besteht.</w:t>
      </w:r>
    </w:p>
    <w:p w:rsidR="00062F79" w:rsidRPr="00173BC2" w:rsidRDefault="00062F79" w:rsidP="00062F79">
      <w:pPr>
        <w:widowControl w:val="0"/>
        <w:tabs>
          <w:tab w:val="left" w:pos="1134"/>
          <w:tab w:val="right" w:pos="9809"/>
        </w:tabs>
        <w:spacing w:after="0" w:line="240" w:lineRule="auto"/>
        <w:ind w:left="720"/>
        <w:jc w:val="both"/>
        <w:rPr>
          <w:rFonts w:ascii="Arial" w:eastAsia="Times New Roman" w:hAnsi="Arial" w:cs="Arial"/>
          <w:szCs w:val="20"/>
          <w:lang w:eastAsia="de-DE"/>
        </w:rPr>
      </w:pPr>
      <w:r w:rsidRPr="00173BC2">
        <w:rPr>
          <w:rFonts w:ascii="Arial" w:eastAsia="Times New Roman" w:hAnsi="Arial" w:cs="Arial"/>
          <w:szCs w:val="20"/>
          <w:lang w:eastAsia="de-DE"/>
        </w:rPr>
        <w:t>Diese Feststellung wird hiermit nach § 5 Abs. 2 UVPG öffentlich bekannt gegeben.</w:t>
      </w:r>
    </w:p>
    <w:p w:rsidR="00062F79" w:rsidRPr="00173BC2" w:rsidRDefault="00062F79" w:rsidP="00062F79">
      <w:pPr>
        <w:widowControl w:val="0"/>
        <w:tabs>
          <w:tab w:val="left" w:pos="1134"/>
          <w:tab w:val="right" w:pos="9809"/>
        </w:tabs>
        <w:spacing w:after="0" w:line="240" w:lineRule="auto"/>
        <w:ind w:left="720"/>
        <w:jc w:val="both"/>
        <w:rPr>
          <w:rFonts w:ascii="Arial" w:eastAsia="Times New Roman" w:hAnsi="Arial" w:cs="Arial"/>
          <w:szCs w:val="20"/>
          <w:lang w:eastAsia="de-DE"/>
        </w:rPr>
      </w:pPr>
      <w:r w:rsidRPr="00173BC2">
        <w:rPr>
          <w:rFonts w:ascii="Arial" w:eastAsia="Times New Roman" w:hAnsi="Arial" w:cs="Arial"/>
          <w:szCs w:val="20"/>
          <w:lang w:eastAsia="de-DE"/>
        </w:rPr>
        <w:t>Nach § 5 Abs. 3 UVPG ist diese Feststellung nicht selbstständig anfechtbar.</w:t>
      </w:r>
    </w:p>
    <w:p w:rsidR="00E5358F" w:rsidRPr="00E5358F" w:rsidRDefault="00E5358F" w:rsidP="000B5B63">
      <w:pPr>
        <w:widowControl w:val="0"/>
        <w:tabs>
          <w:tab w:val="left" w:pos="1134"/>
          <w:tab w:val="right" w:pos="9809"/>
        </w:tabs>
        <w:spacing w:after="0" w:line="240" w:lineRule="auto"/>
        <w:rPr>
          <w:rFonts w:ascii="Arial" w:eastAsia="Times New Roman" w:hAnsi="Arial" w:cs="Arial"/>
          <w:szCs w:val="20"/>
          <w:lang w:eastAsia="de-DE"/>
        </w:rPr>
      </w:pPr>
    </w:p>
    <w:p w:rsidR="00553C65" w:rsidRPr="00553C65" w:rsidRDefault="00E5358F" w:rsidP="00553C65">
      <w:pPr>
        <w:pStyle w:val="Listenabsatz"/>
        <w:widowControl w:val="0"/>
        <w:numPr>
          <w:ilvl w:val="0"/>
          <w:numId w:val="6"/>
        </w:numPr>
        <w:tabs>
          <w:tab w:val="left" w:pos="1134"/>
          <w:tab w:val="right" w:pos="9809"/>
        </w:tabs>
        <w:spacing w:after="0" w:line="240" w:lineRule="auto"/>
        <w:jc w:val="both"/>
        <w:rPr>
          <w:rFonts w:ascii="Arial" w:eastAsia="Times New Roman" w:hAnsi="Arial"/>
          <w:lang w:eastAsia="de-DE"/>
        </w:rPr>
      </w:pPr>
      <w:r w:rsidRPr="000B5B63">
        <w:rPr>
          <w:rFonts w:ascii="Arial" w:eastAsia="Times New Roman" w:hAnsi="Arial" w:cs="Arial"/>
          <w:szCs w:val="20"/>
          <w:lang w:eastAsia="de-DE"/>
        </w:rPr>
        <w:t xml:space="preserve">Das Vorhaben wird hiermit gemäß § 10 Abs. 3 und 4 BImSchG in Verbindung mit den §§ 8 bis 10 der Neunten Verordnung zur Durchführung des BImSchG (9. BImSchV) öffentlich bekannt gemacht. Antrag und Antragsunterlagen liegen in der Zeit vom </w:t>
      </w:r>
      <w:r w:rsidR="00B30C3F" w:rsidRPr="00173BC2">
        <w:rPr>
          <w:rFonts w:ascii="Arial" w:eastAsia="Times New Roman" w:hAnsi="Arial" w:cs="Arial"/>
          <w:b/>
          <w:szCs w:val="20"/>
          <w:lang w:eastAsia="de-DE"/>
        </w:rPr>
        <w:t>14.08.2019</w:t>
      </w:r>
      <w:r w:rsidRPr="00173BC2">
        <w:rPr>
          <w:rFonts w:ascii="Arial" w:eastAsia="Times New Roman" w:hAnsi="Arial" w:cs="Arial"/>
          <w:b/>
          <w:szCs w:val="20"/>
          <w:lang w:eastAsia="de-DE"/>
        </w:rPr>
        <w:t xml:space="preserve"> bis einschließlich </w:t>
      </w:r>
      <w:r w:rsidR="00B30C3F" w:rsidRPr="00173BC2">
        <w:rPr>
          <w:rFonts w:ascii="Arial" w:eastAsia="Times New Roman" w:hAnsi="Arial" w:cs="Arial"/>
          <w:b/>
          <w:szCs w:val="20"/>
          <w:lang w:eastAsia="de-DE"/>
        </w:rPr>
        <w:t>13.09.2019</w:t>
      </w:r>
      <w:r w:rsidRPr="00173BC2">
        <w:rPr>
          <w:rFonts w:ascii="Arial" w:eastAsia="Times New Roman" w:hAnsi="Arial" w:cs="Arial"/>
          <w:szCs w:val="20"/>
          <w:lang w:eastAsia="de-DE"/>
        </w:rPr>
        <w:t xml:space="preserve"> beim Landratsamt Miltenberg, Zimmer 156, Brückenstr. 2, 63897 Miltenberg, während der üblichen Dienststunden zur allgemeinen Einsichtnahme aus.</w:t>
      </w:r>
      <w:r w:rsidRPr="00173BC2">
        <w:rPr>
          <w:rFonts w:ascii="Arial" w:eastAsia="Times New Roman" w:hAnsi="Arial" w:cs="Arial"/>
          <w:szCs w:val="20"/>
          <w:lang w:eastAsia="de-DE"/>
        </w:rPr>
        <w:br/>
      </w:r>
      <w:r w:rsidRPr="00173BC2">
        <w:rPr>
          <w:rFonts w:ascii="Arial" w:eastAsia="Times New Roman" w:hAnsi="Arial" w:cs="Arial"/>
          <w:szCs w:val="20"/>
          <w:lang w:eastAsia="de-DE"/>
        </w:rPr>
        <w:br/>
        <w:t xml:space="preserve">Einwendungen gegen das o.g. Vorhaben können vom </w:t>
      </w:r>
      <w:r w:rsidR="00B30C3F" w:rsidRPr="00173BC2">
        <w:rPr>
          <w:rFonts w:ascii="Arial" w:eastAsia="Times New Roman" w:hAnsi="Arial" w:cs="Arial"/>
          <w:szCs w:val="20"/>
          <w:lang w:eastAsia="de-DE"/>
        </w:rPr>
        <w:t>14.08.2019</w:t>
      </w:r>
      <w:r w:rsidRPr="00173BC2">
        <w:rPr>
          <w:rFonts w:ascii="Arial" w:eastAsia="Times New Roman" w:hAnsi="Arial" w:cs="Arial"/>
          <w:szCs w:val="20"/>
          <w:lang w:eastAsia="de-DE"/>
        </w:rPr>
        <w:t xml:space="preserve"> bis </w:t>
      </w:r>
      <w:r w:rsidR="00062F79" w:rsidRPr="00173BC2">
        <w:rPr>
          <w:rFonts w:ascii="Arial" w:eastAsia="Times New Roman" w:hAnsi="Arial" w:cs="Arial"/>
          <w:szCs w:val="20"/>
          <w:lang w:eastAsia="de-DE"/>
        </w:rPr>
        <w:t>einen Monat</w:t>
      </w:r>
      <w:r w:rsidRPr="00173BC2">
        <w:rPr>
          <w:rFonts w:ascii="Arial" w:eastAsia="Times New Roman" w:hAnsi="Arial" w:cs="Arial"/>
          <w:szCs w:val="20"/>
          <w:lang w:eastAsia="de-DE"/>
        </w:rPr>
        <w:t xml:space="preserve"> nach Ablauf der angegebenen Auslegungsfrist, also bis zum </w:t>
      </w:r>
      <w:r w:rsidR="00B30C3F" w:rsidRPr="00173BC2">
        <w:rPr>
          <w:rFonts w:ascii="Arial" w:eastAsia="Times New Roman" w:hAnsi="Arial" w:cs="Arial"/>
          <w:szCs w:val="20"/>
          <w:lang w:eastAsia="de-DE"/>
        </w:rPr>
        <w:t>14.10.2019</w:t>
      </w:r>
      <w:r w:rsidRPr="00173BC2">
        <w:rPr>
          <w:rFonts w:ascii="Arial" w:eastAsia="Times New Roman" w:hAnsi="Arial" w:cs="Arial"/>
          <w:szCs w:val="20"/>
          <w:lang w:eastAsia="de-DE"/>
        </w:rPr>
        <w:t xml:space="preserve"> schr</w:t>
      </w:r>
      <w:r w:rsidRPr="000B5B63">
        <w:rPr>
          <w:rFonts w:ascii="Arial" w:eastAsia="Times New Roman" w:hAnsi="Arial" w:cs="Arial"/>
          <w:szCs w:val="20"/>
          <w:lang w:eastAsia="de-DE"/>
        </w:rPr>
        <w:t xml:space="preserve">iftlich beim Landratsamt Miltenberg erhoben werden. Nach Ablauf dieser Frist sind Einwendungen ausgeschlossen, die nicht auf besonderen privatrechtlichen Titeln beruhen. </w:t>
      </w:r>
      <w:r w:rsidRPr="000B5B63">
        <w:rPr>
          <w:rFonts w:ascii="Arial" w:eastAsia="Times New Roman" w:hAnsi="Arial" w:cs="Arial"/>
          <w:szCs w:val="20"/>
          <w:lang w:eastAsia="de-DE"/>
        </w:rPr>
        <w:br/>
      </w:r>
      <w:r w:rsidRPr="000B5B63">
        <w:rPr>
          <w:rFonts w:ascii="Arial" w:eastAsia="Times New Roman" w:hAnsi="Arial" w:cs="Arial"/>
          <w:szCs w:val="20"/>
          <w:lang w:eastAsia="de-DE"/>
        </w:rPr>
        <w:br/>
        <w:t>Einwendungen, die von mehr als 50 Personen entweder auf Unterschriftslisten unterzeichnet oder in Form vervielfältigter gleichlautender Texte eingereicht werden (gleichförmige Einwendungen), müssen einen Unterzeichner mit seinem Namen, seinem Beruf und seiner Anschrift als gemeinsamen Vertreter der übrigen Unterzeichner bezeichnen. Gleichförmige Einwendungen, die diese Angaben nicht deutlich sichtbar auf jeder mit einer Unterschrift versehenen Seite enthalten, sowie Einwendungen mit fehlenden oder unleserlichen Namen oder Adressenangaben werden nicht berücksichtigt. Das gilt bei gleichförmigen Einwendungen auch insoweit, als Unterzeichner ihren Namen oder ihre Anschrift nicht oder</w:t>
      </w:r>
      <w:r w:rsidR="00553C65">
        <w:rPr>
          <w:rFonts w:ascii="Arial" w:eastAsia="Times New Roman" w:hAnsi="Arial" w:cs="Arial"/>
          <w:szCs w:val="20"/>
          <w:lang w:eastAsia="de-DE"/>
        </w:rPr>
        <w:t xml:space="preserve"> unleserlich abgegeben haben. </w:t>
      </w:r>
    </w:p>
    <w:p w:rsidR="00E5358F" w:rsidRDefault="00E5358F" w:rsidP="00553C65">
      <w:pPr>
        <w:pStyle w:val="Listenabsatz"/>
        <w:widowControl w:val="0"/>
        <w:tabs>
          <w:tab w:val="left" w:pos="1134"/>
          <w:tab w:val="right" w:pos="9809"/>
        </w:tabs>
        <w:spacing w:after="0" w:line="240" w:lineRule="auto"/>
        <w:jc w:val="both"/>
        <w:rPr>
          <w:rFonts w:ascii="Arial" w:eastAsia="Times New Roman" w:hAnsi="Arial" w:cs="Arial"/>
          <w:szCs w:val="20"/>
          <w:lang w:eastAsia="de-DE"/>
        </w:rPr>
      </w:pPr>
      <w:r w:rsidRPr="000B5B63">
        <w:rPr>
          <w:rFonts w:ascii="Arial" w:eastAsia="Times New Roman" w:hAnsi="Arial" w:cs="Arial"/>
          <w:szCs w:val="20"/>
          <w:lang w:eastAsia="de-DE"/>
        </w:rPr>
        <w:t xml:space="preserve">Die Einwendungen werden dem Antragsteller und den Behörden, deren Aufgabenbereich berührt ist, bekannt gegeben. Name und Anschrift des </w:t>
      </w:r>
      <w:proofErr w:type="spellStart"/>
      <w:r w:rsidRPr="000B5B63">
        <w:rPr>
          <w:rFonts w:ascii="Arial" w:eastAsia="Times New Roman" w:hAnsi="Arial" w:cs="Arial"/>
          <w:szCs w:val="20"/>
          <w:lang w:eastAsia="de-DE"/>
        </w:rPr>
        <w:t>Einwenders</w:t>
      </w:r>
      <w:proofErr w:type="spellEnd"/>
      <w:r w:rsidRPr="000B5B63">
        <w:rPr>
          <w:rFonts w:ascii="Arial" w:eastAsia="Times New Roman" w:hAnsi="Arial" w:cs="Arial"/>
          <w:szCs w:val="20"/>
          <w:lang w:eastAsia="de-DE"/>
        </w:rPr>
        <w:t xml:space="preserve"> werden vor der Bekanntgabe unkenntlich gemacht, sofern dies ausdrücklich verlangt wird und diese Angaben zur ordnungsgemäßen Durchführung des Genehmigungsverfa</w:t>
      </w:r>
      <w:r w:rsidR="00553C65">
        <w:rPr>
          <w:rFonts w:ascii="Arial" w:eastAsia="Times New Roman" w:hAnsi="Arial" w:cs="Arial"/>
          <w:szCs w:val="20"/>
          <w:lang w:eastAsia="de-DE"/>
        </w:rPr>
        <w:t xml:space="preserve">hrens nicht erforderlich sind. </w:t>
      </w:r>
    </w:p>
    <w:p w:rsidR="00553C65" w:rsidRPr="000B5B63" w:rsidRDefault="00553C65" w:rsidP="00553C65">
      <w:pPr>
        <w:pStyle w:val="Listenabsatz"/>
        <w:widowControl w:val="0"/>
        <w:tabs>
          <w:tab w:val="left" w:pos="1134"/>
          <w:tab w:val="right" w:pos="9809"/>
        </w:tabs>
        <w:spacing w:after="0" w:line="240" w:lineRule="auto"/>
        <w:jc w:val="both"/>
        <w:rPr>
          <w:rFonts w:ascii="Arial" w:eastAsia="Times New Roman" w:hAnsi="Arial"/>
          <w:lang w:eastAsia="de-DE"/>
        </w:rPr>
      </w:pPr>
    </w:p>
    <w:p w:rsidR="004574BE" w:rsidRDefault="00E5358F" w:rsidP="00553C65">
      <w:pPr>
        <w:widowControl w:val="0"/>
        <w:numPr>
          <w:ilvl w:val="0"/>
          <w:numId w:val="6"/>
        </w:numPr>
        <w:tabs>
          <w:tab w:val="right" w:pos="9809"/>
        </w:tabs>
        <w:spacing w:after="0" w:line="240" w:lineRule="auto"/>
        <w:jc w:val="both"/>
        <w:rPr>
          <w:rFonts w:ascii="Arial" w:eastAsia="Times New Roman" w:hAnsi="Arial" w:cs="Arial"/>
          <w:color w:val="000000"/>
          <w:lang w:eastAsia="de-DE"/>
        </w:rPr>
      </w:pPr>
      <w:r w:rsidRPr="00E5358F">
        <w:rPr>
          <w:rFonts w:ascii="Arial" w:eastAsia="Times New Roman" w:hAnsi="Arial" w:cs="Arial"/>
          <w:color w:val="000000"/>
          <w:lang w:eastAsia="de-DE"/>
        </w:rPr>
        <w:t xml:space="preserve">Sofern form- und fristgerecht Einwendungen erhoben werden, werden diese </w:t>
      </w:r>
      <w:r w:rsidRPr="00173BC2">
        <w:rPr>
          <w:rFonts w:ascii="Arial" w:eastAsia="Times New Roman" w:hAnsi="Arial" w:cs="Arial"/>
          <w:lang w:eastAsia="de-DE"/>
        </w:rPr>
        <w:t xml:space="preserve">am </w:t>
      </w:r>
      <w:r w:rsidR="005E7545" w:rsidRPr="00173BC2">
        <w:rPr>
          <w:rFonts w:ascii="Arial" w:eastAsia="Times New Roman" w:hAnsi="Arial" w:cs="Arial"/>
          <w:b/>
          <w:lang w:eastAsia="de-DE"/>
        </w:rPr>
        <w:t>D</w:t>
      </w:r>
      <w:r w:rsidR="00482718" w:rsidRPr="00173BC2">
        <w:rPr>
          <w:rFonts w:ascii="Arial" w:eastAsia="Times New Roman" w:hAnsi="Arial" w:cs="Arial"/>
          <w:b/>
          <w:lang w:eastAsia="de-DE"/>
        </w:rPr>
        <w:t xml:space="preserve">ienstag, den </w:t>
      </w:r>
      <w:r w:rsidR="00173BC2" w:rsidRPr="00173BC2">
        <w:rPr>
          <w:rFonts w:ascii="Arial" w:eastAsia="Times New Roman" w:hAnsi="Arial" w:cs="Arial"/>
          <w:b/>
          <w:lang w:eastAsia="de-DE"/>
        </w:rPr>
        <w:t>05.11.2019</w:t>
      </w:r>
      <w:r w:rsidRPr="00173BC2">
        <w:rPr>
          <w:rFonts w:ascii="Arial" w:eastAsia="Times New Roman" w:hAnsi="Arial" w:cs="Arial"/>
          <w:b/>
          <w:lang w:eastAsia="de-DE"/>
        </w:rPr>
        <w:t xml:space="preserve">, ab </w:t>
      </w:r>
      <w:r w:rsidR="00BB1222" w:rsidRPr="00173BC2">
        <w:rPr>
          <w:rFonts w:ascii="Arial" w:eastAsia="Times New Roman" w:hAnsi="Arial" w:cs="Arial"/>
          <w:b/>
          <w:lang w:eastAsia="de-DE"/>
        </w:rPr>
        <w:t>10:00</w:t>
      </w:r>
      <w:r w:rsidRPr="00173BC2">
        <w:rPr>
          <w:rFonts w:ascii="Arial" w:eastAsia="Times New Roman" w:hAnsi="Arial" w:cs="Arial"/>
          <w:b/>
          <w:lang w:eastAsia="de-DE"/>
        </w:rPr>
        <w:t xml:space="preserve"> Uhr im Landratsamt Miltenberg, Brückenstr. 2, 63897</w:t>
      </w:r>
      <w:r w:rsidR="00485715" w:rsidRPr="00173BC2">
        <w:rPr>
          <w:rFonts w:ascii="Arial" w:eastAsia="Times New Roman" w:hAnsi="Arial" w:cs="Arial"/>
          <w:b/>
          <w:lang w:eastAsia="de-DE"/>
        </w:rPr>
        <w:t xml:space="preserve"> Miltenberg, </w:t>
      </w:r>
      <w:r w:rsidR="00BB1222" w:rsidRPr="00173BC2">
        <w:rPr>
          <w:rFonts w:ascii="Arial" w:eastAsia="Times New Roman" w:hAnsi="Arial" w:cs="Arial"/>
          <w:b/>
          <w:lang w:eastAsia="de-DE"/>
        </w:rPr>
        <w:t>kleiner Sitzungssaal</w:t>
      </w:r>
      <w:r w:rsidRPr="00173BC2">
        <w:rPr>
          <w:rFonts w:ascii="Arial" w:eastAsia="Times New Roman" w:hAnsi="Arial" w:cs="Arial"/>
          <w:b/>
          <w:lang w:eastAsia="de-DE"/>
        </w:rPr>
        <w:t xml:space="preserve"> </w:t>
      </w:r>
      <w:r w:rsidRPr="00173BC2">
        <w:rPr>
          <w:rFonts w:ascii="Arial" w:eastAsia="Times New Roman" w:hAnsi="Arial" w:cs="Arial"/>
          <w:lang w:eastAsia="de-DE"/>
        </w:rPr>
        <w:t xml:space="preserve">öffentlich erörtert. </w:t>
      </w:r>
      <w:r w:rsidR="00062F79" w:rsidRPr="00173BC2">
        <w:rPr>
          <w:rFonts w:ascii="Arial" w:eastAsia="Times New Roman" w:hAnsi="Arial" w:cs="Arial"/>
          <w:lang w:eastAsia="de-DE"/>
        </w:rPr>
        <w:t xml:space="preserve">Es wird darauf hingewiesen, dass </w:t>
      </w:r>
      <w:r w:rsidR="00062F79" w:rsidRPr="00062F79">
        <w:rPr>
          <w:rFonts w:ascii="Arial" w:eastAsia="Times New Roman" w:hAnsi="Arial" w:cs="Arial"/>
          <w:color w:val="000000"/>
          <w:lang w:eastAsia="de-DE"/>
        </w:rPr>
        <w:t>der Erörterungstermin nach Ermessen des Landratsamtes Miltenberg durchgeführt wird.</w:t>
      </w:r>
      <w:r w:rsidRPr="00E5358F">
        <w:rPr>
          <w:rFonts w:ascii="Arial" w:eastAsia="Times New Roman" w:hAnsi="Arial" w:cs="Arial"/>
          <w:color w:val="000000"/>
          <w:lang w:eastAsia="de-DE"/>
        </w:rPr>
        <w:t xml:space="preserve"> </w:t>
      </w:r>
      <w:r w:rsidR="004574BE" w:rsidRPr="004574BE">
        <w:rPr>
          <w:rFonts w:ascii="Arial" w:eastAsia="Times New Roman" w:hAnsi="Arial" w:cs="Arial"/>
          <w:color w:val="000000"/>
          <w:lang w:eastAsia="de-DE"/>
        </w:rPr>
        <w:t>Findet ein Erörterungstermin statt, werden die formgerecht erhobenen Einwendungen auch bei Ausbleiben des Antragstellers oder von Personen, die Einwendungen erhoben haben, erörtert.</w:t>
      </w:r>
    </w:p>
    <w:p w:rsidR="004574BE" w:rsidRDefault="004574BE" w:rsidP="004574BE">
      <w:pPr>
        <w:widowControl w:val="0"/>
        <w:tabs>
          <w:tab w:val="right" w:pos="9809"/>
        </w:tabs>
        <w:spacing w:after="0" w:line="240" w:lineRule="auto"/>
        <w:ind w:left="720"/>
        <w:jc w:val="both"/>
        <w:rPr>
          <w:rFonts w:ascii="Arial" w:eastAsia="Times New Roman" w:hAnsi="Arial" w:cs="Arial"/>
          <w:color w:val="000000"/>
          <w:lang w:eastAsia="de-DE"/>
        </w:rPr>
      </w:pPr>
    </w:p>
    <w:p w:rsidR="00E5358F" w:rsidRPr="00E5358F" w:rsidRDefault="00E5358F" w:rsidP="00553C65">
      <w:pPr>
        <w:widowControl w:val="0"/>
        <w:numPr>
          <w:ilvl w:val="0"/>
          <w:numId w:val="6"/>
        </w:numPr>
        <w:tabs>
          <w:tab w:val="right" w:pos="9809"/>
        </w:tabs>
        <w:spacing w:after="0" w:line="240" w:lineRule="auto"/>
        <w:jc w:val="both"/>
        <w:rPr>
          <w:rFonts w:ascii="Arial" w:eastAsia="Times New Roman" w:hAnsi="Arial" w:cs="Arial"/>
          <w:color w:val="000000"/>
          <w:lang w:eastAsia="de-DE"/>
        </w:rPr>
      </w:pPr>
      <w:r w:rsidRPr="00E5358F">
        <w:rPr>
          <w:rFonts w:ascii="Arial" w:eastAsia="Times New Roman" w:hAnsi="Arial" w:cs="Arial"/>
          <w:color w:val="000000"/>
          <w:lang w:eastAsia="de-DE"/>
        </w:rPr>
        <w:t xml:space="preserve">Die Entscheidung über den Antrag wird öffentlich bekannt gemacht. </w:t>
      </w:r>
      <w:r w:rsidRPr="00E5358F">
        <w:rPr>
          <w:rFonts w:ascii="Arial" w:eastAsia="Times New Roman" w:hAnsi="Arial" w:cs="Arial"/>
          <w:color w:val="000000"/>
          <w:lang w:eastAsia="de-DE"/>
        </w:rPr>
        <w:br/>
        <w:t>Die Zustellung der Entscheidung über die Einwendungen kann durch öffentliche Bekanntmachung ersetzt werden.</w:t>
      </w:r>
    </w:p>
    <w:p w:rsidR="00E41287" w:rsidRDefault="00E41287" w:rsidP="00332E6B">
      <w:pPr>
        <w:spacing w:after="0" w:line="260" w:lineRule="atLeast"/>
        <w:rPr>
          <w:rFonts w:ascii="Arial" w:hAnsi="Arial" w:cs="Arial"/>
        </w:rPr>
      </w:pPr>
    </w:p>
    <w:p w:rsidR="00F8591C" w:rsidRPr="00173BC2" w:rsidRDefault="001C1333" w:rsidP="00332E6B">
      <w:pPr>
        <w:spacing w:after="0" w:line="260" w:lineRule="atLeast"/>
        <w:rPr>
          <w:rFonts w:ascii="Arial" w:hAnsi="Arial" w:cs="Arial"/>
        </w:rPr>
      </w:pPr>
      <w:r>
        <w:rPr>
          <w:rFonts w:ascii="Arial" w:hAnsi="Arial" w:cs="Arial"/>
        </w:rPr>
        <w:t xml:space="preserve">Miltenberg, </w:t>
      </w:r>
      <w:r w:rsidR="00F9185F" w:rsidRPr="00173BC2">
        <w:rPr>
          <w:rFonts w:ascii="Arial" w:hAnsi="Arial" w:cs="Arial"/>
        </w:rPr>
        <w:t xml:space="preserve">den </w:t>
      </w:r>
      <w:r w:rsidR="00B30C3F" w:rsidRPr="00173BC2">
        <w:rPr>
          <w:rFonts w:ascii="Arial" w:hAnsi="Arial" w:cs="Arial"/>
        </w:rPr>
        <w:t>05.08.2019</w:t>
      </w:r>
    </w:p>
    <w:p w:rsidR="006618B5" w:rsidRPr="00F8591C" w:rsidRDefault="006618B5" w:rsidP="00332E6B">
      <w:pPr>
        <w:spacing w:after="0" w:line="260" w:lineRule="atLeast"/>
        <w:rPr>
          <w:rFonts w:ascii="Arial" w:hAnsi="Arial" w:cs="Arial"/>
          <w:vanish/>
        </w:rPr>
      </w:pPr>
      <w:r w:rsidRPr="006618B5">
        <w:rPr>
          <w:rFonts w:ascii="Arial" w:hAnsi="Arial" w:cs="Arial"/>
        </w:rPr>
        <w:t>Landratsamt Miltenberg</w:t>
      </w:r>
    </w:p>
    <w:p w:rsidR="00F8591C" w:rsidRDefault="00F8591C" w:rsidP="00332E6B">
      <w:pPr>
        <w:spacing w:after="0" w:line="260" w:lineRule="atLeast"/>
        <w:rPr>
          <w:rFonts w:ascii="Arial" w:hAnsi="Arial" w:cs="Arial"/>
        </w:rPr>
      </w:pPr>
    </w:p>
    <w:p w:rsidR="006618B5" w:rsidRDefault="00ED275B" w:rsidP="00332E6B">
      <w:pPr>
        <w:spacing w:after="0" w:line="260" w:lineRule="atLeast"/>
        <w:rPr>
          <w:rFonts w:ascii="Arial" w:hAnsi="Arial" w:cs="Arial"/>
          <w:b/>
        </w:rPr>
      </w:pPr>
      <w:r>
        <w:rPr>
          <w:rFonts w:ascii="Arial" w:hAnsi="Arial" w:cs="Arial"/>
          <w:b/>
        </w:rPr>
        <w:t>Scherf</w:t>
      </w:r>
    </w:p>
    <w:p w:rsidR="00451165" w:rsidRPr="00C512A6" w:rsidRDefault="00ED275B" w:rsidP="00C512A6">
      <w:pPr>
        <w:spacing w:after="0" w:line="260" w:lineRule="atLeast"/>
        <w:rPr>
          <w:rFonts w:ascii="Arial" w:hAnsi="Arial" w:cs="Arial"/>
          <w:sz w:val="20"/>
          <w:szCs w:val="20"/>
        </w:rPr>
      </w:pPr>
      <w:r>
        <w:rPr>
          <w:rFonts w:ascii="Arial" w:hAnsi="Arial" w:cs="Arial"/>
          <w:sz w:val="20"/>
          <w:szCs w:val="20"/>
        </w:rPr>
        <w:t>Landrat</w:t>
      </w:r>
    </w:p>
    <w:sectPr w:rsidR="00451165" w:rsidRPr="00C512A6" w:rsidSect="00BE5DAE">
      <w:headerReference w:type="default" r:id="rId9"/>
      <w:footerReference w:type="default" r:id="rId10"/>
      <w:headerReference w:type="first" r:id="rId11"/>
      <w:footerReference w:type="first" r:id="rId12"/>
      <w:type w:val="continuous"/>
      <w:pgSz w:w="11906" w:h="16838" w:code="9"/>
      <w:pgMar w:top="1134" w:right="697" w:bottom="1134" w:left="1418" w:header="72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711" w:rsidRDefault="00525711" w:rsidP="0085181E">
      <w:pPr>
        <w:spacing w:after="0" w:line="240" w:lineRule="auto"/>
      </w:pPr>
      <w:r>
        <w:separator/>
      </w:r>
    </w:p>
  </w:endnote>
  <w:endnote w:type="continuationSeparator" w:id="0">
    <w:p w:rsidR="00525711" w:rsidRDefault="00525711" w:rsidP="0085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Fett">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209"/>
      <w:tblW w:w="5000" w:type="pct"/>
      <w:tblLook w:val="04A0" w:firstRow="1" w:lastRow="0" w:firstColumn="1" w:lastColumn="0" w:noHBand="0" w:noVBand="1"/>
    </w:tblPr>
    <w:tblGrid>
      <w:gridCol w:w="4503"/>
      <w:gridCol w:w="1001"/>
      <w:gridCol w:w="4503"/>
    </w:tblGrid>
    <w:tr w:rsidR="00DA161A" w:rsidTr="0054278F">
      <w:trPr>
        <w:trHeight w:val="151"/>
      </w:trPr>
      <w:tc>
        <w:tcPr>
          <w:tcW w:w="2250" w:type="pct"/>
          <w:tcBorders>
            <w:bottom w:val="single" w:sz="4" w:space="0" w:color="000000"/>
          </w:tcBorders>
        </w:tcPr>
        <w:p w:rsidR="00DA161A" w:rsidRPr="008F62B5" w:rsidRDefault="00DA161A" w:rsidP="0054278F">
          <w:pPr>
            <w:pStyle w:val="Kopfzeile"/>
            <w:spacing w:line="220" w:lineRule="exact"/>
            <w:rPr>
              <w:rFonts w:ascii="Cambria" w:eastAsia="Times New Roman" w:hAnsi="Cambria"/>
              <w:b/>
              <w:bCs/>
              <w:color w:val="000000"/>
            </w:rPr>
          </w:pPr>
        </w:p>
      </w:tc>
      <w:tc>
        <w:tcPr>
          <w:tcW w:w="500" w:type="pct"/>
          <w:vMerge w:val="restart"/>
          <w:tcBorders>
            <w:bottom w:val="single" w:sz="4" w:space="0" w:color="000000"/>
          </w:tcBorders>
          <w:noWrap/>
          <w:vAlign w:val="center"/>
        </w:tcPr>
        <w:p w:rsidR="00DA161A" w:rsidRPr="008F62B5" w:rsidRDefault="00DA161A" w:rsidP="0054278F">
          <w:pPr>
            <w:pStyle w:val="KeinLeerraum"/>
            <w:spacing w:line="220" w:lineRule="exact"/>
            <w:jc w:val="center"/>
            <w:rPr>
              <w:rFonts w:ascii="Arial" w:hAnsi="Arial"/>
              <w:color w:val="000000"/>
              <w:sz w:val="16"/>
            </w:rPr>
          </w:pPr>
          <w:r w:rsidRPr="008F62B5">
            <w:rPr>
              <w:rFonts w:ascii="Arial" w:hAnsi="Arial"/>
              <w:color w:val="000000"/>
              <w:sz w:val="16"/>
            </w:rPr>
            <w:fldChar w:fldCharType="begin"/>
          </w:r>
          <w:r w:rsidRPr="008F62B5">
            <w:rPr>
              <w:rFonts w:ascii="Arial" w:hAnsi="Arial"/>
              <w:color w:val="000000"/>
              <w:sz w:val="16"/>
            </w:rPr>
            <w:instrText>PAGE  \* MERGEFORMAT</w:instrText>
          </w:r>
          <w:r w:rsidRPr="008F62B5">
            <w:rPr>
              <w:rFonts w:ascii="Arial" w:hAnsi="Arial"/>
              <w:color w:val="000000"/>
              <w:sz w:val="16"/>
            </w:rPr>
            <w:fldChar w:fldCharType="separate"/>
          </w:r>
          <w:r w:rsidR="00B24BA7" w:rsidRPr="00B24BA7">
            <w:rPr>
              <w:rFonts w:ascii="Arial" w:hAnsi="Arial"/>
              <w:bCs/>
              <w:noProof/>
              <w:color w:val="000000"/>
              <w:sz w:val="16"/>
            </w:rPr>
            <w:t>2</w:t>
          </w:r>
          <w:r w:rsidRPr="008F62B5">
            <w:rPr>
              <w:rFonts w:ascii="Arial" w:hAnsi="Arial"/>
              <w:bCs/>
              <w:color w:val="000000"/>
              <w:sz w:val="16"/>
            </w:rPr>
            <w:fldChar w:fldCharType="end"/>
          </w:r>
        </w:p>
      </w:tc>
      <w:tc>
        <w:tcPr>
          <w:tcW w:w="2250" w:type="pct"/>
          <w:tcBorders>
            <w:bottom w:val="single" w:sz="4" w:space="0" w:color="000000"/>
          </w:tcBorders>
        </w:tcPr>
        <w:p w:rsidR="00DA161A" w:rsidRPr="008F62B5" w:rsidRDefault="00DA161A" w:rsidP="0054278F">
          <w:pPr>
            <w:pStyle w:val="Kopfzeile"/>
            <w:spacing w:line="220" w:lineRule="exact"/>
            <w:rPr>
              <w:rFonts w:ascii="Cambria" w:eastAsia="Times New Roman" w:hAnsi="Cambria"/>
              <w:b/>
              <w:bCs/>
              <w:color w:val="000000"/>
            </w:rPr>
          </w:pPr>
        </w:p>
      </w:tc>
    </w:tr>
    <w:tr w:rsidR="00DA161A" w:rsidTr="0054278F">
      <w:trPr>
        <w:trHeight w:val="150"/>
      </w:trPr>
      <w:tc>
        <w:tcPr>
          <w:tcW w:w="2250" w:type="pct"/>
          <w:tcBorders>
            <w:top w:val="single" w:sz="4" w:space="0" w:color="000000"/>
          </w:tcBorders>
        </w:tcPr>
        <w:p w:rsidR="00DA161A" w:rsidRPr="008F62B5" w:rsidRDefault="00DA161A" w:rsidP="0054278F">
          <w:pPr>
            <w:pStyle w:val="Kopfzeile"/>
            <w:spacing w:line="220" w:lineRule="exact"/>
            <w:rPr>
              <w:rFonts w:ascii="Cambria" w:eastAsia="Times New Roman" w:hAnsi="Cambria"/>
              <w:b/>
              <w:bCs/>
            </w:rPr>
          </w:pPr>
        </w:p>
      </w:tc>
      <w:tc>
        <w:tcPr>
          <w:tcW w:w="500" w:type="pct"/>
          <w:vMerge/>
          <w:tcBorders>
            <w:top w:val="single" w:sz="4" w:space="0" w:color="000000"/>
          </w:tcBorders>
        </w:tcPr>
        <w:p w:rsidR="00DA161A" w:rsidRPr="008F62B5" w:rsidRDefault="00DA161A" w:rsidP="0054278F">
          <w:pPr>
            <w:pStyle w:val="Kopfzeile"/>
            <w:spacing w:line="220" w:lineRule="exact"/>
            <w:jc w:val="center"/>
            <w:rPr>
              <w:rFonts w:ascii="Cambria" w:eastAsia="Times New Roman" w:hAnsi="Cambria"/>
              <w:b/>
              <w:bCs/>
            </w:rPr>
          </w:pPr>
        </w:p>
      </w:tc>
      <w:tc>
        <w:tcPr>
          <w:tcW w:w="2250" w:type="pct"/>
          <w:tcBorders>
            <w:top w:val="single" w:sz="4" w:space="0" w:color="000000"/>
          </w:tcBorders>
        </w:tcPr>
        <w:p w:rsidR="00DA161A" w:rsidRPr="008F62B5" w:rsidRDefault="00DA161A" w:rsidP="0054278F">
          <w:pPr>
            <w:pStyle w:val="Kopfzeile"/>
            <w:spacing w:line="220" w:lineRule="exact"/>
            <w:rPr>
              <w:rFonts w:ascii="Cambria" w:eastAsia="Times New Roman" w:hAnsi="Cambria"/>
              <w:b/>
              <w:bCs/>
            </w:rPr>
          </w:pPr>
        </w:p>
      </w:tc>
    </w:tr>
  </w:tbl>
  <w:p w:rsidR="00DA161A" w:rsidRDefault="00DA161A" w:rsidP="008F62B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jc w:val="center"/>
      <w:tblCellMar>
        <w:left w:w="0" w:type="dxa"/>
        <w:right w:w="0" w:type="dxa"/>
      </w:tblCellMar>
      <w:tblLook w:val="04A0" w:firstRow="1" w:lastRow="0" w:firstColumn="1" w:lastColumn="0" w:noHBand="0" w:noVBand="1"/>
    </w:tblPr>
    <w:tblGrid>
      <w:gridCol w:w="9780"/>
    </w:tblGrid>
    <w:tr w:rsidR="0063781B" w:rsidTr="00075431">
      <w:trPr>
        <w:trHeight w:hRule="exact" w:val="113"/>
        <w:jc w:val="center"/>
      </w:trPr>
      <w:tc>
        <w:tcPr>
          <w:tcW w:w="9780" w:type="dxa"/>
          <w:tcBorders>
            <w:top w:val="single" w:sz="4" w:space="0" w:color="auto"/>
            <w:left w:val="nil"/>
            <w:bottom w:val="nil"/>
            <w:right w:val="nil"/>
          </w:tcBorders>
        </w:tcPr>
        <w:p w:rsidR="0063781B" w:rsidRDefault="0063781B" w:rsidP="00075431">
          <w:pPr>
            <w:pStyle w:val="Fuzeile"/>
            <w:rPr>
              <w:sz w:val="16"/>
            </w:rPr>
          </w:pPr>
        </w:p>
      </w:tc>
    </w:tr>
  </w:tbl>
  <w:p w:rsidR="0063781B" w:rsidRPr="002E36D1" w:rsidRDefault="0063781B" w:rsidP="0063781B">
    <w:pPr>
      <w:pStyle w:val="Fuzeile"/>
      <w:rPr>
        <w:sz w:val="2"/>
      </w:rPr>
    </w:pPr>
  </w:p>
  <w:p w:rsidR="0063781B" w:rsidRDefault="0063781B" w:rsidP="0063781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711" w:rsidRDefault="00525711" w:rsidP="0085181E">
      <w:pPr>
        <w:spacing w:after="0" w:line="240" w:lineRule="auto"/>
      </w:pPr>
      <w:r>
        <w:separator/>
      </w:r>
    </w:p>
  </w:footnote>
  <w:footnote w:type="continuationSeparator" w:id="0">
    <w:p w:rsidR="00525711" w:rsidRDefault="00525711" w:rsidP="00851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1A" w:rsidRPr="005E57F4" w:rsidRDefault="00DA161A" w:rsidP="006220CE">
    <w:pPr>
      <w:pStyle w:val="Kopfzeile"/>
      <w:pBdr>
        <w:bottom w:val="single" w:sz="2" w:space="1" w:color="000000" w:themeColor="text1"/>
      </w:pBdr>
      <w:spacing w:after="360"/>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1A" w:rsidRPr="008B21DC" w:rsidRDefault="002B0842" w:rsidP="0085181E">
    <w:pPr>
      <w:rPr>
        <w:b/>
      </w:rPr>
    </w:pPr>
    <w:r>
      <w:rPr>
        <w:b/>
        <w:noProof/>
        <w:sz w:val="16"/>
        <w:lang w:eastAsia="de-DE"/>
      </w:rPr>
      <mc:AlternateContent>
        <mc:Choice Requires="wps">
          <w:drawing>
            <wp:anchor distT="0" distB="0" distL="114300" distR="114300" simplePos="0" relativeHeight="251667456" behindDoc="0" locked="0" layoutInCell="1" allowOverlap="1" wp14:anchorId="057D117E" wp14:editId="2A14D356">
              <wp:simplePos x="0" y="0"/>
              <wp:positionH relativeFrom="column">
                <wp:posOffset>5005069</wp:posOffset>
              </wp:positionH>
              <wp:positionV relativeFrom="paragraph">
                <wp:posOffset>276225</wp:posOffset>
              </wp:positionV>
              <wp:extent cx="1114425" cy="1061720"/>
              <wp:effectExtent l="0" t="0" r="9525" b="5080"/>
              <wp:wrapNone/>
              <wp:docPr id="11" name="Textfeld 11"/>
              <wp:cNvGraphicFramePr/>
              <a:graphic xmlns:a="http://schemas.openxmlformats.org/drawingml/2006/main">
                <a:graphicData uri="http://schemas.microsoft.com/office/word/2010/wordprocessingShape">
                  <wps:wsp>
                    <wps:cNvSpPr txBox="1"/>
                    <wps:spPr>
                      <a:xfrm>
                        <a:off x="0" y="0"/>
                        <a:ext cx="1114425" cy="1061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48EE" w:rsidRDefault="00855D1A" w:rsidP="00EF6AD7">
                          <w:r>
                            <w:rPr>
                              <w:noProof/>
                              <w:lang w:eastAsia="de-DE"/>
                            </w:rPr>
                            <w:drawing>
                              <wp:inline distT="0" distB="0" distL="0" distR="0" wp14:anchorId="7800D674" wp14:editId="53300C7C">
                                <wp:extent cx="892000" cy="97692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r_wappen_strich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505" cy="9774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1" o:spid="_x0000_s1026" type="#_x0000_t202" style="position:absolute;margin-left:394.1pt;margin-top:21.75pt;width:87.75pt;height:8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" fillcolor="white [3201]" stroked="f" strokeweight=".5pt">
              <v:textbox>
                <w:txbxContent>
                  <w:p w:rsidR="00BC48EE" w:rsidRDefault="00855D1A" w:rsidP="00EF6AD7">
                    <w:r>
                      <w:rPr>
                        <w:noProof/>
                        <w:lang w:eastAsia="de-DE"/>
                      </w:rPr>
                      <w:drawing>
                        <wp:inline distT="0" distB="0" distL="0" distR="0" wp14:anchorId="7800D674" wp14:editId="53300C7C">
                          <wp:extent cx="892000" cy="97692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r_wappen_strich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505" cy="977473"/>
                                  </a:xfrm>
                                  <a:prstGeom prst="rect">
                                    <a:avLst/>
                                  </a:prstGeom>
                                </pic:spPr>
                              </pic:pic>
                            </a:graphicData>
                          </a:graphic>
                        </wp:inline>
                      </w:drawing>
                    </w:r>
                  </w:p>
                </w:txbxContent>
              </v:textbox>
            </v:shape>
          </w:pict>
        </mc:Fallback>
      </mc:AlternateContent>
    </w:r>
    <w:r>
      <w:rPr>
        <w:b/>
        <w:noProof/>
        <w:sz w:val="16"/>
        <w:lang w:eastAsia="de-DE"/>
      </w:rPr>
      <mc:AlternateContent>
        <mc:Choice Requires="wps">
          <w:drawing>
            <wp:anchor distT="0" distB="0" distL="114300" distR="114300" simplePos="0" relativeHeight="251664384" behindDoc="0" locked="0" layoutInCell="1" allowOverlap="1" wp14:anchorId="7BFC456F" wp14:editId="1800A033">
              <wp:simplePos x="0" y="0"/>
              <wp:positionH relativeFrom="column">
                <wp:posOffset>204470</wp:posOffset>
              </wp:positionH>
              <wp:positionV relativeFrom="paragraph">
                <wp:posOffset>276225</wp:posOffset>
              </wp:positionV>
              <wp:extent cx="923925" cy="1076325"/>
              <wp:effectExtent l="0" t="0" r="9525" b="9525"/>
              <wp:wrapNone/>
              <wp:docPr id="5" name="Textfeld 5"/>
              <wp:cNvGraphicFramePr/>
              <a:graphic xmlns:a="http://schemas.openxmlformats.org/drawingml/2006/main">
                <a:graphicData uri="http://schemas.microsoft.com/office/word/2010/wordprocessingShape">
                  <wps:wsp>
                    <wps:cNvSpPr txBox="1"/>
                    <wps:spPr>
                      <a:xfrm>
                        <a:off x="0" y="0"/>
                        <a:ext cx="92392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2A66" w:rsidRDefault="00A12A66">
                          <w:r>
                            <w:rPr>
                              <w:noProof/>
                              <w:lang w:eastAsia="de-DE"/>
                            </w:rPr>
                            <w:drawing>
                              <wp:inline distT="0" distB="0" distL="0" distR="0" wp14:anchorId="6DEB9795" wp14:editId="02232DC3">
                                <wp:extent cx="736600" cy="978535"/>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atswappen_Klein_sw.tif"/>
                                        <pic:cNvPicPr/>
                                      </pic:nvPicPr>
                                      <pic:blipFill>
                                        <a:blip r:embed="rId2">
                                          <a:extLst>
                                            <a:ext uri="{28A0092B-C50C-407E-A947-70E740481C1C}">
                                              <a14:useLocalDpi xmlns:a14="http://schemas.microsoft.com/office/drawing/2010/main" val="0"/>
                                            </a:ext>
                                          </a:extLst>
                                        </a:blip>
                                        <a:stretch>
                                          <a:fillRect/>
                                        </a:stretch>
                                      </pic:blipFill>
                                      <pic:spPr>
                                        <a:xfrm>
                                          <a:off x="0" y="0"/>
                                          <a:ext cx="736600" cy="9785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5" o:spid="_x0000_s1027" type="#_x0000_t202" style="position:absolute;margin-left:16.1pt;margin-top:21.75pt;width:72.75pt;height:8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" fillcolor="white [3201]" stroked="f" strokeweight=".5pt">
              <v:textbox>
                <w:txbxContent>
                  <w:p w:rsidR="00A12A66" w:rsidRDefault="00A12A66">
                    <w:r>
                      <w:rPr>
                        <w:noProof/>
                        <w:lang w:eastAsia="de-DE"/>
                      </w:rPr>
                      <w:drawing>
                        <wp:inline distT="0" distB="0" distL="0" distR="0" wp14:anchorId="6DEB9795" wp14:editId="02232DC3">
                          <wp:extent cx="736600" cy="978535"/>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atswappen_Klein_sw.tif"/>
                                  <pic:cNvPicPr/>
                                </pic:nvPicPr>
                                <pic:blipFill>
                                  <a:blip r:embed="rId2">
                                    <a:extLst>
                                      <a:ext uri="{28A0092B-C50C-407E-A947-70E740481C1C}">
                                        <a14:useLocalDpi xmlns:a14="http://schemas.microsoft.com/office/drawing/2010/main" val="0"/>
                                      </a:ext>
                                    </a:extLst>
                                  </a:blip>
                                  <a:stretch>
                                    <a:fillRect/>
                                  </a:stretch>
                                </pic:blipFill>
                                <pic:spPr>
                                  <a:xfrm>
                                    <a:off x="0" y="0"/>
                                    <a:ext cx="736600" cy="978535"/>
                                  </a:xfrm>
                                  <a:prstGeom prst="rect">
                                    <a:avLst/>
                                  </a:prstGeom>
                                </pic:spPr>
                              </pic:pic>
                            </a:graphicData>
                          </a:graphic>
                        </wp:inline>
                      </w:drawing>
                    </w:r>
                  </w:p>
                </w:txbxContent>
              </v:textbox>
            </v:shape>
          </w:pict>
        </mc:Fallback>
      </mc:AlternateContent>
    </w:r>
    <w:r>
      <w:rPr>
        <w:b/>
        <w:noProof/>
        <w:sz w:val="16"/>
        <w:lang w:eastAsia="de-DE"/>
      </w:rPr>
      <mc:AlternateContent>
        <mc:Choice Requires="wps">
          <w:drawing>
            <wp:anchor distT="0" distB="0" distL="114300" distR="114300" simplePos="0" relativeHeight="251665408" behindDoc="0" locked="0" layoutInCell="1" allowOverlap="1" wp14:anchorId="6B0E7527" wp14:editId="24B154F4">
              <wp:simplePos x="0" y="0"/>
              <wp:positionH relativeFrom="column">
                <wp:posOffset>1129665</wp:posOffset>
              </wp:positionH>
              <wp:positionV relativeFrom="paragraph">
                <wp:posOffset>272415</wp:posOffset>
              </wp:positionV>
              <wp:extent cx="3909060" cy="1076325"/>
              <wp:effectExtent l="0" t="0" r="0" b="9525"/>
              <wp:wrapNone/>
              <wp:docPr id="8" name="Textfeld 8"/>
              <wp:cNvGraphicFramePr/>
              <a:graphic xmlns:a="http://schemas.openxmlformats.org/drawingml/2006/main">
                <a:graphicData uri="http://schemas.microsoft.com/office/word/2010/wordprocessingShape">
                  <wps:wsp>
                    <wps:cNvSpPr txBox="1"/>
                    <wps:spPr>
                      <a:xfrm>
                        <a:off x="0" y="0"/>
                        <a:ext cx="3909060"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2A66" w:rsidRPr="00EF6AD7" w:rsidRDefault="00A12A66" w:rsidP="00EF6AD7">
                          <w:pPr>
                            <w:spacing w:after="0"/>
                            <w:jc w:val="center"/>
                            <w:rPr>
                              <w:rFonts w:ascii="Arial" w:hAnsi="Arial" w:cs="Arial"/>
                              <w:b/>
                              <w:sz w:val="76"/>
                              <w:szCs w:val="76"/>
                            </w:rPr>
                          </w:pPr>
                          <w:r w:rsidRPr="00EF6AD7">
                            <w:rPr>
                              <w:rFonts w:ascii="Arial" w:hAnsi="Arial" w:cs="Arial"/>
                              <w:b/>
                              <w:sz w:val="76"/>
                              <w:szCs w:val="76"/>
                            </w:rPr>
                            <w:t>Amtsblatt</w:t>
                          </w:r>
                        </w:p>
                        <w:p w:rsidR="00A12A66" w:rsidRPr="00EF6AD7" w:rsidRDefault="00A12A66" w:rsidP="00A12A66">
                          <w:pPr>
                            <w:jc w:val="center"/>
                            <w:rPr>
                              <w:rFonts w:ascii="Arial" w:hAnsi="Arial" w:cs="Arial"/>
                              <w:b/>
                              <w:sz w:val="40"/>
                              <w:szCs w:val="40"/>
                            </w:rPr>
                          </w:pPr>
                          <w:r w:rsidRPr="00EF6AD7">
                            <w:rPr>
                              <w:rFonts w:ascii="Arial" w:hAnsi="Arial" w:cs="Arial"/>
                              <w:b/>
                              <w:sz w:val="40"/>
                              <w:szCs w:val="40"/>
                            </w:rPr>
                            <w:t>des Landkreises Miltenberg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8" o:spid="_x0000_s1028" type="#_x0000_t202" style="position:absolute;margin-left:88.95pt;margin-top:21.45pt;width:307.8pt;height:84.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" fillcolor="white [3201]" stroked="f" strokeweight=".5pt">
              <v:textbox>
                <w:txbxContent>
                  <w:p w:rsidR="00A12A66" w:rsidRPr="00EF6AD7" w:rsidRDefault="00A12A66" w:rsidP="00EF6AD7">
                    <w:pPr>
                      <w:spacing w:after="0"/>
                      <w:jc w:val="center"/>
                      <w:rPr>
                        <w:rFonts w:ascii="Arial" w:hAnsi="Arial" w:cs="Arial"/>
                        <w:b/>
                        <w:sz w:val="76"/>
                        <w:szCs w:val="76"/>
                      </w:rPr>
                    </w:pPr>
                    <w:r w:rsidRPr="00EF6AD7">
                      <w:rPr>
                        <w:rFonts w:ascii="Arial" w:hAnsi="Arial" w:cs="Arial"/>
                        <w:b/>
                        <w:sz w:val="76"/>
                        <w:szCs w:val="76"/>
                      </w:rPr>
                      <w:t>Amtsblatt</w:t>
                    </w:r>
                  </w:p>
                  <w:p w:rsidR="00A12A66" w:rsidRPr="00EF6AD7" w:rsidRDefault="00A12A66" w:rsidP="00A12A66">
                    <w:pPr>
                      <w:jc w:val="center"/>
                      <w:rPr>
                        <w:rFonts w:ascii="Arial" w:hAnsi="Arial" w:cs="Arial"/>
                        <w:b/>
                        <w:sz w:val="40"/>
                        <w:szCs w:val="40"/>
                      </w:rPr>
                    </w:pPr>
                    <w:r w:rsidRPr="00EF6AD7">
                      <w:rPr>
                        <w:rFonts w:ascii="Arial" w:hAnsi="Arial" w:cs="Arial"/>
                        <w:b/>
                        <w:sz w:val="40"/>
                        <w:szCs w:val="40"/>
                      </w:rPr>
                      <w:t>des Landkreises Miltenberg</w:t>
                    </w:r>
                  </w:p>
                </w:txbxContent>
              </v:textbox>
            </v:shape>
          </w:pict>
        </mc:Fallback>
      </mc:AlternateContent>
    </w:r>
    <w:r w:rsidR="00A12A66">
      <w:rPr>
        <w:b/>
        <w:noProof/>
        <w:lang w:eastAsia="de-DE"/>
      </w:rPr>
      <mc:AlternateContent>
        <mc:Choice Requires="wps">
          <w:drawing>
            <wp:anchor distT="0" distB="0" distL="114300" distR="114300" simplePos="0" relativeHeight="251663360" behindDoc="0" locked="1" layoutInCell="1" allowOverlap="1" wp14:anchorId="4214CAD0" wp14:editId="32B573EA">
              <wp:simplePos x="0" y="0"/>
              <wp:positionH relativeFrom="column">
                <wp:posOffset>23495</wp:posOffset>
              </wp:positionH>
              <wp:positionV relativeFrom="page">
                <wp:posOffset>609600</wp:posOffset>
              </wp:positionV>
              <wp:extent cx="6181090" cy="1257300"/>
              <wp:effectExtent l="0" t="0" r="10160" b="19050"/>
              <wp:wrapNone/>
              <wp:docPr id="2" name="Rechteck 2"/>
              <wp:cNvGraphicFramePr/>
              <a:graphic xmlns:a="http://schemas.openxmlformats.org/drawingml/2006/main">
                <a:graphicData uri="http://schemas.microsoft.com/office/word/2010/wordprocessingShape">
                  <wps:wsp>
                    <wps:cNvSpPr/>
                    <wps:spPr>
                      <a:xfrm>
                        <a:off x="0" y="0"/>
                        <a:ext cx="6181090" cy="1257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margin-left:1.85pt;margin-top:48pt;width:486.7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" filled="f" strokecolor="black [3213]" strokeweight=".25pt">
              <w10:wrap anchory="page"/>
              <w10:anchorlock/>
            </v:rect>
          </w:pict>
        </mc:Fallback>
      </mc:AlternateContent>
    </w:r>
  </w:p>
  <w:p w:rsidR="00DA161A" w:rsidRPr="008B21DC" w:rsidRDefault="00DA161A" w:rsidP="0085181E">
    <w:pPr>
      <w:rPr>
        <w:b/>
        <w:sz w:val="16"/>
      </w:rPr>
    </w:pPr>
  </w:p>
  <w:p w:rsidR="00DA161A" w:rsidRDefault="00DA161A" w:rsidP="0085181E">
    <w:pPr>
      <w:rPr>
        <w:sz w:val="16"/>
      </w:rPr>
    </w:pPr>
  </w:p>
  <w:p w:rsidR="00DA161A" w:rsidRPr="0079081D" w:rsidRDefault="00DA161A" w:rsidP="0085181E">
    <w:pPr>
      <w:spacing w:before="360" w:after="0"/>
      <w:rPr>
        <w:rFonts w:ascii="Arial" w:hAnsi="Arial" w:cs="Arial"/>
      </w:rPr>
    </w:pPr>
    <w:r w:rsidRPr="0079081D">
      <w:rPr>
        <w:rFonts w:ascii="Arial" w:hAnsi="Arial" w:cs="Arial"/>
        <w:noProof/>
        <w:lang w:eastAsia="de-DE"/>
      </w:rPr>
      <mc:AlternateContent>
        <mc:Choice Requires="wps">
          <w:drawing>
            <wp:anchor distT="0" distB="0" distL="114300" distR="114300" simplePos="0" relativeHeight="251662336" behindDoc="0" locked="0" layoutInCell="1" allowOverlap="1" wp14:anchorId="762CB67D" wp14:editId="2C61DB7D">
              <wp:simplePos x="0" y="0"/>
              <wp:positionH relativeFrom="page">
                <wp:posOffset>180340</wp:posOffset>
              </wp:positionH>
              <wp:positionV relativeFrom="page">
                <wp:posOffset>3564255</wp:posOffset>
              </wp:positionV>
              <wp:extent cx="108000" cy="0"/>
              <wp:effectExtent l="0" t="0" r="25400" b="19050"/>
              <wp:wrapNone/>
              <wp:docPr id="3" name="Gerade Verbindung 3"/>
              <wp:cNvGraphicFramePr/>
              <a:graphic xmlns:a="http://schemas.openxmlformats.org/drawingml/2006/main">
                <a:graphicData uri="http://schemas.microsoft.com/office/word/2010/wordprocessingShape">
                  <wps:wsp>
                    <wps:cNvCnPr/>
                    <wps:spPr>
                      <a:xfrm>
                        <a:off x="0" y="0"/>
                        <a:ext cx="1080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80.65pt" to="22.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" strokecolor="black [3213]" strokeweight=".3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41F7"/>
    <w:multiLevelType w:val="hybridMultilevel"/>
    <w:tmpl w:val="66AC35E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49A568B"/>
    <w:multiLevelType w:val="hybridMultilevel"/>
    <w:tmpl w:val="9F80832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36273235"/>
    <w:multiLevelType w:val="hybridMultilevel"/>
    <w:tmpl w:val="C87CF10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4407110A"/>
    <w:multiLevelType w:val="hybridMultilevel"/>
    <w:tmpl w:val="A99A1E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C8A56C1"/>
    <w:multiLevelType w:val="hybridMultilevel"/>
    <w:tmpl w:val="C97AC5A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6ABF65BA"/>
    <w:multiLevelType w:val="hybridMultilevel"/>
    <w:tmpl w:val="A984B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attachedTemplate r:id="rId1"/>
  <w:documentProtection w:edit="readOnly"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C2"/>
    <w:rsid w:val="00002930"/>
    <w:rsid w:val="00012925"/>
    <w:rsid w:val="00020F10"/>
    <w:rsid w:val="000305CC"/>
    <w:rsid w:val="0003148F"/>
    <w:rsid w:val="00034AAF"/>
    <w:rsid w:val="000425C8"/>
    <w:rsid w:val="0004363A"/>
    <w:rsid w:val="00045C52"/>
    <w:rsid w:val="00047374"/>
    <w:rsid w:val="00061322"/>
    <w:rsid w:val="00062F79"/>
    <w:rsid w:val="0006326D"/>
    <w:rsid w:val="0007186D"/>
    <w:rsid w:val="00072277"/>
    <w:rsid w:val="000776F8"/>
    <w:rsid w:val="00085219"/>
    <w:rsid w:val="000A0DE2"/>
    <w:rsid w:val="000A3DB6"/>
    <w:rsid w:val="000A43EA"/>
    <w:rsid w:val="000B0AE7"/>
    <w:rsid w:val="000B5352"/>
    <w:rsid w:val="000B5B63"/>
    <w:rsid w:val="000C107E"/>
    <w:rsid w:val="000C7C56"/>
    <w:rsid w:val="000D0191"/>
    <w:rsid w:val="000D63A7"/>
    <w:rsid w:val="000E678C"/>
    <w:rsid w:val="000E7BA3"/>
    <w:rsid w:val="000F4CB0"/>
    <w:rsid w:val="000F5F81"/>
    <w:rsid w:val="000F72DB"/>
    <w:rsid w:val="001073DA"/>
    <w:rsid w:val="00124F35"/>
    <w:rsid w:val="001360C1"/>
    <w:rsid w:val="0014263C"/>
    <w:rsid w:val="00147853"/>
    <w:rsid w:val="00156DBD"/>
    <w:rsid w:val="001614DE"/>
    <w:rsid w:val="00173BC2"/>
    <w:rsid w:val="0018596F"/>
    <w:rsid w:val="00185A91"/>
    <w:rsid w:val="00190E89"/>
    <w:rsid w:val="001913AE"/>
    <w:rsid w:val="00191C61"/>
    <w:rsid w:val="00193668"/>
    <w:rsid w:val="0019750B"/>
    <w:rsid w:val="001A02C2"/>
    <w:rsid w:val="001A043F"/>
    <w:rsid w:val="001B3C95"/>
    <w:rsid w:val="001C0DDF"/>
    <w:rsid w:val="001C1333"/>
    <w:rsid w:val="001C6753"/>
    <w:rsid w:val="001F18C8"/>
    <w:rsid w:val="001F2A04"/>
    <w:rsid w:val="001F3F73"/>
    <w:rsid w:val="002264B4"/>
    <w:rsid w:val="0023589E"/>
    <w:rsid w:val="00255E20"/>
    <w:rsid w:val="00255ED8"/>
    <w:rsid w:val="00263757"/>
    <w:rsid w:val="002643C7"/>
    <w:rsid w:val="00272422"/>
    <w:rsid w:val="00280207"/>
    <w:rsid w:val="00297E7F"/>
    <w:rsid w:val="002B0842"/>
    <w:rsid w:val="002B1086"/>
    <w:rsid w:val="002C678C"/>
    <w:rsid w:val="002D3CF6"/>
    <w:rsid w:val="002D43DC"/>
    <w:rsid w:val="002E08F1"/>
    <w:rsid w:val="002E198F"/>
    <w:rsid w:val="002E3256"/>
    <w:rsid w:val="002E5BC1"/>
    <w:rsid w:val="002E6138"/>
    <w:rsid w:val="00312325"/>
    <w:rsid w:val="003153E0"/>
    <w:rsid w:val="00316AF2"/>
    <w:rsid w:val="00317968"/>
    <w:rsid w:val="00321BE7"/>
    <w:rsid w:val="003231FF"/>
    <w:rsid w:val="0032555F"/>
    <w:rsid w:val="00327CCD"/>
    <w:rsid w:val="00327EB3"/>
    <w:rsid w:val="00331B56"/>
    <w:rsid w:val="00332E6B"/>
    <w:rsid w:val="00333C69"/>
    <w:rsid w:val="003341E0"/>
    <w:rsid w:val="003359F2"/>
    <w:rsid w:val="00335B13"/>
    <w:rsid w:val="00341060"/>
    <w:rsid w:val="00343D15"/>
    <w:rsid w:val="003457C7"/>
    <w:rsid w:val="0035306B"/>
    <w:rsid w:val="003859DF"/>
    <w:rsid w:val="003902C8"/>
    <w:rsid w:val="003917A7"/>
    <w:rsid w:val="0039305C"/>
    <w:rsid w:val="0039677C"/>
    <w:rsid w:val="003D5932"/>
    <w:rsid w:val="003E6C7A"/>
    <w:rsid w:val="003F2BF3"/>
    <w:rsid w:val="00403915"/>
    <w:rsid w:val="004066C9"/>
    <w:rsid w:val="00410C03"/>
    <w:rsid w:val="004179B7"/>
    <w:rsid w:val="00433791"/>
    <w:rsid w:val="00437C79"/>
    <w:rsid w:val="004439B2"/>
    <w:rsid w:val="00451165"/>
    <w:rsid w:val="00452DB7"/>
    <w:rsid w:val="0045311C"/>
    <w:rsid w:val="00454CCF"/>
    <w:rsid w:val="004574BE"/>
    <w:rsid w:val="00467D79"/>
    <w:rsid w:val="00470524"/>
    <w:rsid w:val="00472A8D"/>
    <w:rsid w:val="00474004"/>
    <w:rsid w:val="00474204"/>
    <w:rsid w:val="0047674D"/>
    <w:rsid w:val="00480686"/>
    <w:rsid w:val="00481A69"/>
    <w:rsid w:val="00482718"/>
    <w:rsid w:val="00485715"/>
    <w:rsid w:val="004912AF"/>
    <w:rsid w:val="004A1AEE"/>
    <w:rsid w:val="004B53B0"/>
    <w:rsid w:val="004D383E"/>
    <w:rsid w:val="004D4E2A"/>
    <w:rsid w:val="004D5773"/>
    <w:rsid w:val="004E7391"/>
    <w:rsid w:val="004F0745"/>
    <w:rsid w:val="004F4F0F"/>
    <w:rsid w:val="004F5441"/>
    <w:rsid w:val="004F5EE7"/>
    <w:rsid w:val="0050179C"/>
    <w:rsid w:val="00507755"/>
    <w:rsid w:val="005137A6"/>
    <w:rsid w:val="00525711"/>
    <w:rsid w:val="005268AD"/>
    <w:rsid w:val="00540F96"/>
    <w:rsid w:val="0054278F"/>
    <w:rsid w:val="00553C65"/>
    <w:rsid w:val="00562119"/>
    <w:rsid w:val="00573237"/>
    <w:rsid w:val="00585A4D"/>
    <w:rsid w:val="005867C2"/>
    <w:rsid w:val="005920A5"/>
    <w:rsid w:val="00592DAB"/>
    <w:rsid w:val="00597FD4"/>
    <w:rsid w:val="005C11BF"/>
    <w:rsid w:val="005C43A9"/>
    <w:rsid w:val="005D396A"/>
    <w:rsid w:val="005E57F4"/>
    <w:rsid w:val="005E5F50"/>
    <w:rsid w:val="005E7545"/>
    <w:rsid w:val="00601617"/>
    <w:rsid w:val="00611CB3"/>
    <w:rsid w:val="006218EF"/>
    <w:rsid w:val="006220CE"/>
    <w:rsid w:val="00622F2C"/>
    <w:rsid w:val="00624D05"/>
    <w:rsid w:val="006272FD"/>
    <w:rsid w:val="00627EB3"/>
    <w:rsid w:val="0063781B"/>
    <w:rsid w:val="006457C2"/>
    <w:rsid w:val="006518E0"/>
    <w:rsid w:val="0065194C"/>
    <w:rsid w:val="006618B5"/>
    <w:rsid w:val="00675CF6"/>
    <w:rsid w:val="00684057"/>
    <w:rsid w:val="006956A0"/>
    <w:rsid w:val="006A72CC"/>
    <w:rsid w:val="006D0E91"/>
    <w:rsid w:val="006D2CCE"/>
    <w:rsid w:val="006D43D4"/>
    <w:rsid w:val="006E5B11"/>
    <w:rsid w:val="006F1C27"/>
    <w:rsid w:val="007055D3"/>
    <w:rsid w:val="007156DC"/>
    <w:rsid w:val="00720718"/>
    <w:rsid w:val="00730CBA"/>
    <w:rsid w:val="007371BC"/>
    <w:rsid w:val="00741D46"/>
    <w:rsid w:val="00744407"/>
    <w:rsid w:val="007630AD"/>
    <w:rsid w:val="007720E6"/>
    <w:rsid w:val="00772CCC"/>
    <w:rsid w:val="00775E8E"/>
    <w:rsid w:val="00777AA6"/>
    <w:rsid w:val="00787F8D"/>
    <w:rsid w:val="0079081D"/>
    <w:rsid w:val="007A53DE"/>
    <w:rsid w:val="007B25A9"/>
    <w:rsid w:val="007E2B77"/>
    <w:rsid w:val="00802D70"/>
    <w:rsid w:val="00807340"/>
    <w:rsid w:val="008246E1"/>
    <w:rsid w:val="00827FAE"/>
    <w:rsid w:val="008350AA"/>
    <w:rsid w:val="00835342"/>
    <w:rsid w:val="008404ED"/>
    <w:rsid w:val="0085181E"/>
    <w:rsid w:val="0085421B"/>
    <w:rsid w:val="00855D1A"/>
    <w:rsid w:val="00861570"/>
    <w:rsid w:val="00864167"/>
    <w:rsid w:val="0086745F"/>
    <w:rsid w:val="00870633"/>
    <w:rsid w:val="008738FE"/>
    <w:rsid w:val="00886F39"/>
    <w:rsid w:val="008914B5"/>
    <w:rsid w:val="008949EB"/>
    <w:rsid w:val="0089791A"/>
    <w:rsid w:val="008B21DC"/>
    <w:rsid w:val="008B26A5"/>
    <w:rsid w:val="008B3C75"/>
    <w:rsid w:val="008B4F78"/>
    <w:rsid w:val="008C2BEF"/>
    <w:rsid w:val="008D38CC"/>
    <w:rsid w:val="008E20CD"/>
    <w:rsid w:val="008E3A5B"/>
    <w:rsid w:val="008E7064"/>
    <w:rsid w:val="008F62B5"/>
    <w:rsid w:val="008F63BE"/>
    <w:rsid w:val="0090023A"/>
    <w:rsid w:val="00925E1F"/>
    <w:rsid w:val="00926ECC"/>
    <w:rsid w:val="009338E0"/>
    <w:rsid w:val="00937F67"/>
    <w:rsid w:val="00960FB4"/>
    <w:rsid w:val="0099264A"/>
    <w:rsid w:val="009948E3"/>
    <w:rsid w:val="009961E2"/>
    <w:rsid w:val="009A6DA7"/>
    <w:rsid w:val="009B3AC9"/>
    <w:rsid w:val="009B5F13"/>
    <w:rsid w:val="009B7844"/>
    <w:rsid w:val="009D6AA8"/>
    <w:rsid w:val="009E4C4F"/>
    <w:rsid w:val="009E5D05"/>
    <w:rsid w:val="009F6E4F"/>
    <w:rsid w:val="00A037BE"/>
    <w:rsid w:val="00A07272"/>
    <w:rsid w:val="00A07FCE"/>
    <w:rsid w:val="00A1034F"/>
    <w:rsid w:val="00A10DCA"/>
    <w:rsid w:val="00A12A66"/>
    <w:rsid w:val="00A31261"/>
    <w:rsid w:val="00A31C3E"/>
    <w:rsid w:val="00A37481"/>
    <w:rsid w:val="00A44AAD"/>
    <w:rsid w:val="00A666AE"/>
    <w:rsid w:val="00A75B94"/>
    <w:rsid w:val="00A76896"/>
    <w:rsid w:val="00A8231D"/>
    <w:rsid w:val="00A90484"/>
    <w:rsid w:val="00A95C8C"/>
    <w:rsid w:val="00AA0C1B"/>
    <w:rsid w:val="00AA52E6"/>
    <w:rsid w:val="00AE065F"/>
    <w:rsid w:val="00AF6104"/>
    <w:rsid w:val="00B06DF6"/>
    <w:rsid w:val="00B16B9E"/>
    <w:rsid w:val="00B2049C"/>
    <w:rsid w:val="00B24BA7"/>
    <w:rsid w:val="00B30C3F"/>
    <w:rsid w:val="00B32B89"/>
    <w:rsid w:val="00B32CA8"/>
    <w:rsid w:val="00B5773A"/>
    <w:rsid w:val="00B6515F"/>
    <w:rsid w:val="00B661A0"/>
    <w:rsid w:val="00B711B3"/>
    <w:rsid w:val="00B76A8B"/>
    <w:rsid w:val="00B77C22"/>
    <w:rsid w:val="00B848AA"/>
    <w:rsid w:val="00B84986"/>
    <w:rsid w:val="00B931D1"/>
    <w:rsid w:val="00BA7DA1"/>
    <w:rsid w:val="00BA7E68"/>
    <w:rsid w:val="00BB1222"/>
    <w:rsid w:val="00BB22A8"/>
    <w:rsid w:val="00BB3B6A"/>
    <w:rsid w:val="00BB76C3"/>
    <w:rsid w:val="00BC0F0F"/>
    <w:rsid w:val="00BC48EE"/>
    <w:rsid w:val="00BC5BD0"/>
    <w:rsid w:val="00BD74B4"/>
    <w:rsid w:val="00BD7E64"/>
    <w:rsid w:val="00BE18ED"/>
    <w:rsid w:val="00BE1F66"/>
    <w:rsid w:val="00BE206A"/>
    <w:rsid w:val="00BE418C"/>
    <w:rsid w:val="00BE44B0"/>
    <w:rsid w:val="00BE5DAE"/>
    <w:rsid w:val="00BF0670"/>
    <w:rsid w:val="00BF217D"/>
    <w:rsid w:val="00BF7F61"/>
    <w:rsid w:val="00C005A6"/>
    <w:rsid w:val="00C074BF"/>
    <w:rsid w:val="00C127B9"/>
    <w:rsid w:val="00C14C86"/>
    <w:rsid w:val="00C25436"/>
    <w:rsid w:val="00C26BE0"/>
    <w:rsid w:val="00C31205"/>
    <w:rsid w:val="00C42D66"/>
    <w:rsid w:val="00C50C10"/>
    <w:rsid w:val="00C512A6"/>
    <w:rsid w:val="00C51451"/>
    <w:rsid w:val="00C84EAD"/>
    <w:rsid w:val="00C903DA"/>
    <w:rsid w:val="00CA6356"/>
    <w:rsid w:val="00CB5483"/>
    <w:rsid w:val="00CC7F0B"/>
    <w:rsid w:val="00CD4609"/>
    <w:rsid w:val="00D00157"/>
    <w:rsid w:val="00D039D3"/>
    <w:rsid w:val="00D05658"/>
    <w:rsid w:val="00D11554"/>
    <w:rsid w:val="00D1263B"/>
    <w:rsid w:val="00D1521D"/>
    <w:rsid w:val="00D169AA"/>
    <w:rsid w:val="00D216DC"/>
    <w:rsid w:val="00D244CC"/>
    <w:rsid w:val="00D30494"/>
    <w:rsid w:val="00D3442C"/>
    <w:rsid w:val="00D44E68"/>
    <w:rsid w:val="00D4717E"/>
    <w:rsid w:val="00D56D84"/>
    <w:rsid w:val="00D729F6"/>
    <w:rsid w:val="00D74F0E"/>
    <w:rsid w:val="00D90E9D"/>
    <w:rsid w:val="00DA161A"/>
    <w:rsid w:val="00DB0340"/>
    <w:rsid w:val="00DB3050"/>
    <w:rsid w:val="00DC01EB"/>
    <w:rsid w:val="00DE5A20"/>
    <w:rsid w:val="00DF0C7F"/>
    <w:rsid w:val="00DF11F5"/>
    <w:rsid w:val="00DF4AB2"/>
    <w:rsid w:val="00E025D2"/>
    <w:rsid w:val="00E1103F"/>
    <w:rsid w:val="00E22D48"/>
    <w:rsid w:val="00E25A3D"/>
    <w:rsid w:val="00E26D52"/>
    <w:rsid w:val="00E36909"/>
    <w:rsid w:val="00E41287"/>
    <w:rsid w:val="00E42AEC"/>
    <w:rsid w:val="00E42C1A"/>
    <w:rsid w:val="00E45389"/>
    <w:rsid w:val="00E52005"/>
    <w:rsid w:val="00E5358F"/>
    <w:rsid w:val="00E60E45"/>
    <w:rsid w:val="00E65A4F"/>
    <w:rsid w:val="00E7089A"/>
    <w:rsid w:val="00E74DC1"/>
    <w:rsid w:val="00E7550D"/>
    <w:rsid w:val="00E75D65"/>
    <w:rsid w:val="00E801F2"/>
    <w:rsid w:val="00E84C48"/>
    <w:rsid w:val="00E8659E"/>
    <w:rsid w:val="00E879D6"/>
    <w:rsid w:val="00E9031D"/>
    <w:rsid w:val="00E95827"/>
    <w:rsid w:val="00E970EE"/>
    <w:rsid w:val="00EA1851"/>
    <w:rsid w:val="00EA7BC3"/>
    <w:rsid w:val="00EB6578"/>
    <w:rsid w:val="00EB7B91"/>
    <w:rsid w:val="00EC4F99"/>
    <w:rsid w:val="00EC5EBC"/>
    <w:rsid w:val="00ED275B"/>
    <w:rsid w:val="00ED4FEA"/>
    <w:rsid w:val="00EE0039"/>
    <w:rsid w:val="00EE0235"/>
    <w:rsid w:val="00EF4B8A"/>
    <w:rsid w:val="00EF6AD7"/>
    <w:rsid w:val="00F008A9"/>
    <w:rsid w:val="00F020DE"/>
    <w:rsid w:val="00F06990"/>
    <w:rsid w:val="00F14343"/>
    <w:rsid w:val="00F22ED1"/>
    <w:rsid w:val="00F24841"/>
    <w:rsid w:val="00F277B2"/>
    <w:rsid w:val="00F37425"/>
    <w:rsid w:val="00F414C4"/>
    <w:rsid w:val="00F52BC8"/>
    <w:rsid w:val="00F574BB"/>
    <w:rsid w:val="00F614B1"/>
    <w:rsid w:val="00F770D7"/>
    <w:rsid w:val="00F838C9"/>
    <w:rsid w:val="00F8591C"/>
    <w:rsid w:val="00F9185F"/>
    <w:rsid w:val="00FA0388"/>
    <w:rsid w:val="00FB1495"/>
    <w:rsid w:val="00FB2076"/>
    <w:rsid w:val="00FC35B5"/>
    <w:rsid w:val="00FC7452"/>
    <w:rsid w:val="00FE38F3"/>
    <w:rsid w:val="00FF5D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3917A7"/>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qFormat/>
    <w:rsid w:val="00437C79"/>
    <w:pPr>
      <w:keepNext/>
      <w:framePr w:w="4485" w:h="3829" w:hRule="exact" w:hSpace="238" w:vSpace="238" w:wrap="around" w:vAnchor="page" w:hAnchor="page" w:x="6705" w:y="1633"/>
      <w:widowControl w:val="0"/>
      <w:tabs>
        <w:tab w:val="right" w:pos="4253"/>
        <w:tab w:val="right" w:pos="9809"/>
      </w:tabs>
      <w:spacing w:after="0" w:line="160" w:lineRule="exact"/>
      <w:jc w:val="both"/>
      <w:outlineLvl w:val="1"/>
    </w:pPr>
    <w:rPr>
      <w:rFonts w:ascii="Arial Fett" w:eastAsia="Times New Roman" w:hAnsi="Arial Fett"/>
      <w:b/>
      <w:sz w:val="16"/>
      <w:szCs w:val="20"/>
      <w:lang w:eastAsia="de-DE"/>
    </w:rPr>
  </w:style>
  <w:style w:type="paragraph" w:styleId="berschrift3">
    <w:name w:val="heading 3"/>
    <w:basedOn w:val="Standard"/>
    <w:next w:val="Standard"/>
    <w:link w:val="berschrift3Zchn"/>
    <w:uiPriority w:val="9"/>
    <w:semiHidden/>
    <w:unhideWhenUsed/>
    <w:qFormat/>
    <w:rsid w:val="00FC35B5"/>
    <w:pPr>
      <w:keepNext/>
      <w:keepLines/>
      <w:spacing w:before="200" w:after="0"/>
      <w:outlineLvl w:val="2"/>
    </w:pPr>
    <w:rPr>
      <w:rFonts w:ascii="Cambria" w:eastAsia="Times New Roman"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91C6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91C61"/>
    <w:rPr>
      <w:rFonts w:ascii="Tahoma" w:hAnsi="Tahoma" w:cs="Tahoma"/>
      <w:sz w:val="16"/>
      <w:szCs w:val="16"/>
    </w:rPr>
  </w:style>
  <w:style w:type="paragraph" w:styleId="Beschriftung">
    <w:name w:val="caption"/>
    <w:basedOn w:val="Standard"/>
    <w:next w:val="Standard"/>
    <w:qFormat/>
    <w:rsid w:val="00EB6578"/>
    <w:pPr>
      <w:framePr w:w="4485" w:h="3829" w:hRule="exact" w:hSpace="238" w:vSpace="238" w:wrap="around" w:vAnchor="page" w:hAnchor="page" w:x="6705" w:y="1633"/>
      <w:widowControl w:val="0"/>
      <w:tabs>
        <w:tab w:val="right" w:pos="4253"/>
        <w:tab w:val="right" w:pos="9809"/>
      </w:tabs>
      <w:spacing w:after="0" w:line="160" w:lineRule="exact"/>
      <w:jc w:val="both"/>
    </w:pPr>
    <w:rPr>
      <w:rFonts w:ascii="Arial Fett" w:eastAsia="Times New Roman" w:hAnsi="Arial Fett"/>
      <w:b/>
      <w:sz w:val="16"/>
      <w:szCs w:val="20"/>
      <w:lang w:eastAsia="de-DE"/>
    </w:rPr>
  </w:style>
  <w:style w:type="character" w:customStyle="1" w:styleId="berschrift2Zchn">
    <w:name w:val="Überschrift 2 Zchn"/>
    <w:link w:val="berschrift2"/>
    <w:rsid w:val="00437C79"/>
    <w:rPr>
      <w:rFonts w:ascii="Arial Fett" w:eastAsia="Times New Roman" w:hAnsi="Arial Fett" w:cs="Times New Roman"/>
      <w:b/>
      <w:sz w:val="16"/>
      <w:szCs w:val="20"/>
      <w:lang w:eastAsia="de-DE"/>
    </w:rPr>
  </w:style>
  <w:style w:type="paragraph" w:styleId="Kopfzeile">
    <w:name w:val="header"/>
    <w:basedOn w:val="Standard"/>
    <w:link w:val="KopfzeileZchn"/>
    <w:uiPriority w:val="99"/>
    <w:unhideWhenUsed/>
    <w:rsid w:val="008518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81E"/>
  </w:style>
  <w:style w:type="paragraph" w:styleId="Fuzeile">
    <w:name w:val="footer"/>
    <w:basedOn w:val="Standard"/>
    <w:link w:val="FuzeileZchn"/>
    <w:uiPriority w:val="99"/>
    <w:unhideWhenUsed/>
    <w:rsid w:val="008518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81E"/>
  </w:style>
  <w:style w:type="character" w:customStyle="1" w:styleId="berschrift1Zchn">
    <w:name w:val="Überschrift 1 Zchn"/>
    <w:link w:val="berschrift1"/>
    <w:uiPriority w:val="9"/>
    <w:rsid w:val="003917A7"/>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FC35B5"/>
    <w:rPr>
      <w:rFonts w:ascii="Cambria" w:eastAsia="Times New Roman" w:hAnsi="Cambria" w:cs="Times New Roman"/>
      <w:b/>
      <w:bCs/>
      <w:color w:val="4F81BD"/>
    </w:rPr>
  </w:style>
  <w:style w:type="paragraph" w:styleId="KeinLeerraum">
    <w:name w:val="No Spacing"/>
    <w:link w:val="KeinLeerraumZchn"/>
    <w:uiPriority w:val="1"/>
    <w:qFormat/>
    <w:rsid w:val="00E26D52"/>
    <w:rPr>
      <w:rFonts w:eastAsia="Times New Roman"/>
      <w:sz w:val="22"/>
      <w:szCs w:val="22"/>
    </w:rPr>
  </w:style>
  <w:style w:type="character" w:customStyle="1" w:styleId="KeinLeerraumZchn">
    <w:name w:val="Kein Leerraum Zchn"/>
    <w:link w:val="KeinLeerraum"/>
    <w:uiPriority w:val="1"/>
    <w:rsid w:val="00E26D52"/>
    <w:rPr>
      <w:rFonts w:eastAsia="Times New Roman"/>
      <w:sz w:val="22"/>
      <w:szCs w:val="22"/>
    </w:rPr>
  </w:style>
  <w:style w:type="character" w:styleId="Seitenzahl">
    <w:name w:val="page number"/>
    <w:rsid w:val="00E26D52"/>
    <w:rPr>
      <w:rFonts w:ascii="Arial" w:hAnsi="Arial"/>
      <w:noProof/>
      <w:sz w:val="18"/>
    </w:rPr>
  </w:style>
  <w:style w:type="paragraph" w:styleId="Titel">
    <w:name w:val="Title"/>
    <w:basedOn w:val="Standard"/>
    <w:next w:val="Standard"/>
    <w:link w:val="TitelZchn"/>
    <w:uiPriority w:val="10"/>
    <w:qFormat/>
    <w:rsid w:val="00A76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TitelZchn">
    <w:name w:val="Titel Zchn"/>
    <w:basedOn w:val="Absatz-Standardschriftart"/>
    <w:link w:val="Titel"/>
    <w:uiPriority w:val="10"/>
    <w:rsid w:val="00A7689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A76896"/>
    <w:pPr>
      <w:numPr>
        <w:ilvl w:val="1"/>
      </w:numPr>
    </w:pPr>
    <w:rPr>
      <w:rFonts w:asciiTheme="majorHAnsi" w:eastAsiaTheme="majorEastAsia" w:hAnsiTheme="majorHAnsi" w:cstheme="majorBidi"/>
      <w:i/>
      <w:iCs/>
      <w:color w:val="4F81BD" w:themeColor="accent1"/>
      <w:spacing w:val="15"/>
      <w:sz w:val="24"/>
      <w:szCs w:val="24"/>
      <w:lang w:eastAsia="de-DE"/>
    </w:rPr>
  </w:style>
  <w:style w:type="character" w:customStyle="1" w:styleId="UntertitelZchn">
    <w:name w:val="Untertitel Zchn"/>
    <w:basedOn w:val="Absatz-Standardschriftart"/>
    <w:link w:val="Untertitel"/>
    <w:uiPriority w:val="11"/>
    <w:rsid w:val="00A76896"/>
    <w:rPr>
      <w:rFonts w:asciiTheme="majorHAnsi" w:eastAsiaTheme="majorEastAsia" w:hAnsiTheme="majorHAnsi" w:cstheme="majorBidi"/>
      <w:i/>
      <w:iCs/>
      <w:color w:val="4F81BD" w:themeColor="accent1"/>
      <w:spacing w:val="15"/>
      <w:sz w:val="24"/>
      <w:szCs w:val="24"/>
    </w:rPr>
  </w:style>
  <w:style w:type="character" w:styleId="Hyperlink">
    <w:name w:val="Hyperlink"/>
    <w:basedOn w:val="Absatz-Standardschriftart"/>
    <w:uiPriority w:val="99"/>
    <w:unhideWhenUsed/>
    <w:rsid w:val="00A31C3E"/>
    <w:rPr>
      <w:color w:val="0000FF" w:themeColor="hyperlink"/>
      <w:u w:val="single"/>
    </w:rPr>
  </w:style>
  <w:style w:type="table" w:styleId="Tabellenraster">
    <w:name w:val="Table Grid"/>
    <w:basedOn w:val="NormaleTabelle"/>
    <w:uiPriority w:val="59"/>
    <w:rsid w:val="00255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5B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3917A7"/>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qFormat/>
    <w:rsid w:val="00437C79"/>
    <w:pPr>
      <w:keepNext/>
      <w:framePr w:w="4485" w:h="3829" w:hRule="exact" w:hSpace="238" w:vSpace="238" w:wrap="around" w:vAnchor="page" w:hAnchor="page" w:x="6705" w:y="1633"/>
      <w:widowControl w:val="0"/>
      <w:tabs>
        <w:tab w:val="right" w:pos="4253"/>
        <w:tab w:val="right" w:pos="9809"/>
      </w:tabs>
      <w:spacing w:after="0" w:line="160" w:lineRule="exact"/>
      <w:jc w:val="both"/>
      <w:outlineLvl w:val="1"/>
    </w:pPr>
    <w:rPr>
      <w:rFonts w:ascii="Arial Fett" w:eastAsia="Times New Roman" w:hAnsi="Arial Fett"/>
      <w:b/>
      <w:sz w:val="16"/>
      <w:szCs w:val="20"/>
      <w:lang w:eastAsia="de-DE"/>
    </w:rPr>
  </w:style>
  <w:style w:type="paragraph" w:styleId="berschrift3">
    <w:name w:val="heading 3"/>
    <w:basedOn w:val="Standard"/>
    <w:next w:val="Standard"/>
    <w:link w:val="berschrift3Zchn"/>
    <w:uiPriority w:val="9"/>
    <w:semiHidden/>
    <w:unhideWhenUsed/>
    <w:qFormat/>
    <w:rsid w:val="00FC35B5"/>
    <w:pPr>
      <w:keepNext/>
      <w:keepLines/>
      <w:spacing w:before="200" w:after="0"/>
      <w:outlineLvl w:val="2"/>
    </w:pPr>
    <w:rPr>
      <w:rFonts w:ascii="Cambria" w:eastAsia="Times New Roman"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91C6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91C61"/>
    <w:rPr>
      <w:rFonts w:ascii="Tahoma" w:hAnsi="Tahoma" w:cs="Tahoma"/>
      <w:sz w:val="16"/>
      <w:szCs w:val="16"/>
    </w:rPr>
  </w:style>
  <w:style w:type="paragraph" w:styleId="Beschriftung">
    <w:name w:val="caption"/>
    <w:basedOn w:val="Standard"/>
    <w:next w:val="Standard"/>
    <w:qFormat/>
    <w:rsid w:val="00EB6578"/>
    <w:pPr>
      <w:framePr w:w="4485" w:h="3829" w:hRule="exact" w:hSpace="238" w:vSpace="238" w:wrap="around" w:vAnchor="page" w:hAnchor="page" w:x="6705" w:y="1633"/>
      <w:widowControl w:val="0"/>
      <w:tabs>
        <w:tab w:val="right" w:pos="4253"/>
        <w:tab w:val="right" w:pos="9809"/>
      </w:tabs>
      <w:spacing w:after="0" w:line="160" w:lineRule="exact"/>
      <w:jc w:val="both"/>
    </w:pPr>
    <w:rPr>
      <w:rFonts w:ascii="Arial Fett" w:eastAsia="Times New Roman" w:hAnsi="Arial Fett"/>
      <w:b/>
      <w:sz w:val="16"/>
      <w:szCs w:val="20"/>
      <w:lang w:eastAsia="de-DE"/>
    </w:rPr>
  </w:style>
  <w:style w:type="character" w:customStyle="1" w:styleId="berschrift2Zchn">
    <w:name w:val="Überschrift 2 Zchn"/>
    <w:link w:val="berschrift2"/>
    <w:rsid w:val="00437C79"/>
    <w:rPr>
      <w:rFonts w:ascii="Arial Fett" w:eastAsia="Times New Roman" w:hAnsi="Arial Fett" w:cs="Times New Roman"/>
      <w:b/>
      <w:sz w:val="16"/>
      <w:szCs w:val="20"/>
      <w:lang w:eastAsia="de-DE"/>
    </w:rPr>
  </w:style>
  <w:style w:type="paragraph" w:styleId="Kopfzeile">
    <w:name w:val="header"/>
    <w:basedOn w:val="Standard"/>
    <w:link w:val="KopfzeileZchn"/>
    <w:uiPriority w:val="99"/>
    <w:unhideWhenUsed/>
    <w:rsid w:val="008518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81E"/>
  </w:style>
  <w:style w:type="paragraph" w:styleId="Fuzeile">
    <w:name w:val="footer"/>
    <w:basedOn w:val="Standard"/>
    <w:link w:val="FuzeileZchn"/>
    <w:uiPriority w:val="99"/>
    <w:unhideWhenUsed/>
    <w:rsid w:val="008518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81E"/>
  </w:style>
  <w:style w:type="character" w:customStyle="1" w:styleId="berschrift1Zchn">
    <w:name w:val="Überschrift 1 Zchn"/>
    <w:link w:val="berschrift1"/>
    <w:uiPriority w:val="9"/>
    <w:rsid w:val="003917A7"/>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FC35B5"/>
    <w:rPr>
      <w:rFonts w:ascii="Cambria" w:eastAsia="Times New Roman" w:hAnsi="Cambria" w:cs="Times New Roman"/>
      <w:b/>
      <w:bCs/>
      <w:color w:val="4F81BD"/>
    </w:rPr>
  </w:style>
  <w:style w:type="paragraph" w:styleId="KeinLeerraum">
    <w:name w:val="No Spacing"/>
    <w:link w:val="KeinLeerraumZchn"/>
    <w:uiPriority w:val="1"/>
    <w:qFormat/>
    <w:rsid w:val="00E26D52"/>
    <w:rPr>
      <w:rFonts w:eastAsia="Times New Roman"/>
      <w:sz w:val="22"/>
      <w:szCs w:val="22"/>
    </w:rPr>
  </w:style>
  <w:style w:type="character" w:customStyle="1" w:styleId="KeinLeerraumZchn">
    <w:name w:val="Kein Leerraum Zchn"/>
    <w:link w:val="KeinLeerraum"/>
    <w:uiPriority w:val="1"/>
    <w:rsid w:val="00E26D52"/>
    <w:rPr>
      <w:rFonts w:eastAsia="Times New Roman"/>
      <w:sz w:val="22"/>
      <w:szCs w:val="22"/>
    </w:rPr>
  </w:style>
  <w:style w:type="character" w:styleId="Seitenzahl">
    <w:name w:val="page number"/>
    <w:rsid w:val="00E26D52"/>
    <w:rPr>
      <w:rFonts w:ascii="Arial" w:hAnsi="Arial"/>
      <w:noProof/>
      <w:sz w:val="18"/>
    </w:rPr>
  </w:style>
  <w:style w:type="paragraph" w:styleId="Titel">
    <w:name w:val="Title"/>
    <w:basedOn w:val="Standard"/>
    <w:next w:val="Standard"/>
    <w:link w:val="TitelZchn"/>
    <w:uiPriority w:val="10"/>
    <w:qFormat/>
    <w:rsid w:val="00A76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TitelZchn">
    <w:name w:val="Titel Zchn"/>
    <w:basedOn w:val="Absatz-Standardschriftart"/>
    <w:link w:val="Titel"/>
    <w:uiPriority w:val="10"/>
    <w:rsid w:val="00A7689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A76896"/>
    <w:pPr>
      <w:numPr>
        <w:ilvl w:val="1"/>
      </w:numPr>
    </w:pPr>
    <w:rPr>
      <w:rFonts w:asciiTheme="majorHAnsi" w:eastAsiaTheme="majorEastAsia" w:hAnsiTheme="majorHAnsi" w:cstheme="majorBidi"/>
      <w:i/>
      <w:iCs/>
      <w:color w:val="4F81BD" w:themeColor="accent1"/>
      <w:spacing w:val="15"/>
      <w:sz w:val="24"/>
      <w:szCs w:val="24"/>
      <w:lang w:eastAsia="de-DE"/>
    </w:rPr>
  </w:style>
  <w:style w:type="character" w:customStyle="1" w:styleId="UntertitelZchn">
    <w:name w:val="Untertitel Zchn"/>
    <w:basedOn w:val="Absatz-Standardschriftart"/>
    <w:link w:val="Untertitel"/>
    <w:uiPriority w:val="11"/>
    <w:rsid w:val="00A76896"/>
    <w:rPr>
      <w:rFonts w:asciiTheme="majorHAnsi" w:eastAsiaTheme="majorEastAsia" w:hAnsiTheme="majorHAnsi" w:cstheme="majorBidi"/>
      <w:i/>
      <w:iCs/>
      <w:color w:val="4F81BD" w:themeColor="accent1"/>
      <w:spacing w:val="15"/>
      <w:sz w:val="24"/>
      <w:szCs w:val="24"/>
    </w:rPr>
  </w:style>
  <w:style w:type="character" w:styleId="Hyperlink">
    <w:name w:val="Hyperlink"/>
    <w:basedOn w:val="Absatz-Standardschriftart"/>
    <w:uiPriority w:val="99"/>
    <w:unhideWhenUsed/>
    <w:rsid w:val="00A31C3E"/>
    <w:rPr>
      <w:color w:val="0000FF" w:themeColor="hyperlink"/>
      <w:u w:val="single"/>
    </w:rPr>
  </w:style>
  <w:style w:type="table" w:styleId="Tabellenraster">
    <w:name w:val="Table Grid"/>
    <w:basedOn w:val="NormaleTabelle"/>
    <w:uiPriority w:val="59"/>
    <w:rsid w:val="00255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5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4471">
      <w:bodyDiv w:val="1"/>
      <w:marLeft w:val="0"/>
      <w:marRight w:val="0"/>
      <w:marTop w:val="0"/>
      <w:marBottom w:val="0"/>
      <w:divBdr>
        <w:top w:val="none" w:sz="0" w:space="0" w:color="auto"/>
        <w:left w:val="none" w:sz="0" w:space="0" w:color="auto"/>
        <w:bottom w:val="none" w:sz="0" w:space="0" w:color="auto"/>
        <w:right w:val="none" w:sz="0" w:space="0" w:color="auto"/>
      </w:divBdr>
    </w:div>
    <w:div w:id="121361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as2040-2\vol1\software\winword\vorl_lra_2010\Amtsblat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E12E-D925-4809-A215-3F6F5C00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Amtsblatt.dotx</Template>
  <TotalTime>0</TotalTime>
  <Pages>1</Pages>
  <Words>883</Words>
  <Characters>5565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Landratsamt Miltenberg</Company>
  <LinksUpToDate>false</LinksUpToDate>
  <CharactersWithSpaces>6436</CharactersWithSpaces>
  <SharedDoc>false</SharedDoc>
  <HLinks>
    <vt:vector size="6" baseType="variant">
      <vt:variant>
        <vt:i4>3014684</vt:i4>
      </vt:variant>
      <vt:variant>
        <vt:i4>-1</vt:i4>
      </vt:variant>
      <vt:variant>
        <vt:i4>2053</vt:i4>
      </vt:variant>
      <vt:variant>
        <vt:i4>1</vt:i4>
      </vt:variant>
      <vt:variant>
        <vt:lpwstr>\\MIL1\VOL1\SOFTWARE\Winword\Vorl_lra\Texte\LogoLra mit Schrift grau.tif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Speth Karolina</dc:creator>
  <cp:lastModifiedBy>Speth Karolina</cp:lastModifiedBy>
  <cp:revision>10</cp:revision>
  <cp:lastPrinted>2018-05-08T07:41:00Z</cp:lastPrinted>
  <dcterms:created xsi:type="dcterms:W3CDTF">2019-06-25T06:11:00Z</dcterms:created>
  <dcterms:modified xsi:type="dcterms:W3CDTF">2019-08-02T07:52:00Z</dcterms:modified>
</cp:coreProperties>
</file>