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5AE" w:rsidRPr="00862285" w:rsidRDefault="009C25AE" w:rsidP="009C25AE">
      <w:pPr>
        <w:contextualSpacing/>
        <w:rPr>
          <w:rFonts w:ascii="Arial" w:hAnsi="Arial" w:cs="Arial"/>
          <w:b/>
        </w:rPr>
      </w:pPr>
      <w:r w:rsidRPr="00862285">
        <w:rPr>
          <w:rFonts w:ascii="Arial" w:hAnsi="Arial" w:cs="Arial"/>
          <w:b/>
        </w:rPr>
        <w:t>Az.: 42.3-6421/2 GW 0000591</w:t>
      </w:r>
    </w:p>
    <w:p w:rsidR="009C25AE" w:rsidRPr="00862285" w:rsidRDefault="009C25AE" w:rsidP="009C25AE">
      <w:pPr>
        <w:contextualSpacing/>
        <w:rPr>
          <w:rFonts w:ascii="Arial" w:hAnsi="Arial" w:cs="Arial"/>
          <w:b/>
        </w:rPr>
      </w:pPr>
    </w:p>
    <w:p w:rsidR="009C25AE" w:rsidRPr="00862285" w:rsidRDefault="009C25AE" w:rsidP="009C25AE">
      <w:pPr>
        <w:contextualSpacing/>
        <w:rPr>
          <w:rFonts w:ascii="Arial" w:hAnsi="Arial" w:cs="Arial"/>
          <w:b/>
        </w:rPr>
      </w:pPr>
      <w:r w:rsidRPr="00862285">
        <w:rPr>
          <w:rFonts w:ascii="Arial" w:hAnsi="Arial" w:cs="Arial"/>
          <w:b/>
        </w:rPr>
        <w:t>Vollzug der Wassergesetze und des Gesetzes über die Umweltverträglichkeitsprüfung (UVPG);</w:t>
      </w:r>
    </w:p>
    <w:p w:rsidR="00302137" w:rsidRPr="00A537CE" w:rsidRDefault="00302137" w:rsidP="00302137">
      <w:pPr>
        <w:contextualSpacing/>
        <w:rPr>
          <w:rFonts w:ascii="Arial" w:hAnsi="Arial" w:cs="Arial"/>
          <w:b/>
        </w:rPr>
      </w:pPr>
      <w:r w:rsidRPr="00A537CE">
        <w:rPr>
          <w:rFonts w:ascii="Arial" w:hAnsi="Arial" w:cs="Arial"/>
          <w:b/>
        </w:rPr>
        <w:t>Gewässerausbau: Errichtung eines Löschteiches durch die Geflügelhof Aigner KG auf dem Grundstück Fl.Nr. 2523/1, Gem. Jägerndorf, Markt Arnstorf</w:t>
      </w:r>
    </w:p>
    <w:p w:rsidR="00B33831" w:rsidRPr="003B3B46" w:rsidRDefault="00B33831" w:rsidP="003B3B46">
      <w:pPr>
        <w:pStyle w:val="Default"/>
        <w:rPr>
          <w:b/>
          <w:bCs/>
          <w:sz w:val="22"/>
          <w:szCs w:val="22"/>
        </w:rPr>
      </w:pPr>
    </w:p>
    <w:p w:rsidR="00313826" w:rsidRDefault="00313826" w:rsidP="003138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Bekanntmachung nach § 5 Abs. 2 UVPG</w:t>
      </w:r>
    </w:p>
    <w:p w:rsidR="00B33831" w:rsidRDefault="00B33831" w:rsidP="00313826">
      <w:pPr>
        <w:pStyle w:val="Default"/>
        <w:rPr>
          <w:sz w:val="22"/>
          <w:szCs w:val="22"/>
        </w:rPr>
      </w:pPr>
    </w:p>
    <w:p w:rsidR="00302137" w:rsidRPr="00FC774F" w:rsidRDefault="00302137" w:rsidP="00302137">
      <w:pPr>
        <w:spacing w:after="0"/>
        <w:ind w:left="-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FC774F">
        <w:rPr>
          <w:rFonts w:ascii="Arial" w:hAnsi="Arial" w:cs="Arial"/>
          <w:color w:val="000000"/>
        </w:rPr>
        <w:t>ie</w:t>
      </w:r>
      <w:r>
        <w:rPr>
          <w:rFonts w:ascii="Arial" w:hAnsi="Arial" w:cs="Arial"/>
          <w:color w:val="000000"/>
        </w:rPr>
        <w:t xml:space="preserve"> geplante</w:t>
      </w:r>
      <w:r w:rsidRPr="00FC774F">
        <w:rPr>
          <w:rFonts w:ascii="Arial" w:hAnsi="Arial" w:cs="Arial"/>
          <w:color w:val="000000"/>
        </w:rPr>
        <w:t xml:space="preserve"> Teichanlage befindet sich ca. 6,5 km südwestlich vom Ortskern Arnstorf auf der Fl.</w:t>
      </w:r>
      <w:r>
        <w:rPr>
          <w:rFonts w:ascii="Arial" w:hAnsi="Arial" w:cs="Arial"/>
          <w:color w:val="000000"/>
        </w:rPr>
        <w:t xml:space="preserve"> </w:t>
      </w:r>
      <w:r w:rsidRPr="00FC774F">
        <w:rPr>
          <w:rFonts w:ascii="Arial" w:hAnsi="Arial" w:cs="Arial"/>
          <w:color w:val="000000"/>
        </w:rPr>
        <w:t>Nr. 2523/1, Gemarkung Jägerndorf</w:t>
      </w:r>
      <w:r>
        <w:rPr>
          <w:rFonts w:ascii="Arial" w:hAnsi="Arial" w:cs="Arial"/>
          <w:color w:val="000000"/>
        </w:rPr>
        <w:t>, Gemeinde Arnstorf</w:t>
      </w:r>
      <w:r w:rsidRPr="00FC774F">
        <w:rPr>
          <w:rFonts w:ascii="Arial" w:hAnsi="Arial" w:cs="Arial"/>
          <w:color w:val="000000"/>
        </w:rPr>
        <w:t>. Der Standort liegt auf einer mittleren Höhenlage von rund 425 m ü. NN. Die</w:t>
      </w:r>
      <w:r>
        <w:t xml:space="preserve"> </w:t>
      </w:r>
      <w:r w:rsidRPr="00FC774F">
        <w:rPr>
          <w:rFonts w:ascii="Arial" w:hAnsi="Arial" w:cs="Arial"/>
          <w:color w:val="000000"/>
        </w:rPr>
        <w:t xml:space="preserve">Anlage besteht aus einem Erdbecken mit einer Gesamtfläche von ca. 1.120 m². Gespeist werden die Teiche über das anfallende Niederschlagswasser aus der </w:t>
      </w:r>
      <w:r w:rsidR="002737FA">
        <w:rPr>
          <w:rFonts w:ascii="Arial" w:hAnsi="Arial" w:cs="Arial"/>
          <w:color w:val="000000"/>
        </w:rPr>
        <w:t>Regenwasserzisterne</w:t>
      </w:r>
      <w:r w:rsidRPr="00FC774F">
        <w:rPr>
          <w:rFonts w:ascii="Arial" w:hAnsi="Arial" w:cs="Arial"/>
          <w:color w:val="000000"/>
        </w:rPr>
        <w:t xml:space="preserve">. Die Einleitung des Überwassers, z.B. im Falle von Starkregenereignissen, erfolgt über eine befestigte Dammscharte in ein namenloses Gewässer (Gew. III). </w:t>
      </w:r>
      <w:bookmarkStart w:id="0" w:name="_GoBack"/>
      <w:bookmarkEnd w:id="0"/>
    </w:p>
    <w:p w:rsidR="000E4ABE" w:rsidRDefault="000E4ABE" w:rsidP="000E4ABE">
      <w:pPr>
        <w:pStyle w:val="Default"/>
      </w:pPr>
    </w:p>
    <w:p w:rsidR="00786B61" w:rsidRPr="006F65F8" w:rsidRDefault="00313826" w:rsidP="000E4ABE">
      <w:pPr>
        <w:pStyle w:val="Default"/>
        <w:rPr>
          <w:sz w:val="22"/>
          <w:szCs w:val="22"/>
        </w:rPr>
      </w:pPr>
      <w:r w:rsidRPr="006F65F8">
        <w:rPr>
          <w:sz w:val="22"/>
          <w:szCs w:val="22"/>
        </w:rPr>
        <w:t xml:space="preserve">Im Rahmen des </w:t>
      </w:r>
      <w:r w:rsidR="00A034BE">
        <w:rPr>
          <w:sz w:val="22"/>
          <w:szCs w:val="22"/>
        </w:rPr>
        <w:t>Erlaubnis</w:t>
      </w:r>
      <w:r w:rsidR="003B3B46" w:rsidRPr="006F65F8">
        <w:rPr>
          <w:sz w:val="22"/>
          <w:szCs w:val="22"/>
        </w:rPr>
        <w:t>verfahrens</w:t>
      </w:r>
      <w:r w:rsidRPr="006F65F8">
        <w:rPr>
          <w:sz w:val="22"/>
          <w:szCs w:val="22"/>
        </w:rPr>
        <w:t xml:space="preserve"> erfolgte eine </w:t>
      </w:r>
      <w:r w:rsidR="00302137">
        <w:rPr>
          <w:sz w:val="22"/>
          <w:szCs w:val="22"/>
        </w:rPr>
        <w:t>standortbezogene</w:t>
      </w:r>
      <w:r w:rsidRPr="006F65F8">
        <w:rPr>
          <w:sz w:val="22"/>
          <w:szCs w:val="22"/>
        </w:rPr>
        <w:t xml:space="preserve"> Vorprüfung zur Feststellung der UVP-Pflicht gemäß § 7 Abs. 1 UVPG i.</w:t>
      </w:r>
      <w:r w:rsidR="008954BE">
        <w:rPr>
          <w:sz w:val="22"/>
          <w:szCs w:val="22"/>
        </w:rPr>
        <w:t xml:space="preserve"> </w:t>
      </w:r>
      <w:r w:rsidRPr="006F65F8">
        <w:rPr>
          <w:sz w:val="22"/>
          <w:szCs w:val="22"/>
        </w:rPr>
        <w:t>V.</w:t>
      </w:r>
      <w:r w:rsidR="008954BE">
        <w:rPr>
          <w:sz w:val="22"/>
          <w:szCs w:val="22"/>
        </w:rPr>
        <w:t xml:space="preserve"> </w:t>
      </w:r>
      <w:r w:rsidRPr="006F65F8">
        <w:rPr>
          <w:sz w:val="22"/>
          <w:szCs w:val="22"/>
        </w:rPr>
        <w:t xml:space="preserve">m. der Nr. </w:t>
      </w:r>
      <w:r w:rsidR="00A034BE" w:rsidRPr="00A034BE">
        <w:rPr>
          <w:sz w:val="22"/>
          <w:szCs w:val="22"/>
        </w:rPr>
        <w:t>13.</w:t>
      </w:r>
      <w:r w:rsidR="000E4ABE">
        <w:rPr>
          <w:sz w:val="22"/>
          <w:szCs w:val="22"/>
        </w:rPr>
        <w:t>18</w:t>
      </w:r>
      <w:r w:rsidR="006B29F4">
        <w:rPr>
          <w:sz w:val="22"/>
          <w:szCs w:val="22"/>
        </w:rPr>
        <w:t>.</w:t>
      </w:r>
      <w:r w:rsidR="00302137">
        <w:rPr>
          <w:sz w:val="22"/>
          <w:szCs w:val="22"/>
        </w:rPr>
        <w:t>2</w:t>
      </w:r>
      <w:r w:rsidR="00A034BE" w:rsidRPr="00A034BE">
        <w:rPr>
          <w:sz w:val="22"/>
          <w:szCs w:val="22"/>
        </w:rPr>
        <w:t xml:space="preserve"> </w:t>
      </w:r>
      <w:r w:rsidRPr="006F65F8">
        <w:rPr>
          <w:sz w:val="22"/>
          <w:szCs w:val="22"/>
        </w:rPr>
        <w:t>der Anlage 1 zum UVPG</w:t>
      </w:r>
      <w:r w:rsidR="00786B61" w:rsidRPr="006F65F8">
        <w:rPr>
          <w:sz w:val="22"/>
          <w:szCs w:val="22"/>
        </w:rPr>
        <w:t>.</w:t>
      </w:r>
    </w:p>
    <w:p w:rsidR="00313826" w:rsidRPr="006F65F8" w:rsidRDefault="00313826" w:rsidP="00313826">
      <w:pPr>
        <w:pStyle w:val="Default"/>
        <w:rPr>
          <w:sz w:val="22"/>
          <w:szCs w:val="22"/>
        </w:rPr>
      </w:pPr>
      <w:r w:rsidRPr="006F65F8">
        <w:rPr>
          <w:sz w:val="22"/>
          <w:szCs w:val="22"/>
        </w:rPr>
        <w:t xml:space="preserve"> </w:t>
      </w:r>
    </w:p>
    <w:p w:rsidR="000E4ABE" w:rsidRPr="000E4ABE" w:rsidRDefault="00302137" w:rsidP="000E4A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Errichtung der Teichanlage erfolgt gemäß den derzeit geltenden Vorschriften.</w:t>
      </w:r>
    </w:p>
    <w:p w:rsidR="000E4ABE" w:rsidRPr="000E4ABE" w:rsidRDefault="000E4ABE" w:rsidP="000E4ABE">
      <w:pPr>
        <w:pStyle w:val="Default"/>
        <w:rPr>
          <w:sz w:val="22"/>
          <w:szCs w:val="22"/>
        </w:rPr>
      </w:pPr>
      <w:r w:rsidRPr="000E4ABE">
        <w:rPr>
          <w:sz w:val="22"/>
          <w:szCs w:val="22"/>
        </w:rPr>
        <w:t xml:space="preserve"> </w:t>
      </w:r>
    </w:p>
    <w:p w:rsidR="00302137" w:rsidRPr="000E4ABE" w:rsidRDefault="00302137" w:rsidP="00302137">
      <w:pPr>
        <w:pStyle w:val="Default"/>
        <w:rPr>
          <w:sz w:val="22"/>
          <w:szCs w:val="22"/>
        </w:rPr>
      </w:pPr>
      <w:r w:rsidRPr="000E4ABE">
        <w:rPr>
          <w:sz w:val="22"/>
          <w:szCs w:val="22"/>
        </w:rPr>
        <w:t xml:space="preserve">Für das Schutzgut Mensch entstehen, abgesehen von vorübergehenden bauzeitlichen Störungen, keine erheblich negativen Auswirkungen. </w:t>
      </w:r>
    </w:p>
    <w:p w:rsidR="00302137" w:rsidRDefault="00302137" w:rsidP="00302137">
      <w:pPr>
        <w:pStyle w:val="Default"/>
        <w:rPr>
          <w:sz w:val="22"/>
          <w:szCs w:val="22"/>
        </w:rPr>
      </w:pPr>
      <w:r w:rsidRPr="000E4ABE">
        <w:rPr>
          <w:sz w:val="22"/>
          <w:szCs w:val="22"/>
        </w:rPr>
        <w:t xml:space="preserve">Durch geeignete Schutz- und Vermeidungs- und Minimierungsmaßnahmen sind die Wirkungen auf das Schutzgut Tiere und Pflanzen soweit zu reduzieren, so dass keine erheblich negativen Auswirkungen verbleiben. </w:t>
      </w:r>
    </w:p>
    <w:p w:rsidR="00302137" w:rsidRDefault="00302137" w:rsidP="00302137">
      <w:pPr>
        <w:pStyle w:val="Default"/>
        <w:rPr>
          <w:sz w:val="22"/>
          <w:szCs w:val="22"/>
        </w:rPr>
      </w:pPr>
      <w:r w:rsidRPr="000E4ABE">
        <w:rPr>
          <w:sz w:val="22"/>
          <w:szCs w:val="22"/>
        </w:rPr>
        <w:t>Eingriffe in</w:t>
      </w:r>
      <w:r>
        <w:rPr>
          <w:sz w:val="22"/>
          <w:szCs w:val="22"/>
        </w:rPr>
        <w:t xml:space="preserve"> das</w:t>
      </w:r>
      <w:r w:rsidR="00277554">
        <w:rPr>
          <w:sz w:val="22"/>
          <w:szCs w:val="22"/>
        </w:rPr>
        <w:t xml:space="preserve"> gesetzlich geschützte Biotop</w:t>
      </w:r>
      <w:r>
        <w:rPr>
          <w:sz w:val="22"/>
          <w:szCs w:val="22"/>
        </w:rPr>
        <w:t xml:space="preserve"> (§ 30 BNatSchG) sind nicht vorgesehen</w:t>
      </w:r>
      <w:r w:rsidRPr="000E4ABE">
        <w:rPr>
          <w:sz w:val="22"/>
          <w:szCs w:val="22"/>
        </w:rPr>
        <w:t xml:space="preserve">. </w:t>
      </w:r>
    </w:p>
    <w:p w:rsidR="00302137" w:rsidRDefault="00302137" w:rsidP="003021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geplante Teichanlage dient zudem als Ausgleichsmaßnahme zur Kompensation eines naturschutzfachlichen Eingriffes. Es werden ausschließlich land- u.</w:t>
      </w:r>
      <w:r w:rsidRPr="000E4ABE">
        <w:rPr>
          <w:sz w:val="22"/>
          <w:szCs w:val="22"/>
        </w:rPr>
        <w:t xml:space="preserve"> forstwirtschaftlich </w:t>
      </w:r>
      <w:r>
        <w:rPr>
          <w:sz w:val="22"/>
          <w:szCs w:val="22"/>
        </w:rPr>
        <w:t xml:space="preserve">genutzte </w:t>
      </w:r>
      <w:r w:rsidRPr="000E4ABE">
        <w:rPr>
          <w:sz w:val="22"/>
          <w:szCs w:val="22"/>
        </w:rPr>
        <w:t xml:space="preserve">Flächen beansprucht. </w:t>
      </w:r>
      <w:r>
        <w:rPr>
          <w:sz w:val="22"/>
          <w:szCs w:val="22"/>
        </w:rPr>
        <w:t>Durch die Errichtung der Teichanlage erfolgt aus naturschutzfachlicher Sicht somit eine Aufwertung der Fläche.</w:t>
      </w:r>
    </w:p>
    <w:p w:rsidR="00302137" w:rsidRPr="000E4ABE" w:rsidRDefault="00302137" w:rsidP="003021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Auswirkungen auf die vorhandene Tiefgrundwasserentnahme sind nicht zu befürchten.</w:t>
      </w:r>
    </w:p>
    <w:p w:rsidR="006E76F5" w:rsidRDefault="006E76F5" w:rsidP="00313826">
      <w:pPr>
        <w:pStyle w:val="Default"/>
        <w:rPr>
          <w:color w:val="auto"/>
          <w:sz w:val="22"/>
          <w:szCs w:val="22"/>
        </w:rPr>
      </w:pPr>
    </w:p>
    <w:p w:rsidR="00313826" w:rsidRDefault="006E76F5" w:rsidP="003138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="00313826">
        <w:rPr>
          <w:color w:val="auto"/>
          <w:sz w:val="22"/>
          <w:szCs w:val="22"/>
        </w:rPr>
        <w:t xml:space="preserve">omit besteht gemäß § 7 Abs. </w:t>
      </w:r>
      <w:r w:rsidR="00A75772">
        <w:rPr>
          <w:color w:val="auto"/>
          <w:sz w:val="22"/>
          <w:szCs w:val="22"/>
        </w:rPr>
        <w:t xml:space="preserve">2 </w:t>
      </w:r>
      <w:r w:rsidR="00313826">
        <w:rPr>
          <w:color w:val="auto"/>
          <w:sz w:val="22"/>
          <w:szCs w:val="22"/>
        </w:rPr>
        <w:t>UVPG keine Pflicht</w:t>
      </w:r>
      <w:r w:rsidR="00786B61">
        <w:rPr>
          <w:color w:val="auto"/>
          <w:sz w:val="22"/>
          <w:szCs w:val="22"/>
        </w:rPr>
        <w:t xml:space="preserve"> zur Durchführung einer Umweltverträglichkeitsprüfung</w:t>
      </w:r>
      <w:r w:rsidR="00313826">
        <w:rPr>
          <w:color w:val="auto"/>
          <w:sz w:val="22"/>
          <w:szCs w:val="22"/>
        </w:rPr>
        <w:t xml:space="preserve">. </w:t>
      </w:r>
    </w:p>
    <w:p w:rsidR="00B33831" w:rsidRDefault="00B33831" w:rsidP="00313826">
      <w:pPr>
        <w:pStyle w:val="Default"/>
        <w:rPr>
          <w:color w:val="auto"/>
          <w:sz w:val="22"/>
          <w:szCs w:val="22"/>
        </w:rPr>
      </w:pPr>
    </w:p>
    <w:p w:rsidR="00313826" w:rsidRDefault="00313826" w:rsidP="003138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Diese Feststellung - in einem gesonderten Aktenvermerk festgehalten - ist der Öffentlichkeit bekannt zu geben. Es wird darauf hingewiesen, dass die Feststellung nicht selbständig anfechtbar ist (vgl. § 5 Abs. 3 Satz 1 UVPG). </w:t>
      </w:r>
    </w:p>
    <w:p w:rsidR="00313826" w:rsidRDefault="00313826" w:rsidP="003138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Der Aktenvermerk sowie die zu Grunde liegenden Unterlagen können während der Dienststunden im Landratsamt eingesehen werden. </w:t>
      </w:r>
    </w:p>
    <w:p w:rsidR="00B33831" w:rsidRDefault="00B33831" w:rsidP="00313826">
      <w:pPr>
        <w:pStyle w:val="Default"/>
        <w:rPr>
          <w:color w:val="auto"/>
          <w:sz w:val="22"/>
          <w:szCs w:val="22"/>
        </w:rPr>
      </w:pPr>
    </w:p>
    <w:p w:rsidR="00313826" w:rsidRDefault="00313826" w:rsidP="0031382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Das Unterbleiben einer Umweltverträglichkeitsprüfung wird hiermit gemäß § 5 Abs. </w:t>
      </w:r>
      <w:r w:rsidR="00E079F9">
        <w:rPr>
          <w:color w:val="auto"/>
          <w:sz w:val="22"/>
          <w:szCs w:val="22"/>
        </w:rPr>
        <w:t>2 UVP</w:t>
      </w:r>
      <w:r>
        <w:rPr>
          <w:color w:val="auto"/>
          <w:sz w:val="22"/>
          <w:szCs w:val="22"/>
        </w:rPr>
        <w:t xml:space="preserve">G öffentlich bekannt gegeben. </w:t>
      </w:r>
    </w:p>
    <w:p w:rsidR="00E079F9" w:rsidRDefault="00E079F9" w:rsidP="00313826"/>
    <w:p w:rsidR="005A6C15" w:rsidRPr="0006361D" w:rsidRDefault="00B33831" w:rsidP="0006361D">
      <w:pPr>
        <w:pStyle w:val="Default"/>
        <w:rPr>
          <w:color w:val="auto"/>
          <w:sz w:val="22"/>
          <w:szCs w:val="22"/>
        </w:rPr>
      </w:pPr>
      <w:r w:rsidRPr="0006361D">
        <w:rPr>
          <w:color w:val="auto"/>
          <w:sz w:val="22"/>
          <w:szCs w:val="22"/>
        </w:rPr>
        <w:t>Landratsamt Rottal-Inn</w:t>
      </w:r>
    </w:p>
    <w:p w:rsidR="00B33831" w:rsidRDefault="00B33831" w:rsidP="0006361D">
      <w:pPr>
        <w:pStyle w:val="Default"/>
        <w:rPr>
          <w:color w:val="auto"/>
          <w:sz w:val="22"/>
          <w:szCs w:val="22"/>
        </w:rPr>
      </w:pPr>
      <w:r w:rsidRPr="0006361D">
        <w:rPr>
          <w:color w:val="auto"/>
          <w:sz w:val="22"/>
          <w:szCs w:val="22"/>
        </w:rPr>
        <w:t xml:space="preserve">Pfarrkirchen, den </w:t>
      </w:r>
      <w:r w:rsidR="002466D1">
        <w:rPr>
          <w:color w:val="auto"/>
          <w:sz w:val="22"/>
          <w:szCs w:val="22"/>
        </w:rPr>
        <w:t>28</w:t>
      </w:r>
      <w:r w:rsidR="00302137">
        <w:rPr>
          <w:color w:val="auto"/>
          <w:sz w:val="22"/>
          <w:szCs w:val="22"/>
        </w:rPr>
        <w:t>.04.2020</w:t>
      </w:r>
    </w:p>
    <w:p w:rsidR="0006361D" w:rsidRPr="0006361D" w:rsidRDefault="0006361D" w:rsidP="0006361D">
      <w:pPr>
        <w:pStyle w:val="Default"/>
        <w:rPr>
          <w:color w:val="auto"/>
          <w:sz w:val="22"/>
          <w:szCs w:val="22"/>
        </w:rPr>
      </w:pPr>
    </w:p>
    <w:p w:rsidR="00B33831" w:rsidRPr="0006361D" w:rsidRDefault="0006361D" w:rsidP="0006361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Bründl</w:t>
      </w:r>
    </w:p>
    <w:sectPr w:rsidR="00B33831" w:rsidRPr="000636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AD" w:rsidRDefault="00F04CAD" w:rsidP="000F7F65">
      <w:pPr>
        <w:spacing w:after="0" w:line="240" w:lineRule="auto"/>
      </w:pPr>
      <w:r>
        <w:separator/>
      </w:r>
    </w:p>
  </w:endnote>
  <w:endnote w:type="continuationSeparator" w:id="0">
    <w:p w:rsidR="00F04CAD" w:rsidRDefault="00F04CAD" w:rsidP="000F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AD" w:rsidRDefault="00F04CAD" w:rsidP="000F7F65">
      <w:pPr>
        <w:spacing w:after="0" w:line="240" w:lineRule="auto"/>
      </w:pPr>
      <w:r>
        <w:separator/>
      </w:r>
    </w:p>
  </w:footnote>
  <w:footnote w:type="continuationSeparator" w:id="0">
    <w:p w:rsidR="00F04CAD" w:rsidRDefault="00F04CAD" w:rsidP="000F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6"/>
    <w:rsid w:val="00043AD3"/>
    <w:rsid w:val="00062DF3"/>
    <w:rsid w:val="0006361D"/>
    <w:rsid w:val="000E4ABE"/>
    <w:rsid w:val="000F7F65"/>
    <w:rsid w:val="00155BBC"/>
    <w:rsid w:val="00193AEC"/>
    <w:rsid w:val="002466D1"/>
    <w:rsid w:val="00253B68"/>
    <w:rsid w:val="002737FA"/>
    <w:rsid w:val="00277554"/>
    <w:rsid w:val="00280933"/>
    <w:rsid w:val="00282271"/>
    <w:rsid w:val="00302137"/>
    <w:rsid w:val="00313826"/>
    <w:rsid w:val="00345E26"/>
    <w:rsid w:val="003620A8"/>
    <w:rsid w:val="003B3B46"/>
    <w:rsid w:val="0045367A"/>
    <w:rsid w:val="00474849"/>
    <w:rsid w:val="00483D7A"/>
    <w:rsid w:val="004872C6"/>
    <w:rsid w:val="004D2D17"/>
    <w:rsid w:val="00501D33"/>
    <w:rsid w:val="005A6C15"/>
    <w:rsid w:val="005C3D47"/>
    <w:rsid w:val="005D027E"/>
    <w:rsid w:val="00650B59"/>
    <w:rsid w:val="006B29F4"/>
    <w:rsid w:val="006E76F5"/>
    <w:rsid w:val="006F65F8"/>
    <w:rsid w:val="00713D6B"/>
    <w:rsid w:val="00752C78"/>
    <w:rsid w:val="00786B61"/>
    <w:rsid w:val="007B018B"/>
    <w:rsid w:val="007C321C"/>
    <w:rsid w:val="0088238D"/>
    <w:rsid w:val="008954BE"/>
    <w:rsid w:val="008A634C"/>
    <w:rsid w:val="008D217B"/>
    <w:rsid w:val="00983F62"/>
    <w:rsid w:val="009B0EB4"/>
    <w:rsid w:val="009C25AE"/>
    <w:rsid w:val="00A034BE"/>
    <w:rsid w:val="00A75772"/>
    <w:rsid w:val="00A90CF2"/>
    <w:rsid w:val="00B33831"/>
    <w:rsid w:val="00B52680"/>
    <w:rsid w:val="00B963A7"/>
    <w:rsid w:val="00C82457"/>
    <w:rsid w:val="00CF0124"/>
    <w:rsid w:val="00DF713A"/>
    <w:rsid w:val="00E079F9"/>
    <w:rsid w:val="00EA4559"/>
    <w:rsid w:val="00ED2117"/>
    <w:rsid w:val="00F0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F3AC"/>
  <w15:chartTrackingRefBased/>
  <w15:docId w15:val="{083027BD-E9E5-47E4-88A2-082C91E0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138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F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7F65"/>
  </w:style>
  <w:style w:type="paragraph" w:styleId="Fuzeile">
    <w:name w:val="footer"/>
    <w:basedOn w:val="Standard"/>
    <w:link w:val="FuzeileZchn"/>
    <w:uiPriority w:val="99"/>
    <w:unhideWhenUsed/>
    <w:rsid w:val="000F7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7F65"/>
  </w:style>
  <w:style w:type="table" w:styleId="Tabellenraster">
    <w:name w:val="Table Grid"/>
    <w:basedOn w:val="NormaleTabelle"/>
    <w:uiPriority w:val="39"/>
    <w:rsid w:val="000E4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Hirmer Peter</dc:creator>
  <cp:keywords/>
  <dc:description/>
  <cp:lastModifiedBy>Bründl Bernhard</cp:lastModifiedBy>
  <cp:revision>11</cp:revision>
  <cp:lastPrinted>2017-11-08T05:37:00Z</cp:lastPrinted>
  <dcterms:created xsi:type="dcterms:W3CDTF">2019-01-17T08:41:00Z</dcterms:created>
  <dcterms:modified xsi:type="dcterms:W3CDTF">2020-04-28T05:44:00Z</dcterms:modified>
</cp:coreProperties>
</file>