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tblpX="-497" w:tblpY="1"/>
        <w:tblOverlap w:val="never"/>
        <w:tblW w:w="10290" w:type="dxa"/>
        <w:tblLayout w:type="fixed"/>
        <w:tblCellMar>
          <w:left w:w="70" w:type="dxa"/>
          <w:right w:w="70" w:type="dxa"/>
        </w:tblCellMar>
        <w:tblLook w:val="0000" w:firstRow="0" w:lastRow="0" w:firstColumn="0" w:lastColumn="0" w:noHBand="0" w:noVBand="0"/>
      </w:tblPr>
      <w:tblGrid>
        <w:gridCol w:w="511"/>
        <w:gridCol w:w="3713"/>
        <w:gridCol w:w="2454"/>
        <w:gridCol w:w="1628"/>
        <w:gridCol w:w="1976"/>
        <w:gridCol w:w="8"/>
      </w:tblGrid>
      <w:tr w:rsidR="00496949" w:rsidRPr="001775A9" w:rsidTr="00D01C78">
        <w:trPr>
          <w:gridAfter w:val="1"/>
          <w:wAfter w:w="8" w:type="dxa"/>
          <w:trHeight w:hRule="exact" w:val="300"/>
        </w:trPr>
        <w:tc>
          <w:tcPr>
            <w:tcW w:w="511" w:type="dxa"/>
          </w:tcPr>
          <w:p w:rsidR="00496949" w:rsidRPr="00496949" w:rsidRDefault="00496949" w:rsidP="00D01C78">
            <w:pPr>
              <w:rPr>
                <w:rFonts w:ascii="Arial" w:hAnsi="Arial"/>
                <w:b/>
                <w:sz w:val="20"/>
                <w:szCs w:val="20"/>
              </w:rPr>
            </w:pPr>
          </w:p>
        </w:tc>
        <w:tc>
          <w:tcPr>
            <w:tcW w:w="6167" w:type="dxa"/>
            <w:gridSpan w:val="2"/>
            <w:vMerge w:val="restart"/>
          </w:tcPr>
          <w:p w:rsidR="006E3D94" w:rsidRDefault="006E3D94" w:rsidP="006E3D94">
            <w:pPr>
              <w:rPr>
                <w:rFonts w:ascii="Arial" w:hAnsi="Arial"/>
                <w:u w:val="single"/>
              </w:rPr>
            </w:pPr>
            <w:r>
              <w:rPr>
                <w:rFonts w:ascii="Arial" w:hAnsi="Arial"/>
                <w:u w:val="single"/>
              </w:rPr>
              <w:t>Postzustellungsurkunde</w:t>
            </w:r>
          </w:p>
          <w:p w:rsidR="006E3D94" w:rsidRDefault="006E3D94" w:rsidP="006E3D94">
            <w:pPr>
              <w:rPr>
                <w:rFonts w:ascii="Arial" w:hAnsi="Arial"/>
              </w:rPr>
            </w:pPr>
            <w:r>
              <w:rPr>
                <w:rFonts w:ascii="Arial" w:hAnsi="Arial"/>
              </w:rPr>
              <w:t>Firma</w:t>
            </w:r>
          </w:p>
          <w:p w:rsidR="006E3D94" w:rsidRDefault="006E3D94" w:rsidP="006E3D94">
            <w:pPr>
              <w:rPr>
                <w:rFonts w:ascii="Arial" w:hAnsi="Arial"/>
              </w:rPr>
            </w:pPr>
            <w:r>
              <w:rPr>
                <w:rFonts w:ascii="Arial" w:hAnsi="Arial"/>
              </w:rPr>
              <w:t>SÜMÜ Transport GmbH</w:t>
            </w:r>
          </w:p>
          <w:p w:rsidR="006E3D94" w:rsidRDefault="006E3D94" w:rsidP="006E3D94">
            <w:pPr>
              <w:rPr>
                <w:rFonts w:ascii="Arial" w:hAnsi="Arial"/>
              </w:rPr>
            </w:pPr>
            <w:r>
              <w:rPr>
                <w:rFonts w:ascii="Arial" w:hAnsi="Arial"/>
              </w:rPr>
              <w:t>Geschäftsführer: Herr Reinhold Mühlbauer</w:t>
            </w:r>
          </w:p>
          <w:p w:rsidR="006E3D94" w:rsidRDefault="006E3D94" w:rsidP="006E3D94">
            <w:pPr>
              <w:rPr>
                <w:rFonts w:ascii="Arial" w:hAnsi="Arial"/>
              </w:rPr>
            </w:pPr>
            <w:r>
              <w:rPr>
                <w:rFonts w:ascii="Arial" w:hAnsi="Arial"/>
              </w:rPr>
              <w:t>Landshuter Str. 96</w:t>
            </w:r>
          </w:p>
          <w:p w:rsidR="006E3D94" w:rsidRPr="00343C41" w:rsidRDefault="006E3D94" w:rsidP="006E3D94">
            <w:pPr>
              <w:rPr>
                <w:rFonts w:ascii="Arial" w:hAnsi="Arial"/>
              </w:rPr>
            </w:pPr>
            <w:r>
              <w:rPr>
                <w:rFonts w:ascii="Arial" w:hAnsi="Arial"/>
              </w:rPr>
              <w:t>94437 Mamming</w:t>
            </w:r>
          </w:p>
          <w:p w:rsidR="00496949" w:rsidRPr="00D83151" w:rsidRDefault="00496949" w:rsidP="00D01C78">
            <w:pPr>
              <w:snapToGrid w:val="0"/>
              <w:spacing w:line="280" w:lineRule="exact"/>
              <w:ind w:left="-57"/>
              <w:contextualSpacing/>
              <w:rPr>
                <w:rFonts w:ascii="Arial" w:hAnsi="Arial"/>
              </w:rPr>
            </w:pPr>
          </w:p>
        </w:tc>
        <w:tc>
          <w:tcPr>
            <w:tcW w:w="3604" w:type="dxa"/>
            <w:gridSpan w:val="2"/>
            <w:vMerge w:val="restart"/>
          </w:tcPr>
          <w:p w:rsidR="00465FDB" w:rsidRDefault="00465FDB" w:rsidP="00D01C78">
            <w:pPr>
              <w:snapToGrid w:val="0"/>
              <w:spacing w:line="200" w:lineRule="exact"/>
              <w:contextualSpacing/>
              <w:rPr>
                <w:rFonts w:ascii="Arial" w:hAnsi="Arial"/>
                <w:b/>
                <w:bCs/>
                <w:sz w:val="13"/>
                <w:szCs w:val="13"/>
              </w:rPr>
            </w:pPr>
          </w:p>
          <w:p w:rsidR="00465FDB" w:rsidRDefault="00465FDB" w:rsidP="00D01C78">
            <w:pPr>
              <w:snapToGrid w:val="0"/>
              <w:spacing w:line="200" w:lineRule="exact"/>
              <w:contextualSpacing/>
              <w:rPr>
                <w:rFonts w:ascii="Arial" w:hAnsi="Arial"/>
                <w:b/>
                <w:bCs/>
                <w:sz w:val="13"/>
                <w:szCs w:val="13"/>
              </w:rPr>
            </w:pPr>
          </w:p>
          <w:p w:rsidR="00496949" w:rsidRPr="00EC425E" w:rsidRDefault="00496949" w:rsidP="00D01C78">
            <w:pPr>
              <w:snapToGrid w:val="0"/>
              <w:spacing w:line="200" w:lineRule="exact"/>
              <w:contextualSpacing/>
              <w:rPr>
                <w:rFonts w:ascii="Arial" w:hAnsi="Arial"/>
                <w:b/>
                <w:bCs/>
                <w:sz w:val="13"/>
                <w:szCs w:val="13"/>
              </w:rPr>
            </w:pPr>
            <w:r w:rsidRPr="00EC425E">
              <w:rPr>
                <w:rFonts w:ascii="Arial" w:hAnsi="Arial"/>
                <w:b/>
                <w:bCs/>
                <w:sz w:val="13"/>
                <w:szCs w:val="13"/>
              </w:rPr>
              <w:t>Ansprechpartner</w:t>
            </w:r>
          </w:p>
          <w:p w:rsidR="00496949" w:rsidRPr="009129C8" w:rsidRDefault="007152C0" w:rsidP="00D01C78">
            <w:pPr>
              <w:snapToGrid w:val="0"/>
              <w:spacing w:line="200" w:lineRule="exact"/>
              <w:contextualSpacing/>
              <w:rPr>
                <w:rFonts w:ascii="Arial" w:hAnsi="Arial"/>
                <w:sz w:val="13"/>
                <w:szCs w:val="13"/>
              </w:rPr>
            </w:pPr>
            <w:r>
              <w:rPr>
                <w:rFonts w:ascii="Arial" w:hAnsi="Arial"/>
                <w:sz w:val="13"/>
                <w:szCs w:val="13"/>
              </w:rPr>
              <w:t>Christine Schmid</w:t>
            </w:r>
          </w:p>
          <w:p w:rsidR="00496949" w:rsidRPr="009129C8" w:rsidRDefault="00496949" w:rsidP="00D01C78">
            <w:pPr>
              <w:snapToGrid w:val="0"/>
              <w:spacing w:line="200" w:lineRule="exact"/>
              <w:contextualSpacing/>
              <w:rPr>
                <w:rFonts w:ascii="Arial" w:hAnsi="Arial"/>
                <w:sz w:val="13"/>
                <w:szCs w:val="13"/>
              </w:rPr>
            </w:pPr>
          </w:p>
          <w:p w:rsidR="00496949" w:rsidRPr="003B7917" w:rsidRDefault="00496949" w:rsidP="00D01C78">
            <w:pPr>
              <w:snapToGrid w:val="0"/>
              <w:spacing w:line="200" w:lineRule="exact"/>
              <w:contextualSpacing/>
              <w:rPr>
                <w:rFonts w:ascii="Arial" w:hAnsi="Arial"/>
                <w:sz w:val="13"/>
                <w:szCs w:val="13"/>
              </w:rPr>
            </w:pPr>
            <w:r w:rsidRPr="009129C8">
              <w:rPr>
                <w:rFonts w:ascii="Arial" w:hAnsi="Arial"/>
                <w:sz w:val="13"/>
                <w:szCs w:val="13"/>
              </w:rPr>
              <w:t>Telefon 08731 87-</w:t>
            </w:r>
            <w:r w:rsidR="007152C0">
              <w:rPr>
                <w:rFonts w:ascii="Arial" w:hAnsi="Arial"/>
                <w:sz w:val="13"/>
                <w:szCs w:val="13"/>
              </w:rPr>
              <w:t>220</w:t>
            </w:r>
            <w:r w:rsidRPr="009129C8">
              <w:rPr>
                <w:rFonts w:ascii="Arial" w:hAnsi="Arial"/>
                <w:sz w:val="13"/>
                <w:szCs w:val="13"/>
              </w:rPr>
              <w:t xml:space="preserve">  ›  Zimmer-Nr. </w:t>
            </w:r>
            <w:r>
              <w:rPr>
                <w:rFonts w:ascii="Arial" w:hAnsi="Arial"/>
                <w:sz w:val="13"/>
                <w:szCs w:val="13"/>
              </w:rPr>
              <w:t>22</w:t>
            </w:r>
            <w:r w:rsidR="007152C0">
              <w:rPr>
                <w:rFonts w:ascii="Arial" w:hAnsi="Arial"/>
                <w:sz w:val="13"/>
                <w:szCs w:val="13"/>
              </w:rPr>
              <w:t>1</w:t>
            </w:r>
          </w:p>
          <w:p w:rsidR="00496949" w:rsidRPr="00EC425E" w:rsidRDefault="00496949" w:rsidP="00D01C78">
            <w:pPr>
              <w:snapToGrid w:val="0"/>
              <w:spacing w:line="200" w:lineRule="exact"/>
              <w:contextualSpacing/>
              <w:rPr>
                <w:rFonts w:ascii="Arial" w:hAnsi="Arial"/>
                <w:sz w:val="13"/>
                <w:szCs w:val="13"/>
                <w:lang w:val="en-US"/>
              </w:rPr>
            </w:pPr>
            <w:r>
              <w:rPr>
                <w:rFonts w:ascii="Arial" w:hAnsi="Arial"/>
                <w:sz w:val="13"/>
                <w:szCs w:val="13"/>
                <w:lang w:val="en-US"/>
              </w:rPr>
              <w:t>Fax 08731 87-723</w:t>
            </w:r>
          </w:p>
          <w:p w:rsidR="00496949" w:rsidRDefault="00DC011C" w:rsidP="00D01C78">
            <w:pPr>
              <w:snapToGrid w:val="0"/>
              <w:spacing w:line="200" w:lineRule="exact"/>
              <w:contextualSpacing/>
              <w:rPr>
                <w:rFonts w:ascii="Arial" w:hAnsi="Arial"/>
                <w:sz w:val="13"/>
                <w:szCs w:val="13"/>
                <w:lang w:val="en-US"/>
              </w:rPr>
            </w:pPr>
            <w:hyperlink r:id="rId8" w:history="1">
              <w:r w:rsidR="007152C0" w:rsidRPr="00493448">
                <w:rPr>
                  <w:rStyle w:val="Hyperlink"/>
                  <w:rFonts w:ascii="Arial" w:hAnsi="Arial"/>
                  <w:sz w:val="13"/>
                  <w:szCs w:val="13"/>
                  <w:lang w:val="en-US"/>
                </w:rPr>
                <w:t>christine.schmid@landkreis-dingolfing-landau.de</w:t>
              </w:r>
            </w:hyperlink>
          </w:p>
          <w:p w:rsidR="00496949" w:rsidRPr="00EC425E" w:rsidRDefault="007152C0" w:rsidP="00D01C78">
            <w:pPr>
              <w:snapToGrid w:val="0"/>
              <w:spacing w:line="200" w:lineRule="exact"/>
              <w:contextualSpacing/>
              <w:rPr>
                <w:rFonts w:ascii="Arial" w:hAnsi="Arial"/>
                <w:sz w:val="13"/>
                <w:szCs w:val="13"/>
                <w:lang w:val="en-US"/>
              </w:rPr>
            </w:pPr>
            <w:r>
              <w:rPr>
                <w:rFonts w:ascii="Arial" w:hAnsi="Arial"/>
                <w:sz w:val="13"/>
                <w:szCs w:val="13"/>
                <w:lang w:val="en-US"/>
              </w:rPr>
              <w:t>Dienstzeiten: Mo, Di, Mi, Fr</w:t>
            </w:r>
          </w:p>
          <w:p w:rsidR="00496949" w:rsidRPr="001775A9" w:rsidRDefault="00496949" w:rsidP="00D01C78">
            <w:pPr>
              <w:rPr>
                <w:rFonts w:ascii="Arial" w:hAnsi="Arial"/>
                <w:sz w:val="18"/>
                <w:szCs w:val="18"/>
              </w:rPr>
            </w:pPr>
          </w:p>
        </w:tc>
      </w:tr>
      <w:tr w:rsidR="00496949" w:rsidRPr="001775A9" w:rsidTr="00D01C78">
        <w:trPr>
          <w:gridAfter w:val="1"/>
          <w:wAfter w:w="8" w:type="dxa"/>
          <w:trHeight w:hRule="exact" w:val="300"/>
        </w:trPr>
        <w:tc>
          <w:tcPr>
            <w:tcW w:w="511" w:type="dxa"/>
          </w:tcPr>
          <w:p w:rsidR="00496949" w:rsidRPr="001775A9" w:rsidRDefault="00496949" w:rsidP="00D01C78">
            <w:pPr>
              <w:rPr>
                <w:b/>
              </w:rPr>
            </w:pPr>
          </w:p>
        </w:tc>
        <w:tc>
          <w:tcPr>
            <w:tcW w:w="6167" w:type="dxa"/>
            <w:gridSpan w:val="2"/>
            <w:vMerge/>
          </w:tcPr>
          <w:p w:rsidR="00496949" w:rsidRPr="001775A9" w:rsidRDefault="00496949" w:rsidP="00D01C78"/>
        </w:tc>
        <w:tc>
          <w:tcPr>
            <w:tcW w:w="3604" w:type="dxa"/>
            <w:gridSpan w:val="2"/>
            <w:vMerge/>
          </w:tcPr>
          <w:p w:rsidR="00496949" w:rsidRPr="001775A9" w:rsidRDefault="00496949" w:rsidP="00D01C78">
            <w:pPr>
              <w:rPr>
                <w:rFonts w:ascii="Arial" w:hAnsi="Arial"/>
                <w:sz w:val="18"/>
                <w:szCs w:val="18"/>
              </w:rPr>
            </w:pPr>
          </w:p>
        </w:tc>
      </w:tr>
      <w:tr w:rsidR="00496949" w:rsidRPr="001775A9" w:rsidTr="00D01C78">
        <w:trPr>
          <w:gridAfter w:val="1"/>
          <w:wAfter w:w="8" w:type="dxa"/>
          <w:trHeight w:hRule="exact" w:val="300"/>
        </w:trPr>
        <w:tc>
          <w:tcPr>
            <w:tcW w:w="511" w:type="dxa"/>
          </w:tcPr>
          <w:p w:rsidR="00496949" w:rsidRPr="001775A9" w:rsidRDefault="00496949" w:rsidP="00D01C78">
            <w:pPr>
              <w:rPr>
                <w:b/>
              </w:rPr>
            </w:pPr>
          </w:p>
        </w:tc>
        <w:tc>
          <w:tcPr>
            <w:tcW w:w="6167" w:type="dxa"/>
            <w:gridSpan w:val="2"/>
            <w:vMerge/>
          </w:tcPr>
          <w:p w:rsidR="00496949" w:rsidRPr="001775A9" w:rsidRDefault="00496949" w:rsidP="00D01C78"/>
        </w:tc>
        <w:tc>
          <w:tcPr>
            <w:tcW w:w="3604" w:type="dxa"/>
            <w:gridSpan w:val="2"/>
            <w:vMerge/>
          </w:tcPr>
          <w:p w:rsidR="00496949" w:rsidRPr="001775A9" w:rsidRDefault="00496949" w:rsidP="00D01C78">
            <w:pPr>
              <w:rPr>
                <w:rFonts w:ascii="Arial" w:hAnsi="Arial"/>
                <w:sz w:val="18"/>
                <w:szCs w:val="18"/>
              </w:rPr>
            </w:pPr>
          </w:p>
        </w:tc>
      </w:tr>
      <w:tr w:rsidR="00496949" w:rsidRPr="001775A9" w:rsidTr="00D01C78">
        <w:trPr>
          <w:gridAfter w:val="1"/>
          <w:wAfter w:w="8" w:type="dxa"/>
          <w:trHeight w:hRule="exact" w:val="300"/>
        </w:trPr>
        <w:tc>
          <w:tcPr>
            <w:tcW w:w="511" w:type="dxa"/>
          </w:tcPr>
          <w:p w:rsidR="00496949" w:rsidRPr="001775A9" w:rsidRDefault="00496949" w:rsidP="00D01C78">
            <w:pPr>
              <w:rPr>
                <w:b/>
              </w:rPr>
            </w:pPr>
          </w:p>
        </w:tc>
        <w:tc>
          <w:tcPr>
            <w:tcW w:w="6167" w:type="dxa"/>
            <w:gridSpan w:val="2"/>
            <w:vMerge/>
          </w:tcPr>
          <w:p w:rsidR="00496949" w:rsidRPr="001775A9" w:rsidRDefault="00496949" w:rsidP="00D01C78"/>
        </w:tc>
        <w:tc>
          <w:tcPr>
            <w:tcW w:w="3604" w:type="dxa"/>
            <w:gridSpan w:val="2"/>
            <w:vMerge/>
          </w:tcPr>
          <w:p w:rsidR="00496949" w:rsidRPr="001775A9" w:rsidRDefault="00496949" w:rsidP="00D01C78">
            <w:pPr>
              <w:rPr>
                <w:rFonts w:ascii="Arial" w:hAnsi="Arial"/>
                <w:sz w:val="18"/>
                <w:szCs w:val="18"/>
              </w:rPr>
            </w:pPr>
          </w:p>
        </w:tc>
      </w:tr>
      <w:tr w:rsidR="00496949" w:rsidRPr="001775A9" w:rsidTr="00D01C78">
        <w:trPr>
          <w:gridAfter w:val="1"/>
          <w:wAfter w:w="8" w:type="dxa"/>
          <w:trHeight w:hRule="exact" w:val="720"/>
        </w:trPr>
        <w:tc>
          <w:tcPr>
            <w:tcW w:w="511" w:type="dxa"/>
          </w:tcPr>
          <w:p w:rsidR="00496949" w:rsidRPr="001775A9" w:rsidRDefault="00496949" w:rsidP="00D01C78">
            <w:pPr>
              <w:rPr>
                <w:b/>
              </w:rPr>
            </w:pPr>
          </w:p>
        </w:tc>
        <w:tc>
          <w:tcPr>
            <w:tcW w:w="6167" w:type="dxa"/>
            <w:gridSpan w:val="2"/>
            <w:vMerge/>
          </w:tcPr>
          <w:p w:rsidR="00496949" w:rsidRPr="001775A9" w:rsidRDefault="00496949" w:rsidP="00D01C78"/>
        </w:tc>
        <w:tc>
          <w:tcPr>
            <w:tcW w:w="3604" w:type="dxa"/>
            <w:gridSpan w:val="2"/>
            <w:vMerge/>
          </w:tcPr>
          <w:p w:rsidR="00496949" w:rsidRPr="001775A9" w:rsidRDefault="00496949" w:rsidP="00D01C78">
            <w:pPr>
              <w:rPr>
                <w:rFonts w:ascii="Arial" w:hAnsi="Arial"/>
                <w:sz w:val="18"/>
                <w:szCs w:val="18"/>
              </w:rPr>
            </w:pPr>
          </w:p>
        </w:tc>
      </w:tr>
      <w:tr w:rsidR="00496949" w:rsidRPr="001775A9" w:rsidTr="00D01C78">
        <w:trPr>
          <w:gridAfter w:val="1"/>
          <w:wAfter w:w="8" w:type="dxa"/>
          <w:trHeight w:hRule="exact" w:val="675"/>
        </w:trPr>
        <w:tc>
          <w:tcPr>
            <w:tcW w:w="511" w:type="dxa"/>
          </w:tcPr>
          <w:p w:rsidR="00496949" w:rsidRPr="001775A9" w:rsidRDefault="00496949" w:rsidP="00D01C78">
            <w:pPr>
              <w:rPr>
                <w:b/>
              </w:rPr>
            </w:pPr>
          </w:p>
        </w:tc>
        <w:tc>
          <w:tcPr>
            <w:tcW w:w="6167" w:type="dxa"/>
            <w:gridSpan w:val="2"/>
            <w:vMerge/>
          </w:tcPr>
          <w:p w:rsidR="00496949" w:rsidRPr="001775A9" w:rsidRDefault="00496949" w:rsidP="00D01C78"/>
        </w:tc>
        <w:tc>
          <w:tcPr>
            <w:tcW w:w="3604" w:type="dxa"/>
            <w:gridSpan w:val="2"/>
            <w:vMerge/>
          </w:tcPr>
          <w:p w:rsidR="00496949" w:rsidRPr="001775A9" w:rsidRDefault="00496949" w:rsidP="00D01C78">
            <w:pPr>
              <w:rPr>
                <w:rFonts w:ascii="Arial" w:hAnsi="Arial"/>
                <w:sz w:val="18"/>
                <w:szCs w:val="18"/>
              </w:rPr>
            </w:pPr>
          </w:p>
        </w:tc>
      </w:tr>
      <w:tr w:rsidR="00AE2EBC" w:rsidRPr="001775A9" w:rsidTr="00D01C78">
        <w:tc>
          <w:tcPr>
            <w:tcW w:w="511" w:type="dxa"/>
          </w:tcPr>
          <w:p w:rsidR="00AE2EBC" w:rsidRPr="001775A9" w:rsidRDefault="00AE2EBC" w:rsidP="00D01C78">
            <w:pPr>
              <w:rPr>
                <w:rFonts w:ascii="Arial" w:hAnsi="Arial"/>
                <w:b/>
                <w:sz w:val="18"/>
                <w:szCs w:val="18"/>
              </w:rPr>
            </w:pPr>
          </w:p>
        </w:tc>
        <w:tc>
          <w:tcPr>
            <w:tcW w:w="3713" w:type="dxa"/>
            <w:vAlign w:val="bottom"/>
          </w:tcPr>
          <w:p w:rsidR="00AE2EBC" w:rsidRPr="00AE2EBC" w:rsidRDefault="00AE2EBC" w:rsidP="00D01C78">
            <w:pPr>
              <w:tabs>
                <w:tab w:val="left" w:pos="5245"/>
                <w:tab w:val="left" w:pos="5670"/>
                <w:tab w:val="left" w:pos="7513"/>
              </w:tabs>
              <w:spacing w:line="200" w:lineRule="exact"/>
              <w:ind w:left="-57"/>
              <w:rPr>
                <w:rFonts w:ascii="Arial" w:hAnsi="Arial"/>
                <w:sz w:val="20"/>
                <w:szCs w:val="20"/>
              </w:rPr>
            </w:pPr>
            <w:r w:rsidRPr="00AE2EBC">
              <w:rPr>
                <w:rFonts w:ascii="Arial" w:hAnsi="Arial"/>
                <w:sz w:val="13"/>
                <w:szCs w:val="13"/>
              </w:rPr>
              <w:t>Ihr Zeichen, Ihre Nachricht vom</w:t>
            </w:r>
          </w:p>
        </w:tc>
        <w:tc>
          <w:tcPr>
            <w:tcW w:w="4082" w:type="dxa"/>
            <w:gridSpan w:val="2"/>
            <w:vAlign w:val="bottom"/>
          </w:tcPr>
          <w:p w:rsidR="00AE2EBC" w:rsidRPr="00AE2EBC" w:rsidRDefault="00AE2EBC" w:rsidP="00D01C78">
            <w:pPr>
              <w:tabs>
                <w:tab w:val="left" w:pos="5245"/>
                <w:tab w:val="left" w:pos="5670"/>
                <w:tab w:val="left" w:pos="7513"/>
              </w:tabs>
              <w:spacing w:line="200" w:lineRule="exact"/>
              <w:rPr>
                <w:rFonts w:ascii="Arial" w:hAnsi="Arial"/>
                <w:sz w:val="13"/>
                <w:szCs w:val="13"/>
              </w:rPr>
            </w:pPr>
            <w:r w:rsidRPr="00AE2EBC">
              <w:rPr>
                <w:rFonts w:ascii="Arial" w:hAnsi="Arial"/>
                <w:sz w:val="13"/>
                <w:szCs w:val="13"/>
              </w:rPr>
              <w:t>Bitte bei Antwort angeben</w:t>
            </w:r>
          </w:p>
          <w:p w:rsidR="00AE2EBC" w:rsidRPr="00AE2EBC" w:rsidRDefault="00AE2EBC" w:rsidP="00D01C78">
            <w:pPr>
              <w:tabs>
                <w:tab w:val="left" w:pos="5245"/>
                <w:tab w:val="left" w:pos="5670"/>
                <w:tab w:val="left" w:pos="7513"/>
              </w:tabs>
              <w:spacing w:line="200" w:lineRule="exact"/>
              <w:rPr>
                <w:rFonts w:ascii="Arial" w:hAnsi="Arial"/>
                <w:sz w:val="20"/>
                <w:szCs w:val="20"/>
              </w:rPr>
            </w:pPr>
            <w:r w:rsidRPr="00AE2EBC">
              <w:rPr>
                <w:rFonts w:ascii="Arial" w:hAnsi="Arial"/>
                <w:sz w:val="13"/>
                <w:szCs w:val="13"/>
              </w:rPr>
              <w:t>Unser Zeichen, Unsere Nachricht vom</w:t>
            </w:r>
          </w:p>
        </w:tc>
        <w:tc>
          <w:tcPr>
            <w:tcW w:w="1984" w:type="dxa"/>
            <w:gridSpan w:val="2"/>
            <w:vAlign w:val="bottom"/>
          </w:tcPr>
          <w:p w:rsidR="00AE2EBC" w:rsidRPr="00AE2EBC" w:rsidRDefault="00AE2EBC" w:rsidP="00D01C78">
            <w:pPr>
              <w:tabs>
                <w:tab w:val="left" w:pos="5245"/>
                <w:tab w:val="left" w:pos="5670"/>
                <w:tab w:val="left" w:pos="7513"/>
              </w:tabs>
              <w:spacing w:line="200" w:lineRule="exact"/>
              <w:rPr>
                <w:rFonts w:ascii="Arial" w:hAnsi="Arial"/>
                <w:sz w:val="20"/>
                <w:szCs w:val="20"/>
              </w:rPr>
            </w:pPr>
            <w:r w:rsidRPr="00AE2EBC">
              <w:rPr>
                <w:rFonts w:ascii="Arial" w:hAnsi="Arial"/>
                <w:sz w:val="13"/>
                <w:szCs w:val="13"/>
              </w:rPr>
              <w:t>Datum</w:t>
            </w:r>
          </w:p>
        </w:tc>
      </w:tr>
      <w:tr w:rsidR="00AE2EBC" w:rsidRPr="001775A9" w:rsidTr="00D01C78">
        <w:trPr>
          <w:trHeight w:val="312"/>
        </w:trPr>
        <w:tc>
          <w:tcPr>
            <w:tcW w:w="511" w:type="dxa"/>
          </w:tcPr>
          <w:p w:rsidR="00AE2EBC" w:rsidRPr="001775A9" w:rsidRDefault="00AE2EBC" w:rsidP="00D01C78">
            <w:pPr>
              <w:rPr>
                <w:rFonts w:ascii="Arial" w:hAnsi="Arial"/>
                <w:b/>
                <w:sz w:val="18"/>
                <w:szCs w:val="18"/>
              </w:rPr>
            </w:pPr>
          </w:p>
        </w:tc>
        <w:tc>
          <w:tcPr>
            <w:tcW w:w="3713" w:type="dxa"/>
            <w:vAlign w:val="center"/>
          </w:tcPr>
          <w:p w:rsidR="00AE2EBC" w:rsidRPr="00D01C78" w:rsidRDefault="00AE2EBC" w:rsidP="00D01C78">
            <w:pPr>
              <w:tabs>
                <w:tab w:val="left" w:pos="5245"/>
                <w:tab w:val="left" w:pos="5670"/>
                <w:tab w:val="left" w:pos="7513"/>
              </w:tabs>
              <w:spacing w:line="200" w:lineRule="exact"/>
              <w:ind w:left="-57"/>
              <w:rPr>
                <w:rFonts w:ascii="Arial" w:hAnsi="Arial"/>
                <w:sz w:val="17"/>
                <w:szCs w:val="17"/>
              </w:rPr>
            </w:pPr>
          </w:p>
        </w:tc>
        <w:tc>
          <w:tcPr>
            <w:tcW w:w="4082" w:type="dxa"/>
            <w:gridSpan w:val="2"/>
            <w:vAlign w:val="center"/>
          </w:tcPr>
          <w:p w:rsidR="00AE2EBC" w:rsidRPr="00D01C78" w:rsidRDefault="00C103AA" w:rsidP="00D01C78">
            <w:pPr>
              <w:tabs>
                <w:tab w:val="left" w:pos="5245"/>
                <w:tab w:val="left" w:pos="5670"/>
                <w:tab w:val="left" w:pos="7513"/>
              </w:tabs>
              <w:spacing w:line="200" w:lineRule="exact"/>
              <w:rPr>
                <w:rFonts w:ascii="Arial" w:hAnsi="Arial"/>
                <w:sz w:val="17"/>
                <w:szCs w:val="17"/>
              </w:rPr>
            </w:pPr>
            <w:r>
              <w:rPr>
                <w:rFonts w:ascii="Arial" w:hAnsi="Arial"/>
                <w:sz w:val="17"/>
                <w:szCs w:val="17"/>
              </w:rPr>
              <w:t>42-641/4/2/4-A3</w:t>
            </w:r>
            <w:r w:rsidR="006E3D94">
              <w:rPr>
                <w:rFonts w:ascii="Arial" w:hAnsi="Arial"/>
                <w:sz w:val="17"/>
                <w:szCs w:val="17"/>
              </w:rPr>
              <w:t>56</w:t>
            </w:r>
          </w:p>
        </w:tc>
        <w:tc>
          <w:tcPr>
            <w:tcW w:w="1984" w:type="dxa"/>
            <w:gridSpan w:val="2"/>
            <w:vAlign w:val="center"/>
          </w:tcPr>
          <w:p w:rsidR="00AE2EBC" w:rsidRPr="00D01C78" w:rsidRDefault="00784417" w:rsidP="00D01C78">
            <w:pPr>
              <w:tabs>
                <w:tab w:val="left" w:pos="5245"/>
                <w:tab w:val="left" w:pos="5670"/>
                <w:tab w:val="left" w:pos="7513"/>
              </w:tabs>
              <w:spacing w:line="200" w:lineRule="exact"/>
              <w:rPr>
                <w:rFonts w:ascii="Arial" w:hAnsi="Arial"/>
                <w:sz w:val="17"/>
                <w:szCs w:val="17"/>
              </w:rPr>
            </w:pPr>
            <w:r>
              <w:rPr>
                <w:rFonts w:ascii="Arial" w:hAnsi="Arial"/>
                <w:sz w:val="17"/>
                <w:szCs w:val="17"/>
              </w:rPr>
              <w:t>23.01.2023</w:t>
            </w:r>
          </w:p>
        </w:tc>
      </w:tr>
    </w:tbl>
    <w:p w:rsidR="00496949" w:rsidRPr="00D83151" w:rsidRDefault="00473BBB" w:rsidP="00EC425E">
      <w:pPr>
        <w:tabs>
          <w:tab w:val="left" w:pos="5245"/>
          <w:tab w:val="left" w:pos="5670"/>
          <w:tab w:val="left" w:pos="7513"/>
        </w:tabs>
        <w:spacing w:line="280" w:lineRule="exact"/>
        <w:rPr>
          <w:rFonts w:ascii="Arial" w:hAnsi="Arial"/>
          <w:b/>
        </w:rPr>
      </w:pPr>
      <w:r>
        <w:rPr>
          <w:rFonts w:ascii="Arial" w:hAnsi="Arial"/>
          <w:b/>
          <w:noProof/>
          <w:sz w:val="20"/>
          <w:szCs w:val="20"/>
          <w:lang w:eastAsia="de-DE"/>
        </w:rPr>
        <mc:AlternateContent>
          <mc:Choice Requires="wps">
            <w:drawing>
              <wp:anchor distT="0" distB="0" distL="114300" distR="114300" simplePos="0" relativeHeight="251659264" behindDoc="0" locked="0" layoutInCell="1" allowOverlap="1" wp14:anchorId="50240B05" wp14:editId="7A3FBCDC">
                <wp:simplePos x="0" y="0"/>
                <wp:positionH relativeFrom="margin">
                  <wp:align>center</wp:align>
                </wp:positionH>
                <wp:positionV relativeFrom="paragraph">
                  <wp:posOffset>-3903551</wp:posOffset>
                </wp:positionV>
                <wp:extent cx="1863144" cy="433589"/>
                <wp:effectExtent l="0" t="0" r="3810" b="5080"/>
                <wp:wrapNone/>
                <wp:docPr id="74" name="Textfeld 74"/>
                <wp:cNvGraphicFramePr/>
                <a:graphic xmlns:a="http://schemas.openxmlformats.org/drawingml/2006/main">
                  <a:graphicData uri="http://schemas.microsoft.com/office/word/2010/wordprocessingShape">
                    <wps:wsp>
                      <wps:cNvSpPr txBox="1"/>
                      <wps:spPr>
                        <a:xfrm>
                          <a:off x="0" y="0"/>
                          <a:ext cx="1863144" cy="433589"/>
                        </a:xfrm>
                        <a:prstGeom prst="rect">
                          <a:avLst/>
                        </a:prstGeom>
                        <a:solidFill>
                          <a:schemeClr val="lt1"/>
                        </a:solidFill>
                        <a:ln w="6350">
                          <a:noFill/>
                        </a:ln>
                      </wps:spPr>
                      <wps:txbx>
                        <w:txbxContent>
                          <w:p w:rsidR="00402050" w:rsidRPr="00473BBB" w:rsidRDefault="00402050" w:rsidP="00473BBB">
                            <w:pPr>
                              <w:jc w:val="center"/>
                              <w:rPr>
                                <w:rFonts w:ascii="Arial" w:hAnsi="Arial"/>
                                <w:b/>
                                <w:sz w:val="48"/>
                              </w:rPr>
                            </w:pPr>
                            <w:r w:rsidRPr="00473BBB">
                              <w:rPr>
                                <w:rFonts w:ascii="Arial" w:hAnsi="Arial"/>
                                <w:b/>
                                <w:sz w:val="48"/>
                              </w:rPr>
                              <w:t>ENTWURF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240B05" id="_x0000_t202" coordsize="21600,21600" o:spt="202" path="m,l,21600r21600,l21600,xe">
                <v:stroke joinstyle="miter"/>
                <v:path gradientshapeok="t" o:connecttype="rect"/>
              </v:shapetype>
              <v:shape id="Textfeld 74" o:spid="_x0000_s1026" type="#_x0000_t202" style="position:absolute;margin-left:0;margin-top:-307.35pt;width:146.7pt;height:34.1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" fillcolor="white [3201]" stroked="f" strokeweight=".5pt">
                <v:textbox>
                  <w:txbxContent>
                    <w:p w:rsidR="00402050" w:rsidRPr="00473BBB" w:rsidRDefault="00402050" w:rsidP="00473BBB">
                      <w:pPr>
                        <w:jc w:val="center"/>
                        <w:rPr>
                          <w:rFonts w:ascii="Arial" w:hAnsi="Arial"/>
                          <w:b/>
                          <w:sz w:val="48"/>
                        </w:rPr>
                      </w:pPr>
                      <w:r w:rsidRPr="00473BBB">
                        <w:rPr>
                          <w:rFonts w:ascii="Arial" w:hAnsi="Arial"/>
                          <w:b/>
                          <w:sz w:val="48"/>
                        </w:rPr>
                        <w:t>ENTWURF</w:t>
                      </w:r>
                    </w:p>
                  </w:txbxContent>
                </v:textbox>
                <w10:wrap anchorx="margin"/>
              </v:shape>
            </w:pict>
          </mc:Fallback>
        </mc:AlternateContent>
      </w:r>
    </w:p>
    <w:p w:rsidR="00EC425E" w:rsidRPr="00D83151" w:rsidRDefault="00473BBB" w:rsidP="00EC425E">
      <w:pPr>
        <w:tabs>
          <w:tab w:val="left" w:pos="5245"/>
          <w:tab w:val="left" w:pos="5670"/>
          <w:tab w:val="left" w:pos="7513"/>
        </w:tabs>
        <w:spacing w:line="280" w:lineRule="exact"/>
        <w:rPr>
          <w:rFonts w:ascii="Arial" w:hAnsi="Arial"/>
          <w:b/>
        </w:rPr>
      </w:pPr>
      <w:r w:rsidRPr="00D83151">
        <w:rPr>
          <w:rFonts w:ascii="Arial" w:hAnsi="Arial"/>
          <w:b/>
        </w:rPr>
        <w:t>Wasserrecht;</w:t>
      </w:r>
    </w:p>
    <w:p w:rsidR="006E3D94" w:rsidRPr="006E3D94" w:rsidRDefault="006E3D94" w:rsidP="006E3D94">
      <w:pPr>
        <w:tabs>
          <w:tab w:val="left" w:pos="5245"/>
          <w:tab w:val="left" w:pos="5670"/>
          <w:tab w:val="left" w:pos="7513"/>
        </w:tabs>
        <w:spacing w:line="280" w:lineRule="exact"/>
        <w:rPr>
          <w:rFonts w:ascii="Arial" w:hAnsi="Arial"/>
          <w:b/>
        </w:rPr>
      </w:pPr>
      <w:r w:rsidRPr="006E3D94">
        <w:rPr>
          <w:rFonts w:ascii="Arial" w:hAnsi="Arial"/>
          <w:b/>
        </w:rPr>
        <w:t xml:space="preserve">Herstellung eines Grundwasserbaggersees auf dem Grundstück Fl.Nr. </w:t>
      </w:r>
      <w:r>
        <w:rPr>
          <w:rFonts w:ascii="Arial" w:hAnsi="Arial"/>
          <w:b/>
        </w:rPr>
        <w:t>2690/3</w:t>
      </w:r>
      <w:r w:rsidRPr="006E3D94">
        <w:rPr>
          <w:rFonts w:ascii="Arial" w:hAnsi="Arial"/>
          <w:b/>
        </w:rPr>
        <w:t>, Gem. Mamming, durch die SÜMÜ Transport GmbH</w:t>
      </w:r>
    </w:p>
    <w:p w:rsidR="00473BBB" w:rsidRPr="00D83151" w:rsidRDefault="00473BBB" w:rsidP="00EC425E">
      <w:pPr>
        <w:tabs>
          <w:tab w:val="left" w:pos="5245"/>
          <w:tab w:val="left" w:pos="5670"/>
          <w:tab w:val="left" w:pos="7513"/>
        </w:tabs>
        <w:spacing w:line="280" w:lineRule="exact"/>
        <w:rPr>
          <w:rFonts w:ascii="Arial" w:hAnsi="Arial"/>
          <w:b/>
        </w:rPr>
      </w:pPr>
    </w:p>
    <w:p w:rsidR="007152C0" w:rsidRPr="00D83151" w:rsidRDefault="007152C0" w:rsidP="00EC425E">
      <w:pPr>
        <w:spacing w:line="280" w:lineRule="exact"/>
        <w:rPr>
          <w:rFonts w:ascii="Arial" w:hAnsi="Arial"/>
        </w:rPr>
        <w:sectPr w:rsidR="007152C0" w:rsidRPr="00D83151" w:rsidSect="0064163E">
          <w:headerReference w:type="default" r:id="rId9"/>
          <w:headerReference w:type="first" r:id="rId10"/>
          <w:pgSz w:w="11901" w:h="16817"/>
          <w:pgMar w:top="1418" w:right="1418" w:bottom="2438" w:left="1418" w:header="720" w:footer="737" w:gutter="0"/>
          <w:cols w:space="708"/>
          <w:titlePg/>
          <w:docGrid w:linePitch="360"/>
        </w:sectPr>
      </w:pPr>
    </w:p>
    <w:p w:rsidR="00473BBB" w:rsidRPr="00D83151" w:rsidRDefault="00473BBB" w:rsidP="00EC425E">
      <w:pPr>
        <w:spacing w:line="280" w:lineRule="exact"/>
        <w:rPr>
          <w:rFonts w:ascii="Arial" w:hAnsi="Arial"/>
        </w:rPr>
      </w:pPr>
    </w:p>
    <w:p w:rsidR="00473BBB" w:rsidRPr="00D83151" w:rsidRDefault="00473BBB" w:rsidP="00EC425E">
      <w:pPr>
        <w:spacing w:line="280" w:lineRule="exact"/>
        <w:rPr>
          <w:rFonts w:ascii="Arial" w:hAnsi="Arial"/>
        </w:rPr>
      </w:pPr>
    </w:p>
    <w:p w:rsidR="006E3D94" w:rsidRPr="001D685B" w:rsidRDefault="006E3D94" w:rsidP="006E3D94">
      <w:pPr>
        <w:rPr>
          <w:rFonts w:ascii="Arial" w:hAnsi="Arial"/>
        </w:rPr>
      </w:pPr>
      <w:r w:rsidRPr="001D685B">
        <w:rPr>
          <w:rFonts w:ascii="Arial" w:hAnsi="Arial"/>
        </w:rPr>
        <w:t>Anlage: 1 Plansatz</w:t>
      </w:r>
    </w:p>
    <w:p w:rsidR="006E3D94" w:rsidRPr="001D685B" w:rsidRDefault="006E3D94" w:rsidP="006E3D94">
      <w:pPr>
        <w:rPr>
          <w:rFonts w:ascii="Arial" w:hAnsi="Arial"/>
        </w:rPr>
      </w:pPr>
      <w:r w:rsidRPr="001D685B">
        <w:rPr>
          <w:rFonts w:ascii="Arial" w:hAnsi="Arial"/>
        </w:rPr>
        <w:t xml:space="preserve">             </w:t>
      </w:r>
      <w:r w:rsidR="00D42757">
        <w:rPr>
          <w:rFonts w:ascii="Arial" w:hAnsi="Arial"/>
        </w:rPr>
        <w:t>Parameterliste Anlage 4 des Leitfadens Verfüllung v. Gruben u. Brüchen</w:t>
      </w:r>
    </w:p>
    <w:p w:rsidR="006E3D94" w:rsidRPr="001D685B" w:rsidRDefault="006E3D94" w:rsidP="006E3D94">
      <w:pPr>
        <w:rPr>
          <w:rFonts w:ascii="Arial" w:hAnsi="Arial"/>
        </w:rPr>
      </w:pPr>
      <w:r w:rsidRPr="001D685B">
        <w:rPr>
          <w:rFonts w:ascii="Arial" w:hAnsi="Arial"/>
        </w:rPr>
        <w:t xml:space="preserve">             Eigenüberwachung</w:t>
      </w:r>
      <w:r w:rsidR="00652B4D">
        <w:rPr>
          <w:rFonts w:ascii="Arial" w:hAnsi="Arial"/>
        </w:rPr>
        <w:t xml:space="preserve"> Anlage 11 des Leitfadens</w:t>
      </w:r>
    </w:p>
    <w:p w:rsidR="006E3D94" w:rsidRPr="001D685B" w:rsidRDefault="006E3D94" w:rsidP="006E3D94">
      <w:pPr>
        <w:rPr>
          <w:rFonts w:ascii="Arial" w:hAnsi="Arial"/>
        </w:rPr>
      </w:pPr>
      <w:r w:rsidRPr="001D685B">
        <w:rPr>
          <w:rFonts w:ascii="Arial" w:hAnsi="Arial"/>
        </w:rPr>
        <w:t xml:space="preserve">             1 Kostenrechung</w:t>
      </w:r>
    </w:p>
    <w:p w:rsidR="00B758F6" w:rsidRDefault="00B758F6" w:rsidP="00EC425E">
      <w:pPr>
        <w:spacing w:line="280" w:lineRule="exact"/>
        <w:rPr>
          <w:rFonts w:ascii="Arial" w:hAnsi="Arial"/>
        </w:rPr>
      </w:pPr>
    </w:p>
    <w:p w:rsidR="006E3D94" w:rsidRDefault="006E3D94" w:rsidP="00EC425E">
      <w:pPr>
        <w:spacing w:line="280" w:lineRule="exact"/>
        <w:rPr>
          <w:rFonts w:ascii="Arial" w:hAnsi="Arial"/>
        </w:rPr>
      </w:pPr>
    </w:p>
    <w:p w:rsidR="006E3D94" w:rsidRDefault="006E3D94" w:rsidP="00EC425E">
      <w:pPr>
        <w:spacing w:line="280" w:lineRule="exact"/>
        <w:rPr>
          <w:rFonts w:ascii="Arial" w:hAnsi="Arial"/>
        </w:rPr>
      </w:pPr>
    </w:p>
    <w:p w:rsidR="006E3D94" w:rsidRPr="00101EEE" w:rsidRDefault="006E3D94" w:rsidP="006E3D94">
      <w:pPr>
        <w:pStyle w:val="berschrift3"/>
        <w:spacing w:line="360" w:lineRule="auto"/>
        <w:rPr>
          <w:sz w:val="22"/>
          <w:u w:val="none"/>
        </w:rPr>
      </w:pPr>
      <w:r w:rsidRPr="00101EEE">
        <w:rPr>
          <w:sz w:val="22"/>
          <w:u w:val="none"/>
        </w:rPr>
        <w:t>Das Landratsamt Dingolfing-Landau erlässt folgenden</w:t>
      </w:r>
    </w:p>
    <w:p w:rsidR="006E3D94" w:rsidRDefault="006E3D94" w:rsidP="006E3D94">
      <w:pPr>
        <w:spacing w:line="360" w:lineRule="auto"/>
        <w:rPr>
          <w:rFonts w:ascii="Arial" w:hAnsi="Arial"/>
        </w:rPr>
      </w:pPr>
    </w:p>
    <w:p w:rsidR="006E3D94" w:rsidRDefault="006E3D94" w:rsidP="006E3D94">
      <w:pPr>
        <w:spacing w:line="360" w:lineRule="auto"/>
        <w:jc w:val="center"/>
        <w:rPr>
          <w:rFonts w:ascii="Arial" w:hAnsi="Arial"/>
          <w:b/>
          <w:u w:val="single"/>
        </w:rPr>
      </w:pPr>
      <w:r>
        <w:rPr>
          <w:rFonts w:ascii="Arial" w:hAnsi="Arial"/>
          <w:b/>
          <w:u w:val="single"/>
        </w:rPr>
        <w:t>B e s c h e i d :</w:t>
      </w:r>
    </w:p>
    <w:p w:rsidR="006E3D94" w:rsidRDefault="006E3D94" w:rsidP="006E3D94">
      <w:pPr>
        <w:spacing w:line="360" w:lineRule="auto"/>
        <w:jc w:val="center"/>
        <w:rPr>
          <w:rFonts w:ascii="Arial" w:hAnsi="Arial"/>
          <w:b/>
          <w:u w:val="single"/>
        </w:rPr>
      </w:pPr>
    </w:p>
    <w:tbl>
      <w:tblPr>
        <w:tblW w:w="9552" w:type="dxa"/>
        <w:tblBorders>
          <w:insideH w:val="single" w:sz="4" w:space="0" w:color="auto"/>
        </w:tblBorders>
        <w:tblLayout w:type="fixed"/>
        <w:tblCellMar>
          <w:left w:w="70" w:type="dxa"/>
          <w:right w:w="70" w:type="dxa"/>
        </w:tblCellMar>
        <w:tblLook w:val="0000" w:firstRow="0" w:lastRow="0" w:firstColumn="0" w:lastColumn="0" w:noHBand="0" w:noVBand="0"/>
      </w:tblPr>
      <w:tblGrid>
        <w:gridCol w:w="921"/>
        <w:gridCol w:w="8631"/>
      </w:tblGrid>
      <w:tr w:rsidR="006E3D94" w:rsidRPr="00BD34C9" w:rsidTr="00B379CB">
        <w:tc>
          <w:tcPr>
            <w:tcW w:w="921" w:type="dxa"/>
          </w:tcPr>
          <w:p w:rsidR="006E3D94" w:rsidRPr="00BD34C9" w:rsidRDefault="006E3D94" w:rsidP="000746C8">
            <w:pPr>
              <w:spacing w:line="360" w:lineRule="auto"/>
              <w:rPr>
                <w:rFonts w:ascii="Arial" w:hAnsi="Arial"/>
              </w:rPr>
            </w:pPr>
            <w:r w:rsidRPr="00BD34C9">
              <w:rPr>
                <w:rFonts w:ascii="Arial" w:hAnsi="Arial"/>
              </w:rPr>
              <w:t>1.</w:t>
            </w:r>
          </w:p>
          <w:p w:rsidR="006E3D94" w:rsidRPr="00BD34C9" w:rsidRDefault="006E3D94" w:rsidP="000746C8">
            <w:pPr>
              <w:spacing w:line="360" w:lineRule="auto"/>
              <w:rPr>
                <w:rFonts w:ascii="Arial" w:hAnsi="Arial"/>
              </w:rPr>
            </w:pPr>
            <w:r w:rsidRPr="00BD34C9">
              <w:rPr>
                <w:rFonts w:ascii="Arial" w:hAnsi="Arial"/>
              </w:rPr>
              <w:t>1.1</w:t>
            </w:r>
          </w:p>
        </w:tc>
        <w:tc>
          <w:tcPr>
            <w:tcW w:w="8631" w:type="dxa"/>
          </w:tcPr>
          <w:p w:rsidR="006E3D94" w:rsidRPr="00BD34C9" w:rsidRDefault="006E3D94" w:rsidP="000746C8">
            <w:pPr>
              <w:spacing w:line="360" w:lineRule="auto"/>
              <w:rPr>
                <w:rFonts w:ascii="Arial" w:hAnsi="Arial"/>
                <w:u w:val="single"/>
              </w:rPr>
            </w:pPr>
            <w:r w:rsidRPr="00BD34C9">
              <w:rPr>
                <w:rFonts w:ascii="Arial" w:hAnsi="Arial"/>
                <w:u w:val="single"/>
              </w:rPr>
              <w:t>Planfeststellung</w:t>
            </w:r>
            <w:r>
              <w:rPr>
                <w:rFonts w:ascii="Arial" w:hAnsi="Arial"/>
                <w:u w:val="single"/>
              </w:rPr>
              <w:t xml:space="preserve"> </w:t>
            </w:r>
          </w:p>
          <w:p w:rsidR="006E3D94" w:rsidRPr="00BD34C9" w:rsidRDefault="006E3D94" w:rsidP="000746C8">
            <w:pPr>
              <w:pStyle w:val="Kopfzeile"/>
              <w:tabs>
                <w:tab w:val="clear" w:pos="4536"/>
                <w:tab w:val="clear" w:pos="9072"/>
              </w:tabs>
              <w:spacing w:line="360" w:lineRule="auto"/>
              <w:rPr>
                <w:rFonts w:ascii="Arial" w:hAnsi="Arial" w:cs="Arial"/>
                <w:sz w:val="22"/>
                <w:szCs w:val="22"/>
                <w:u w:val="single"/>
              </w:rPr>
            </w:pPr>
            <w:r w:rsidRPr="00BD34C9">
              <w:rPr>
                <w:rFonts w:ascii="Arial" w:hAnsi="Arial" w:cs="Arial"/>
                <w:sz w:val="22"/>
                <w:szCs w:val="22"/>
                <w:u w:val="single"/>
              </w:rPr>
              <w:t>Gegenstand der Planfeststellung</w:t>
            </w:r>
          </w:p>
          <w:p w:rsidR="006E3D94" w:rsidRDefault="006E3D94" w:rsidP="000746C8">
            <w:pPr>
              <w:spacing w:line="360" w:lineRule="auto"/>
              <w:rPr>
                <w:rFonts w:ascii="Arial" w:hAnsi="Arial"/>
              </w:rPr>
            </w:pPr>
            <w:r w:rsidRPr="00BD34C9">
              <w:rPr>
                <w:rFonts w:ascii="Arial" w:hAnsi="Arial"/>
              </w:rPr>
              <w:t>Gegenstand der Planfeststellung ist die Herstellung eines Grundwasserbaggersees auf de</w:t>
            </w:r>
            <w:r>
              <w:rPr>
                <w:rFonts w:ascii="Arial" w:hAnsi="Arial"/>
              </w:rPr>
              <w:t>m</w:t>
            </w:r>
            <w:r w:rsidRPr="00BD34C9">
              <w:rPr>
                <w:rFonts w:ascii="Arial" w:hAnsi="Arial"/>
              </w:rPr>
              <w:t xml:space="preserve"> Grundstück Fl.Nr. </w:t>
            </w:r>
            <w:r>
              <w:rPr>
                <w:rFonts w:ascii="Arial" w:hAnsi="Arial"/>
              </w:rPr>
              <w:t>2690/3</w:t>
            </w:r>
            <w:r w:rsidRPr="00BD34C9">
              <w:rPr>
                <w:rFonts w:ascii="Arial" w:hAnsi="Arial"/>
              </w:rPr>
              <w:t xml:space="preserve">, Gemarkung </w:t>
            </w:r>
            <w:r>
              <w:rPr>
                <w:rFonts w:ascii="Arial" w:hAnsi="Arial"/>
              </w:rPr>
              <w:t xml:space="preserve">Mamming, </w:t>
            </w:r>
            <w:r w:rsidRPr="00BD34C9">
              <w:rPr>
                <w:rFonts w:ascii="Arial" w:hAnsi="Arial"/>
              </w:rPr>
              <w:t xml:space="preserve">durch die </w:t>
            </w:r>
            <w:r>
              <w:rPr>
                <w:rFonts w:ascii="Arial" w:hAnsi="Arial"/>
              </w:rPr>
              <w:t xml:space="preserve">SÜMÜ Transport GmbH nach den vom </w:t>
            </w:r>
            <w:r w:rsidRPr="00BD34C9">
              <w:rPr>
                <w:rFonts w:ascii="Arial" w:hAnsi="Arial"/>
              </w:rPr>
              <w:t xml:space="preserve">Planungsbüro Inge Haberl vom </w:t>
            </w:r>
            <w:r>
              <w:rPr>
                <w:rFonts w:ascii="Arial" w:hAnsi="Arial"/>
              </w:rPr>
              <w:t>14.03.2022</w:t>
            </w:r>
            <w:r w:rsidRPr="00BD34C9">
              <w:rPr>
                <w:rFonts w:ascii="Arial" w:hAnsi="Arial"/>
              </w:rPr>
              <w:t xml:space="preserve"> gefertigten Planunterlagen.</w:t>
            </w:r>
          </w:p>
          <w:p w:rsidR="006E3D94" w:rsidRPr="00BD34C9" w:rsidRDefault="006E3D94" w:rsidP="000746C8">
            <w:pPr>
              <w:spacing w:line="360" w:lineRule="auto"/>
              <w:rPr>
                <w:rFonts w:ascii="Arial" w:hAnsi="Arial"/>
              </w:rPr>
            </w:pPr>
          </w:p>
        </w:tc>
      </w:tr>
      <w:tr w:rsidR="00B379CB" w:rsidTr="00B379CB">
        <w:tc>
          <w:tcPr>
            <w:tcW w:w="921" w:type="dxa"/>
          </w:tcPr>
          <w:p w:rsidR="00B379CB" w:rsidRDefault="00B379CB" w:rsidP="000746C8">
            <w:pPr>
              <w:spacing w:line="360" w:lineRule="auto"/>
              <w:rPr>
                <w:rFonts w:ascii="Arial" w:hAnsi="Arial"/>
              </w:rPr>
            </w:pPr>
            <w:r>
              <w:rPr>
                <w:rFonts w:ascii="Arial" w:hAnsi="Arial"/>
              </w:rPr>
              <w:lastRenderedPageBreak/>
              <w:t>1.2</w:t>
            </w:r>
          </w:p>
        </w:tc>
        <w:tc>
          <w:tcPr>
            <w:tcW w:w="8631" w:type="dxa"/>
          </w:tcPr>
          <w:p w:rsidR="00B379CB" w:rsidRDefault="00B379CB" w:rsidP="000746C8">
            <w:pPr>
              <w:spacing w:line="360" w:lineRule="auto"/>
              <w:rPr>
                <w:rFonts w:ascii="Arial" w:hAnsi="Arial"/>
                <w:u w:val="single"/>
              </w:rPr>
            </w:pPr>
            <w:r>
              <w:rPr>
                <w:rFonts w:ascii="Arial" w:hAnsi="Arial"/>
                <w:u w:val="single"/>
              </w:rPr>
              <w:t>Zweck des Ausbaus</w:t>
            </w:r>
          </w:p>
          <w:p w:rsidR="00B379CB" w:rsidRDefault="00B379CB" w:rsidP="000746C8">
            <w:pPr>
              <w:spacing w:line="360" w:lineRule="auto"/>
              <w:rPr>
                <w:rFonts w:ascii="Arial" w:hAnsi="Arial"/>
              </w:rPr>
            </w:pPr>
            <w:r>
              <w:rPr>
                <w:rFonts w:ascii="Arial" w:hAnsi="Arial"/>
              </w:rPr>
              <w:t>Die festgestellte Herstellung des Grundwasserbaggersees dient der Entnahme von Kies.</w:t>
            </w:r>
          </w:p>
          <w:p w:rsidR="005B4D3B" w:rsidRDefault="005B4D3B" w:rsidP="000746C8">
            <w:pPr>
              <w:spacing w:line="360" w:lineRule="auto"/>
              <w:rPr>
                <w:rFonts w:ascii="Arial" w:hAnsi="Arial"/>
              </w:rPr>
            </w:pPr>
          </w:p>
        </w:tc>
      </w:tr>
    </w:tbl>
    <w:p w:rsidR="00B379CB" w:rsidRPr="00B379CB" w:rsidRDefault="00B379CB" w:rsidP="000F463D">
      <w:pPr>
        <w:spacing w:line="360" w:lineRule="auto"/>
        <w:ind w:left="992" w:hanging="993"/>
        <w:rPr>
          <w:rFonts w:ascii="Arial" w:hAnsi="Arial"/>
        </w:rPr>
      </w:pPr>
      <w:r w:rsidRPr="00B379CB">
        <w:rPr>
          <w:rFonts w:ascii="Arial" w:hAnsi="Arial"/>
        </w:rPr>
        <w:t>1.3</w:t>
      </w:r>
      <w:r w:rsidRPr="00B379CB">
        <w:rPr>
          <w:rFonts w:ascii="Arial" w:hAnsi="Arial"/>
        </w:rPr>
        <w:tab/>
      </w:r>
      <w:r w:rsidRPr="005B4D3B">
        <w:rPr>
          <w:rFonts w:ascii="Arial" w:hAnsi="Arial"/>
          <w:u w:val="single"/>
        </w:rPr>
        <w:t>Plan</w:t>
      </w:r>
    </w:p>
    <w:p w:rsidR="00B379CB" w:rsidRPr="00B379CB" w:rsidRDefault="00B379CB" w:rsidP="000F463D">
      <w:pPr>
        <w:spacing w:line="360" w:lineRule="auto"/>
        <w:ind w:left="992"/>
        <w:rPr>
          <w:rFonts w:ascii="Arial" w:hAnsi="Arial"/>
        </w:rPr>
      </w:pPr>
      <w:r w:rsidRPr="00B379CB">
        <w:rPr>
          <w:rFonts w:ascii="Arial" w:hAnsi="Arial"/>
        </w:rPr>
        <w:t>Der von der Unternehmerin eingereichte Plan wird nach Maßgabe folgender Beschreibungen festgestellt:</w:t>
      </w:r>
    </w:p>
    <w:p w:rsidR="00B379CB" w:rsidRDefault="00B379CB" w:rsidP="000F463D">
      <w:pPr>
        <w:spacing w:line="360" w:lineRule="auto"/>
        <w:ind w:left="992"/>
        <w:rPr>
          <w:rFonts w:ascii="Arial" w:hAnsi="Arial"/>
        </w:rPr>
      </w:pPr>
      <w:r w:rsidRPr="00B379CB">
        <w:rPr>
          <w:rFonts w:ascii="Arial" w:hAnsi="Arial"/>
        </w:rPr>
        <w:t>•</w:t>
      </w:r>
      <w:r w:rsidRPr="00B379CB">
        <w:rPr>
          <w:rFonts w:ascii="Arial" w:hAnsi="Arial"/>
        </w:rPr>
        <w:tab/>
        <w:t xml:space="preserve">Antrag auf Errichtung eines Grundwasserbaggersees vom </w:t>
      </w:r>
      <w:r w:rsidR="000F463D">
        <w:rPr>
          <w:rFonts w:ascii="Arial" w:hAnsi="Arial"/>
        </w:rPr>
        <w:t>14.03.2022</w:t>
      </w:r>
    </w:p>
    <w:p w:rsidR="000F463D" w:rsidRDefault="000F463D" w:rsidP="000F463D">
      <w:pPr>
        <w:pStyle w:val="Listenabsatz"/>
        <w:numPr>
          <w:ilvl w:val="0"/>
          <w:numId w:val="1"/>
        </w:numPr>
        <w:spacing w:line="360" w:lineRule="auto"/>
        <w:ind w:left="1418" w:hanging="425"/>
        <w:rPr>
          <w:rFonts w:ascii="Arial" w:hAnsi="Arial"/>
        </w:rPr>
      </w:pPr>
      <w:r w:rsidRPr="000F463D">
        <w:rPr>
          <w:rFonts w:ascii="Arial" w:hAnsi="Arial"/>
        </w:rPr>
        <w:t>Erläute</w:t>
      </w:r>
      <w:r>
        <w:rPr>
          <w:rFonts w:ascii="Arial" w:hAnsi="Arial"/>
        </w:rPr>
        <w:t>rung</w:t>
      </w:r>
      <w:r w:rsidRPr="000F463D">
        <w:rPr>
          <w:rFonts w:ascii="Arial" w:hAnsi="Arial"/>
        </w:rPr>
        <w:t>sbericht</w:t>
      </w:r>
      <w:r>
        <w:rPr>
          <w:rFonts w:ascii="Arial" w:hAnsi="Arial"/>
        </w:rPr>
        <w:t xml:space="preserve"> zum Abbau und Landschaftspflegerischer Begleitplan vom 14.03.2022</w:t>
      </w:r>
    </w:p>
    <w:p w:rsidR="000F463D" w:rsidRPr="000F463D" w:rsidRDefault="000F463D" w:rsidP="000F463D">
      <w:pPr>
        <w:pStyle w:val="Listenabsatz"/>
        <w:numPr>
          <w:ilvl w:val="0"/>
          <w:numId w:val="1"/>
        </w:numPr>
        <w:spacing w:line="360" w:lineRule="auto"/>
        <w:ind w:left="1418" w:hanging="425"/>
        <w:rPr>
          <w:rFonts w:ascii="Arial" w:hAnsi="Arial"/>
        </w:rPr>
      </w:pPr>
      <w:r>
        <w:rPr>
          <w:rFonts w:ascii="Arial" w:hAnsi="Arial"/>
        </w:rPr>
        <w:t>Lageplan M = 1 : 5.000</w:t>
      </w:r>
    </w:p>
    <w:p w:rsidR="00B379CB" w:rsidRPr="00B379CB" w:rsidRDefault="00B379CB" w:rsidP="000F463D">
      <w:pPr>
        <w:spacing w:line="360" w:lineRule="auto"/>
        <w:ind w:left="992"/>
        <w:rPr>
          <w:rFonts w:ascii="Arial" w:hAnsi="Arial"/>
        </w:rPr>
      </w:pPr>
      <w:r w:rsidRPr="00B379CB">
        <w:rPr>
          <w:rFonts w:ascii="Arial" w:hAnsi="Arial"/>
        </w:rPr>
        <w:t>•</w:t>
      </w:r>
      <w:r w:rsidRPr="00B379CB">
        <w:rPr>
          <w:rFonts w:ascii="Arial" w:hAnsi="Arial"/>
        </w:rPr>
        <w:tab/>
        <w:t>Abbauplan, Rekultivierungsplan</w:t>
      </w:r>
      <w:r w:rsidRPr="00B379CB">
        <w:rPr>
          <w:rFonts w:ascii="Arial" w:hAnsi="Arial"/>
        </w:rPr>
        <w:tab/>
        <w:t>M 1 : 1.000, M 1 : 5.00</w:t>
      </w:r>
    </w:p>
    <w:p w:rsidR="00B379CB" w:rsidRPr="00B379CB" w:rsidRDefault="00B379CB" w:rsidP="000F463D">
      <w:pPr>
        <w:spacing w:line="360" w:lineRule="auto"/>
        <w:ind w:left="992"/>
        <w:rPr>
          <w:rFonts w:ascii="Arial" w:hAnsi="Arial"/>
        </w:rPr>
      </w:pPr>
      <w:r w:rsidRPr="00B379CB">
        <w:rPr>
          <w:rFonts w:ascii="Arial" w:hAnsi="Arial"/>
        </w:rPr>
        <w:t>•</w:t>
      </w:r>
      <w:r w:rsidRPr="00B379CB">
        <w:rPr>
          <w:rFonts w:ascii="Arial" w:hAnsi="Arial"/>
        </w:rPr>
        <w:tab/>
      </w:r>
      <w:r w:rsidR="000F463D">
        <w:rPr>
          <w:rFonts w:ascii="Arial" w:hAnsi="Arial"/>
        </w:rPr>
        <w:t>Grundstücksverzeichnis</w:t>
      </w:r>
    </w:p>
    <w:p w:rsidR="00B379CB" w:rsidRPr="00B379CB" w:rsidRDefault="00B379CB" w:rsidP="000F463D">
      <w:pPr>
        <w:spacing w:line="360" w:lineRule="auto"/>
        <w:ind w:left="992"/>
        <w:rPr>
          <w:rFonts w:ascii="Arial" w:hAnsi="Arial"/>
        </w:rPr>
      </w:pPr>
      <w:r w:rsidRPr="00B379CB">
        <w:rPr>
          <w:rFonts w:ascii="Arial" w:hAnsi="Arial"/>
        </w:rPr>
        <w:t>•</w:t>
      </w:r>
      <w:r w:rsidRPr="00B379CB">
        <w:rPr>
          <w:rFonts w:ascii="Arial" w:hAnsi="Arial"/>
        </w:rPr>
        <w:tab/>
      </w:r>
      <w:r w:rsidR="000F463D">
        <w:rPr>
          <w:rFonts w:ascii="Arial" w:hAnsi="Arial"/>
        </w:rPr>
        <w:t>Bericht zur schalltechn. Untersuchung vom 02.03.2022</w:t>
      </w:r>
    </w:p>
    <w:p w:rsidR="00B379CB" w:rsidRPr="00B379CB" w:rsidRDefault="00B379CB" w:rsidP="000F463D">
      <w:pPr>
        <w:spacing w:line="360" w:lineRule="auto"/>
        <w:ind w:left="992"/>
        <w:rPr>
          <w:rFonts w:ascii="Arial" w:hAnsi="Arial"/>
        </w:rPr>
      </w:pPr>
      <w:r w:rsidRPr="00B379CB">
        <w:rPr>
          <w:rFonts w:ascii="Arial" w:hAnsi="Arial"/>
        </w:rPr>
        <w:t>•</w:t>
      </w:r>
      <w:r w:rsidRPr="00B379CB">
        <w:rPr>
          <w:rFonts w:ascii="Arial" w:hAnsi="Arial"/>
        </w:rPr>
        <w:tab/>
      </w:r>
      <w:r w:rsidR="000F463D">
        <w:rPr>
          <w:rFonts w:ascii="Arial" w:hAnsi="Arial"/>
        </w:rPr>
        <w:t>Dokumentation Erkundungsbohrungen vom 19.01.2022</w:t>
      </w:r>
    </w:p>
    <w:p w:rsidR="00B379CB" w:rsidRPr="00B379CB" w:rsidRDefault="00B379CB" w:rsidP="000F463D">
      <w:pPr>
        <w:spacing w:line="360" w:lineRule="auto"/>
        <w:ind w:left="992"/>
        <w:rPr>
          <w:rFonts w:ascii="Arial" w:hAnsi="Arial"/>
        </w:rPr>
      </w:pPr>
      <w:r w:rsidRPr="00B379CB">
        <w:rPr>
          <w:rFonts w:ascii="Arial" w:hAnsi="Arial"/>
        </w:rPr>
        <w:t>•</w:t>
      </w:r>
      <w:r w:rsidRPr="00B379CB">
        <w:rPr>
          <w:rFonts w:ascii="Arial" w:hAnsi="Arial"/>
        </w:rPr>
        <w:tab/>
      </w:r>
      <w:r w:rsidR="000F463D">
        <w:rPr>
          <w:rFonts w:ascii="Arial" w:hAnsi="Arial"/>
        </w:rPr>
        <w:t>Bericht zur Umweltverträglichkeitsprüfung vom 14.03.2022</w:t>
      </w:r>
    </w:p>
    <w:p w:rsidR="00B379CB" w:rsidRPr="00B379CB" w:rsidRDefault="00B379CB" w:rsidP="000F463D">
      <w:pPr>
        <w:spacing w:line="360" w:lineRule="auto"/>
        <w:ind w:left="992"/>
        <w:rPr>
          <w:rFonts w:ascii="Arial" w:hAnsi="Arial"/>
        </w:rPr>
      </w:pPr>
    </w:p>
    <w:p w:rsidR="006E3D94" w:rsidRDefault="00B379CB" w:rsidP="00784417">
      <w:pPr>
        <w:spacing w:line="360" w:lineRule="auto"/>
        <w:ind w:left="992"/>
        <w:rPr>
          <w:rFonts w:ascii="Arial" w:hAnsi="Arial"/>
        </w:rPr>
      </w:pPr>
      <w:r w:rsidRPr="00B379CB">
        <w:rPr>
          <w:rFonts w:ascii="Arial" w:hAnsi="Arial"/>
        </w:rPr>
        <w:t xml:space="preserve">Die Unterlagen sind mit dem Prüfvermerk des Wasserwirtschaftsamtes Landshut vom 15.03.2021 sowie mit dem Genehmigungsvermerk des Landratsamtes Dingolfing-Landau vom </w:t>
      </w:r>
      <w:r w:rsidR="00763B1F">
        <w:rPr>
          <w:rFonts w:ascii="Arial" w:hAnsi="Arial"/>
        </w:rPr>
        <w:t>23.01.2023</w:t>
      </w:r>
      <w:r w:rsidRPr="00B379CB">
        <w:rPr>
          <w:rFonts w:ascii="Arial" w:hAnsi="Arial"/>
        </w:rPr>
        <w:t xml:space="preserve"> versehen.</w:t>
      </w:r>
    </w:p>
    <w:p w:rsidR="00C46AFB" w:rsidRDefault="00C46AFB" w:rsidP="000F463D">
      <w:pPr>
        <w:spacing w:line="360" w:lineRule="auto"/>
        <w:ind w:left="992"/>
        <w:rPr>
          <w:rFonts w:ascii="Arial" w:hAnsi="Arial"/>
        </w:rPr>
      </w:pPr>
    </w:p>
    <w:tbl>
      <w:tblPr>
        <w:tblW w:w="0" w:type="auto"/>
        <w:tblBorders>
          <w:insideH w:val="single" w:sz="4" w:space="0" w:color="auto"/>
        </w:tblBorders>
        <w:tblLayout w:type="fixed"/>
        <w:tblCellMar>
          <w:left w:w="70" w:type="dxa"/>
          <w:right w:w="70" w:type="dxa"/>
        </w:tblCellMar>
        <w:tblLook w:val="0000" w:firstRow="0" w:lastRow="0" w:firstColumn="0" w:lastColumn="0" w:noHBand="0" w:noVBand="0"/>
      </w:tblPr>
      <w:tblGrid>
        <w:gridCol w:w="921"/>
        <w:gridCol w:w="8631"/>
      </w:tblGrid>
      <w:tr w:rsidR="00C46AFB" w:rsidRPr="001A2D1C" w:rsidTr="000746C8">
        <w:tc>
          <w:tcPr>
            <w:tcW w:w="921" w:type="dxa"/>
            <w:tcBorders>
              <w:bottom w:val="nil"/>
            </w:tcBorders>
          </w:tcPr>
          <w:p w:rsidR="00C46AFB" w:rsidRPr="001A2D1C" w:rsidRDefault="00C46AFB" w:rsidP="000746C8">
            <w:pPr>
              <w:spacing w:line="360" w:lineRule="auto"/>
              <w:rPr>
                <w:rFonts w:ascii="Arial" w:hAnsi="Arial"/>
              </w:rPr>
            </w:pPr>
            <w:r w:rsidRPr="001A2D1C">
              <w:rPr>
                <w:rFonts w:ascii="Arial" w:hAnsi="Arial"/>
              </w:rPr>
              <w:t>1.4</w:t>
            </w:r>
          </w:p>
          <w:p w:rsidR="00C46AFB" w:rsidRPr="001A2D1C" w:rsidRDefault="00C46AFB" w:rsidP="000746C8">
            <w:pPr>
              <w:spacing w:line="360" w:lineRule="auto"/>
              <w:rPr>
                <w:rFonts w:ascii="Arial" w:hAnsi="Arial"/>
              </w:rPr>
            </w:pPr>
            <w:r w:rsidRPr="001A2D1C">
              <w:rPr>
                <w:rFonts w:ascii="Arial" w:hAnsi="Arial"/>
              </w:rPr>
              <w:t>1.4.1</w:t>
            </w:r>
          </w:p>
        </w:tc>
        <w:tc>
          <w:tcPr>
            <w:tcW w:w="8631" w:type="dxa"/>
            <w:tcBorders>
              <w:bottom w:val="nil"/>
            </w:tcBorders>
          </w:tcPr>
          <w:p w:rsidR="00C46AFB" w:rsidRPr="001A2D1C" w:rsidRDefault="00C46AFB" w:rsidP="000746C8">
            <w:pPr>
              <w:spacing w:line="360" w:lineRule="auto"/>
              <w:rPr>
                <w:rFonts w:ascii="Arial" w:hAnsi="Arial"/>
                <w:u w:val="single"/>
              </w:rPr>
            </w:pPr>
            <w:r w:rsidRPr="001A2D1C">
              <w:rPr>
                <w:rFonts w:ascii="Arial" w:hAnsi="Arial"/>
                <w:u w:val="single"/>
              </w:rPr>
              <w:t>Beschreibung des Ausbaus</w:t>
            </w:r>
          </w:p>
          <w:p w:rsidR="00C46AFB" w:rsidRPr="001A2D1C" w:rsidRDefault="00C46AFB" w:rsidP="000746C8">
            <w:pPr>
              <w:pStyle w:val="Kopfzeile"/>
              <w:tabs>
                <w:tab w:val="clear" w:pos="4536"/>
                <w:tab w:val="clear" w:pos="9072"/>
              </w:tabs>
              <w:spacing w:line="360" w:lineRule="auto"/>
              <w:rPr>
                <w:rFonts w:ascii="Arial" w:hAnsi="Arial" w:cs="Arial"/>
                <w:sz w:val="22"/>
                <w:szCs w:val="22"/>
              </w:rPr>
            </w:pPr>
            <w:r w:rsidRPr="001A2D1C">
              <w:rPr>
                <w:rFonts w:ascii="Arial" w:hAnsi="Arial" w:cs="Arial"/>
                <w:sz w:val="22"/>
                <w:szCs w:val="22"/>
                <w:u w:val="single"/>
              </w:rPr>
              <w:t>Lage des Baggersees</w:t>
            </w:r>
          </w:p>
          <w:p w:rsidR="00C46AFB" w:rsidRPr="001A2D1C" w:rsidRDefault="00C46AFB" w:rsidP="000746C8">
            <w:pPr>
              <w:spacing w:line="360" w:lineRule="auto"/>
              <w:rPr>
                <w:rFonts w:ascii="Arial" w:hAnsi="Arial"/>
              </w:rPr>
            </w:pPr>
            <w:r w:rsidRPr="001A2D1C">
              <w:rPr>
                <w:rFonts w:ascii="Arial" w:hAnsi="Arial"/>
              </w:rPr>
              <w:t xml:space="preserve">Flurnummer </w:t>
            </w:r>
            <w:r>
              <w:rPr>
                <w:rFonts w:ascii="Arial" w:hAnsi="Arial"/>
              </w:rPr>
              <w:t>269</w:t>
            </w:r>
            <w:r w:rsidR="00BB00D3">
              <w:rPr>
                <w:rFonts w:ascii="Arial" w:hAnsi="Arial"/>
              </w:rPr>
              <w:t>0/3</w:t>
            </w:r>
            <w:r w:rsidRPr="001A2D1C">
              <w:rPr>
                <w:rFonts w:ascii="Arial" w:hAnsi="Arial"/>
              </w:rPr>
              <w:t xml:space="preserve">, Gemarkung </w:t>
            </w:r>
            <w:r>
              <w:rPr>
                <w:rFonts w:ascii="Arial" w:hAnsi="Arial"/>
              </w:rPr>
              <w:t>Mamming</w:t>
            </w:r>
          </w:p>
          <w:p w:rsidR="00C46AFB" w:rsidRPr="001A2D1C" w:rsidRDefault="00C46AFB" w:rsidP="000746C8">
            <w:pPr>
              <w:spacing w:line="360" w:lineRule="auto"/>
              <w:rPr>
                <w:rFonts w:ascii="Arial" w:hAnsi="Arial"/>
              </w:rPr>
            </w:pPr>
          </w:p>
        </w:tc>
      </w:tr>
      <w:tr w:rsidR="00C46AFB" w:rsidRPr="001A2D1C" w:rsidTr="000746C8">
        <w:tc>
          <w:tcPr>
            <w:tcW w:w="921" w:type="dxa"/>
            <w:tcBorders>
              <w:top w:val="nil"/>
              <w:bottom w:val="nil"/>
            </w:tcBorders>
          </w:tcPr>
          <w:p w:rsidR="00C46AFB" w:rsidRPr="001A2D1C" w:rsidRDefault="00C46AFB" w:rsidP="000746C8">
            <w:pPr>
              <w:spacing w:line="360" w:lineRule="auto"/>
              <w:rPr>
                <w:rFonts w:ascii="Arial" w:hAnsi="Arial"/>
              </w:rPr>
            </w:pPr>
            <w:r w:rsidRPr="001A2D1C">
              <w:rPr>
                <w:rFonts w:ascii="Arial" w:hAnsi="Arial"/>
              </w:rPr>
              <w:t>1.4.2</w:t>
            </w:r>
          </w:p>
        </w:tc>
        <w:tc>
          <w:tcPr>
            <w:tcW w:w="8631" w:type="dxa"/>
            <w:tcBorders>
              <w:top w:val="nil"/>
              <w:bottom w:val="nil"/>
            </w:tcBorders>
          </w:tcPr>
          <w:p w:rsidR="00C46AFB" w:rsidRPr="001A2D1C" w:rsidRDefault="00C46AFB" w:rsidP="000746C8">
            <w:pPr>
              <w:spacing w:line="360" w:lineRule="auto"/>
              <w:rPr>
                <w:rFonts w:ascii="Arial" w:hAnsi="Arial"/>
                <w:u w:val="single"/>
              </w:rPr>
            </w:pPr>
            <w:r w:rsidRPr="001A2D1C">
              <w:rPr>
                <w:rFonts w:ascii="Arial" w:hAnsi="Arial"/>
                <w:u w:val="single"/>
              </w:rPr>
              <w:t>Verwendung des Baggersees nach Beendigung des Ausbaus</w:t>
            </w:r>
          </w:p>
          <w:p w:rsidR="00C46AFB" w:rsidRDefault="00C46AFB" w:rsidP="000746C8">
            <w:pPr>
              <w:pStyle w:val="berschrift3"/>
              <w:spacing w:line="360" w:lineRule="auto"/>
              <w:rPr>
                <w:sz w:val="22"/>
                <w:szCs w:val="22"/>
                <w:u w:val="none"/>
              </w:rPr>
            </w:pPr>
            <w:r w:rsidRPr="001A2D1C">
              <w:rPr>
                <w:sz w:val="22"/>
                <w:szCs w:val="22"/>
                <w:u w:val="none"/>
              </w:rPr>
              <w:t>Nach Beendigung der Kiesgewinnung dient der Baggersee als Landschaftssee mit Biotopentwicklung</w:t>
            </w:r>
            <w:r>
              <w:rPr>
                <w:sz w:val="22"/>
                <w:szCs w:val="22"/>
                <w:u w:val="none"/>
              </w:rPr>
              <w:t xml:space="preserve"> (keine intensive fischereiliche Nutzung)</w:t>
            </w:r>
            <w:r w:rsidRPr="001A2D1C">
              <w:rPr>
                <w:sz w:val="22"/>
                <w:szCs w:val="22"/>
                <w:u w:val="none"/>
              </w:rPr>
              <w:t>.</w:t>
            </w:r>
          </w:p>
          <w:p w:rsidR="005B4D3B" w:rsidRPr="005B4D3B" w:rsidRDefault="005B4D3B" w:rsidP="005B4D3B">
            <w:pPr>
              <w:rPr>
                <w:lang w:eastAsia="de-DE"/>
              </w:rPr>
            </w:pPr>
          </w:p>
        </w:tc>
      </w:tr>
    </w:tbl>
    <w:p w:rsidR="00C46AFB" w:rsidRDefault="00C46AFB" w:rsidP="000F463D">
      <w:pPr>
        <w:spacing w:line="360" w:lineRule="auto"/>
        <w:ind w:left="992"/>
        <w:rPr>
          <w:rFonts w:ascii="Arial" w:hAnsi="Arial"/>
        </w:rPr>
      </w:pPr>
    </w:p>
    <w:tbl>
      <w:tblPr>
        <w:tblW w:w="0" w:type="auto"/>
        <w:tblBorders>
          <w:insideH w:val="single" w:sz="4" w:space="0" w:color="auto"/>
        </w:tblBorders>
        <w:tblLayout w:type="fixed"/>
        <w:tblCellMar>
          <w:left w:w="70" w:type="dxa"/>
          <w:right w:w="70" w:type="dxa"/>
        </w:tblCellMar>
        <w:tblLook w:val="0000" w:firstRow="0" w:lastRow="0" w:firstColumn="0" w:lastColumn="0" w:noHBand="0" w:noVBand="0"/>
      </w:tblPr>
      <w:tblGrid>
        <w:gridCol w:w="921"/>
        <w:gridCol w:w="8631"/>
      </w:tblGrid>
      <w:tr w:rsidR="00C46AFB" w:rsidTr="000746C8">
        <w:tc>
          <w:tcPr>
            <w:tcW w:w="921" w:type="dxa"/>
          </w:tcPr>
          <w:p w:rsidR="00C46AFB" w:rsidRDefault="00C46AFB" w:rsidP="000746C8">
            <w:pPr>
              <w:pStyle w:val="Textkrper"/>
              <w:rPr>
                <w:rFonts w:ascii="Arial" w:hAnsi="Arial"/>
                <w:sz w:val="22"/>
              </w:rPr>
            </w:pPr>
            <w:r>
              <w:rPr>
                <w:rFonts w:ascii="Arial" w:hAnsi="Arial"/>
                <w:sz w:val="22"/>
              </w:rPr>
              <w:t>2.</w:t>
            </w:r>
          </w:p>
        </w:tc>
        <w:tc>
          <w:tcPr>
            <w:tcW w:w="8631" w:type="dxa"/>
          </w:tcPr>
          <w:p w:rsidR="00C46AFB" w:rsidRDefault="00C46AFB" w:rsidP="000746C8">
            <w:pPr>
              <w:pStyle w:val="Textkrper"/>
              <w:spacing w:line="360" w:lineRule="auto"/>
              <w:rPr>
                <w:rFonts w:ascii="Arial" w:hAnsi="Arial"/>
                <w:sz w:val="22"/>
                <w:u w:val="single"/>
              </w:rPr>
            </w:pPr>
            <w:r>
              <w:rPr>
                <w:rFonts w:ascii="Arial" w:hAnsi="Arial"/>
                <w:sz w:val="22"/>
                <w:u w:val="single"/>
              </w:rPr>
              <w:t>Genehmigungsinhalts – und Nebenbestimmungen</w:t>
            </w:r>
          </w:p>
          <w:p w:rsidR="00C46AFB" w:rsidRDefault="00C46AFB" w:rsidP="000746C8">
            <w:pPr>
              <w:pStyle w:val="Textkrper"/>
              <w:spacing w:line="360" w:lineRule="auto"/>
              <w:rPr>
                <w:rFonts w:ascii="Arial" w:hAnsi="Arial"/>
                <w:sz w:val="22"/>
              </w:rPr>
            </w:pPr>
            <w:r>
              <w:rPr>
                <w:rFonts w:ascii="Arial" w:hAnsi="Arial"/>
                <w:sz w:val="22"/>
              </w:rPr>
              <w:t xml:space="preserve">Für den Gewässerausbau sind die einschlägigen Vorschriften des Wasserhaushaltsgesetzes (WHG) und des Bayerischen Wassergesetzes (BayWG) mit den dazu ergangenen Verordnungen maßgebend. Die hiernach bestehenden Rechte, Verpflichtungen und Vorbehalte sind in den folgenden Genehmigungsinhalts- und Nebenbestimmungen grundsätzlich nicht enthalten. </w:t>
            </w:r>
          </w:p>
        </w:tc>
      </w:tr>
    </w:tbl>
    <w:p w:rsidR="00C46AFB" w:rsidRDefault="00C46AFB" w:rsidP="000F463D">
      <w:pPr>
        <w:spacing w:line="360" w:lineRule="auto"/>
        <w:ind w:left="992"/>
        <w:rPr>
          <w:rFonts w:ascii="Arial" w:hAnsi="Arial"/>
        </w:rPr>
      </w:pPr>
    </w:p>
    <w:tbl>
      <w:tblPr>
        <w:tblW w:w="0" w:type="auto"/>
        <w:tblBorders>
          <w:insideH w:val="single" w:sz="4" w:space="0" w:color="auto"/>
        </w:tblBorders>
        <w:tblLayout w:type="fixed"/>
        <w:tblCellMar>
          <w:left w:w="70" w:type="dxa"/>
          <w:right w:w="70" w:type="dxa"/>
        </w:tblCellMar>
        <w:tblLook w:val="0000" w:firstRow="0" w:lastRow="0" w:firstColumn="0" w:lastColumn="0" w:noHBand="0" w:noVBand="0"/>
      </w:tblPr>
      <w:tblGrid>
        <w:gridCol w:w="921"/>
        <w:gridCol w:w="8631"/>
      </w:tblGrid>
      <w:tr w:rsidR="00670D01" w:rsidTr="000746C8">
        <w:tc>
          <w:tcPr>
            <w:tcW w:w="921" w:type="dxa"/>
          </w:tcPr>
          <w:p w:rsidR="00670D01" w:rsidRDefault="00670D01" w:rsidP="000746C8">
            <w:pPr>
              <w:pStyle w:val="Textkrper"/>
              <w:spacing w:after="0" w:line="360" w:lineRule="auto"/>
              <w:rPr>
                <w:rFonts w:ascii="Arial" w:hAnsi="Arial"/>
                <w:sz w:val="22"/>
              </w:rPr>
            </w:pPr>
            <w:r>
              <w:rPr>
                <w:rFonts w:ascii="Arial" w:hAnsi="Arial"/>
                <w:sz w:val="22"/>
              </w:rPr>
              <w:t>2.1</w:t>
            </w:r>
          </w:p>
        </w:tc>
        <w:tc>
          <w:tcPr>
            <w:tcW w:w="8631" w:type="dxa"/>
          </w:tcPr>
          <w:p w:rsidR="00670D01" w:rsidRDefault="00670D01" w:rsidP="000746C8">
            <w:pPr>
              <w:pStyle w:val="Textkrper"/>
              <w:spacing w:after="0" w:line="360" w:lineRule="auto"/>
              <w:rPr>
                <w:rFonts w:ascii="Arial" w:hAnsi="Arial"/>
                <w:sz w:val="22"/>
                <w:u w:val="single"/>
              </w:rPr>
            </w:pPr>
            <w:r>
              <w:rPr>
                <w:rFonts w:ascii="Arial" w:hAnsi="Arial"/>
                <w:sz w:val="22"/>
                <w:u w:val="single"/>
              </w:rPr>
              <w:t>Fristsetzung für den Abbau</w:t>
            </w:r>
          </w:p>
          <w:p w:rsidR="00670D01" w:rsidRDefault="00670D01" w:rsidP="000746C8">
            <w:pPr>
              <w:pStyle w:val="Textkrper"/>
              <w:spacing w:after="0" w:line="360" w:lineRule="auto"/>
              <w:rPr>
                <w:rFonts w:ascii="Arial" w:hAnsi="Arial" w:cs="Arial"/>
                <w:sz w:val="22"/>
                <w:szCs w:val="22"/>
              </w:rPr>
            </w:pPr>
            <w:r>
              <w:rPr>
                <w:rFonts w:ascii="Arial" w:hAnsi="Arial"/>
                <w:sz w:val="22"/>
              </w:rPr>
              <w:t xml:space="preserve">Beginn und Beendigung des Vorhabens sind dem </w:t>
            </w:r>
            <w:r w:rsidRPr="00B9290D">
              <w:rPr>
                <w:rFonts w:ascii="Arial" w:hAnsi="Arial" w:cs="Arial"/>
                <w:sz w:val="22"/>
                <w:szCs w:val="22"/>
              </w:rPr>
              <w:t>Landratsamt Dingolfing-Landau</w:t>
            </w:r>
            <w:r>
              <w:rPr>
                <w:rFonts w:ascii="Arial" w:hAnsi="Arial" w:cs="Arial"/>
                <w:sz w:val="22"/>
                <w:szCs w:val="22"/>
              </w:rPr>
              <w:t xml:space="preserve"> mindestens eine Woche vorher anzuzeigen.</w:t>
            </w:r>
          </w:p>
          <w:p w:rsidR="00670D01" w:rsidRPr="0053311A" w:rsidRDefault="00670D01" w:rsidP="00670D01">
            <w:pPr>
              <w:pStyle w:val="Textkrper"/>
              <w:spacing w:after="0" w:line="360" w:lineRule="auto"/>
              <w:rPr>
                <w:rFonts w:ascii="Arial" w:hAnsi="Arial" w:cs="Arial"/>
                <w:sz w:val="22"/>
                <w:szCs w:val="22"/>
              </w:rPr>
            </w:pPr>
            <w:r>
              <w:rPr>
                <w:rFonts w:ascii="Arial" w:hAnsi="Arial"/>
                <w:sz w:val="22"/>
              </w:rPr>
              <w:t xml:space="preserve">Die Berechtigung zum Kiesabbau </w:t>
            </w:r>
            <w:r w:rsidRPr="00D173E9">
              <w:rPr>
                <w:rFonts w:ascii="Arial" w:hAnsi="Arial"/>
                <w:sz w:val="22"/>
              </w:rPr>
              <w:t>wird bis 31.12.</w:t>
            </w:r>
            <w:r>
              <w:rPr>
                <w:rFonts w:ascii="Arial" w:hAnsi="Arial"/>
                <w:sz w:val="22"/>
              </w:rPr>
              <w:t>2027</w:t>
            </w:r>
            <w:r w:rsidRPr="00D173E9">
              <w:rPr>
                <w:rFonts w:ascii="Arial" w:hAnsi="Arial"/>
                <w:sz w:val="22"/>
              </w:rPr>
              <w:t xml:space="preserve"> befristet. Die Rekultivierungsarbeiten </w:t>
            </w:r>
            <w:r w:rsidRPr="00D173E9">
              <w:rPr>
                <w:rFonts w:ascii="Arial" w:hAnsi="Arial" w:cs="Arial"/>
                <w:sz w:val="22"/>
                <w:szCs w:val="22"/>
              </w:rPr>
              <w:t xml:space="preserve">sind innerhalb eines halben Jahres nach beendetem </w:t>
            </w:r>
            <w:r w:rsidRPr="00230E22">
              <w:rPr>
                <w:rFonts w:ascii="Arial" w:hAnsi="Arial" w:cs="Arial"/>
                <w:sz w:val="22"/>
                <w:szCs w:val="22"/>
              </w:rPr>
              <w:t>Kiesabbau, spätestens jedoch bis 31.12.202</w:t>
            </w:r>
            <w:r>
              <w:rPr>
                <w:rFonts w:ascii="Arial" w:hAnsi="Arial" w:cs="Arial"/>
                <w:sz w:val="22"/>
                <w:szCs w:val="22"/>
              </w:rPr>
              <w:t>7</w:t>
            </w:r>
            <w:r w:rsidRPr="00230E22">
              <w:rPr>
                <w:rFonts w:ascii="Arial" w:hAnsi="Arial" w:cs="Arial"/>
                <w:sz w:val="22"/>
                <w:szCs w:val="22"/>
              </w:rPr>
              <w:t>, fertig zu stellen.</w:t>
            </w:r>
          </w:p>
        </w:tc>
      </w:tr>
    </w:tbl>
    <w:p w:rsidR="00670D01" w:rsidRDefault="00670D01" w:rsidP="00670D01">
      <w:pPr>
        <w:spacing w:line="360" w:lineRule="auto"/>
        <w:rPr>
          <w:rFonts w:ascii="Arial" w:hAnsi="Arial"/>
        </w:rPr>
      </w:pPr>
    </w:p>
    <w:tbl>
      <w:tblPr>
        <w:tblW w:w="0" w:type="auto"/>
        <w:tblBorders>
          <w:insideH w:val="single" w:sz="4" w:space="0" w:color="auto"/>
        </w:tblBorders>
        <w:tblLayout w:type="fixed"/>
        <w:tblCellMar>
          <w:left w:w="70" w:type="dxa"/>
          <w:right w:w="70" w:type="dxa"/>
        </w:tblCellMar>
        <w:tblLook w:val="0000" w:firstRow="0" w:lastRow="0" w:firstColumn="0" w:lastColumn="0" w:noHBand="0" w:noVBand="0"/>
      </w:tblPr>
      <w:tblGrid>
        <w:gridCol w:w="921"/>
        <w:gridCol w:w="8631"/>
      </w:tblGrid>
      <w:tr w:rsidR="00670D01" w:rsidTr="000746C8">
        <w:tc>
          <w:tcPr>
            <w:tcW w:w="921" w:type="dxa"/>
          </w:tcPr>
          <w:p w:rsidR="00670D01" w:rsidRDefault="00670D01" w:rsidP="000746C8">
            <w:pPr>
              <w:pStyle w:val="Textkrper"/>
              <w:spacing w:after="0" w:line="360" w:lineRule="auto"/>
              <w:rPr>
                <w:rFonts w:ascii="Arial" w:hAnsi="Arial"/>
                <w:sz w:val="22"/>
              </w:rPr>
            </w:pPr>
            <w:r>
              <w:rPr>
                <w:rFonts w:ascii="Arial" w:hAnsi="Arial"/>
                <w:sz w:val="22"/>
              </w:rPr>
              <w:t>2.2</w:t>
            </w:r>
          </w:p>
        </w:tc>
        <w:tc>
          <w:tcPr>
            <w:tcW w:w="8631" w:type="dxa"/>
          </w:tcPr>
          <w:p w:rsidR="00670D01" w:rsidRDefault="00670D01" w:rsidP="000746C8">
            <w:pPr>
              <w:pStyle w:val="Textkrper"/>
              <w:spacing w:after="0" w:line="360" w:lineRule="auto"/>
              <w:rPr>
                <w:rFonts w:ascii="Arial" w:hAnsi="Arial"/>
                <w:sz w:val="22"/>
                <w:u w:val="single"/>
              </w:rPr>
            </w:pPr>
            <w:r>
              <w:rPr>
                <w:rFonts w:ascii="Arial" w:hAnsi="Arial"/>
                <w:sz w:val="22"/>
                <w:u w:val="single"/>
              </w:rPr>
              <w:t>Absteckung des Aushubgeländes</w:t>
            </w:r>
          </w:p>
          <w:p w:rsidR="00670D01" w:rsidRDefault="00670D01" w:rsidP="000746C8">
            <w:pPr>
              <w:pStyle w:val="Textkrper"/>
              <w:spacing w:after="0" w:line="360" w:lineRule="auto"/>
              <w:rPr>
                <w:rFonts w:ascii="Arial" w:hAnsi="Arial"/>
                <w:sz w:val="22"/>
              </w:rPr>
            </w:pPr>
            <w:r>
              <w:rPr>
                <w:rFonts w:ascii="Arial" w:hAnsi="Arial"/>
                <w:sz w:val="22"/>
              </w:rPr>
              <w:t xml:space="preserve">Die zum Abbau vorgesehene Fläche ist nach Grenzermittlung vom Unternehmer durch farbige Pflöcke abzustecken. Die Pflöcke sind auch während des Abbaus sichtbar im Boden zu belassen. Für die jederzeitige Sichtbarkeit der Pflöcke und deren Wiedereinsetzung bei Entfernung ist die Unternehmerin verantwortlich. </w:t>
            </w:r>
          </w:p>
        </w:tc>
      </w:tr>
    </w:tbl>
    <w:p w:rsidR="00670D01" w:rsidRDefault="00670D01" w:rsidP="00670D01">
      <w:pPr>
        <w:spacing w:line="360" w:lineRule="auto"/>
        <w:rPr>
          <w:rFonts w:ascii="Arial" w:hAnsi="Arial"/>
          <w:b/>
          <w:u w:val="single"/>
        </w:rPr>
      </w:pPr>
    </w:p>
    <w:tbl>
      <w:tblPr>
        <w:tblW w:w="9552" w:type="dxa"/>
        <w:tblBorders>
          <w:insideH w:val="single" w:sz="4" w:space="0" w:color="auto"/>
        </w:tblBorders>
        <w:tblLayout w:type="fixed"/>
        <w:tblCellMar>
          <w:left w:w="70" w:type="dxa"/>
          <w:right w:w="70" w:type="dxa"/>
        </w:tblCellMar>
        <w:tblLook w:val="0000" w:firstRow="0" w:lastRow="0" w:firstColumn="0" w:lastColumn="0" w:noHBand="0" w:noVBand="0"/>
      </w:tblPr>
      <w:tblGrid>
        <w:gridCol w:w="921"/>
        <w:gridCol w:w="8631"/>
      </w:tblGrid>
      <w:tr w:rsidR="00670D01" w:rsidTr="000746C8">
        <w:tc>
          <w:tcPr>
            <w:tcW w:w="921" w:type="dxa"/>
          </w:tcPr>
          <w:p w:rsidR="00670D01" w:rsidRDefault="00670D01" w:rsidP="000746C8">
            <w:pPr>
              <w:pStyle w:val="Textkrper"/>
              <w:spacing w:after="0" w:line="360" w:lineRule="auto"/>
              <w:rPr>
                <w:rFonts w:ascii="Arial" w:hAnsi="Arial"/>
                <w:sz w:val="22"/>
              </w:rPr>
            </w:pPr>
            <w:r>
              <w:rPr>
                <w:rFonts w:ascii="Arial" w:hAnsi="Arial"/>
                <w:sz w:val="22"/>
              </w:rPr>
              <w:t>2.3</w:t>
            </w:r>
          </w:p>
        </w:tc>
        <w:tc>
          <w:tcPr>
            <w:tcW w:w="8631" w:type="dxa"/>
          </w:tcPr>
          <w:p w:rsidR="00670D01" w:rsidRDefault="00670D01" w:rsidP="000746C8">
            <w:pPr>
              <w:pStyle w:val="Textkrper"/>
              <w:spacing w:after="0" w:line="360" w:lineRule="auto"/>
              <w:rPr>
                <w:rFonts w:ascii="Arial" w:hAnsi="Arial"/>
                <w:sz w:val="22"/>
                <w:u w:val="single"/>
              </w:rPr>
            </w:pPr>
            <w:r>
              <w:rPr>
                <w:rFonts w:ascii="Arial" w:hAnsi="Arial"/>
                <w:sz w:val="22"/>
                <w:u w:val="single"/>
              </w:rPr>
              <w:t>Abstände</w:t>
            </w:r>
          </w:p>
          <w:p w:rsidR="00670D01" w:rsidRDefault="00670D01" w:rsidP="000746C8">
            <w:pPr>
              <w:pStyle w:val="Textkrper"/>
              <w:spacing w:after="0" w:line="360" w:lineRule="auto"/>
              <w:rPr>
                <w:rFonts w:ascii="Arial" w:hAnsi="Arial"/>
                <w:sz w:val="22"/>
              </w:rPr>
            </w:pPr>
            <w:r>
              <w:rPr>
                <w:rFonts w:ascii="Arial" w:hAnsi="Arial"/>
                <w:sz w:val="22"/>
              </w:rPr>
              <w:t>Die Abstände zu benachbarten Grundstücken bzw. öffentlichen Verkehrswegen müssen in Anlehnung an die „Richtlinien für die Anlagen zur Gewinnung von Kies, Sand, Steinen und Erden“ mindestens betragen (gerechnet von der Oberkante des Geländeanschnitts):</w:t>
            </w:r>
          </w:p>
          <w:p w:rsidR="00670D01" w:rsidRDefault="00670D01" w:rsidP="000746C8">
            <w:pPr>
              <w:pStyle w:val="Textkrper"/>
              <w:spacing w:after="0" w:line="360" w:lineRule="auto"/>
              <w:rPr>
                <w:rFonts w:ascii="Arial" w:hAnsi="Arial"/>
                <w:sz w:val="22"/>
              </w:rPr>
            </w:pPr>
            <w:r>
              <w:rPr>
                <w:rFonts w:ascii="Arial" w:hAnsi="Arial"/>
                <w:sz w:val="22"/>
              </w:rPr>
              <w:t>a) zu Nachbargrundstücken 10 m</w:t>
            </w:r>
          </w:p>
          <w:p w:rsidR="00670D01" w:rsidRPr="005E0668" w:rsidRDefault="00670D01" w:rsidP="000746C8">
            <w:pPr>
              <w:pStyle w:val="Textkrper"/>
              <w:spacing w:after="0" w:line="360" w:lineRule="auto"/>
              <w:rPr>
                <w:rFonts w:ascii="Arial" w:hAnsi="Arial" w:cs="Arial"/>
                <w:sz w:val="22"/>
                <w:szCs w:val="22"/>
              </w:rPr>
            </w:pPr>
            <w:r>
              <w:rPr>
                <w:rFonts w:ascii="Arial" w:hAnsi="Arial"/>
                <w:sz w:val="22"/>
              </w:rPr>
              <w:t>b</w:t>
            </w:r>
            <w:r>
              <w:rPr>
                <w:rFonts w:ascii="Arial" w:hAnsi="Arial" w:cs="Arial"/>
                <w:sz w:val="22"/>
                <w:szCs w:val="22"/>
              </w:rPr>
              <w:t>) zu Feld- und Flurwegen 10 m</w:t>
            </w:r>
          </w:p>
          <w:p w:rsidR="00670D01" w:rsidRDefault="00670D01" w:rsidP="000746C8">
            <w:pPr>
              <w:pStyle w:val="Textkrper"/>
              <w:spacing w:after="0" w:line="360" w:lineRule="auto"/>
              <w:rPr>
                <w:rFonts w:ascii="Arial" w:hAnsi="Arial"/>
                <w:sz w:val="22"/>
              </w:rPr>
            </w:pPr>
          </w:p>
          <w:p w:rsidR="00670D01" w:rsidRDefault="00670D01" w:rsidP="000746C8">
            <w:pPr>
              <w:pStyle w:val="Textkrper"/>
              <w:spacing w:after="0" w:line="360" w:lineRule="auto"/>
              <w:rPr>
                <w:rFonts w:ascii="Arial" w:hAnsi="Arial"/>
                <w:sz w:val="22"/>
              </w:rPr>
            </w:pPr>
            <w:r>
              <w:rPr>
                <w:rFonts w:ascii="Arial" w:hAnsi="Arial"/>
                <w:sz w:val="22"/>
              </w:rPr>
              <w:t xml:space="preserve">Die Abstände sind </w:t>
            </w:r>
            <w:r w:rsidRPr="008B45FB">
              <w:rPr>
                <w:rFonts w:ascii="Arial" w:hAnsi="Arial"/>
                <w:sz w:val="22"/>
                <w:u w:val="single"/>
              </w:rPr>
              <w:t>in gewachsenem Boden</w:t>
            </w:r>
            <w:r>
              <w:rPr>
                <w:rFonts w:ascii="Arial" w:hAnsi="Arial"/>
                <w:sz w:val="22"/>
              </w:rPr>
              <w:t xml:space="preserve"> stehen zu lassen. Um den Nährstoffeintrag aus landwirtschaftlichen Flächen wirksam zu verhindern, ist bei Bedarf ein größerer Abstand einzuhalten.</w:t>
            </w:r>
          </w:p>
        </w:tc>
      </w:tr>
    </w:tbl>
    <w:p w:rsidR="00C46AFB" w:rsidRDefault="00C46AFB" w:rsidP="000F463D">
      <w:pPr>
        <w:spacing w:line="360" w:lineRule="auto"/>
        <w:ind w:left="992"/>
        <w:rPr>
          <w:rFonts w:ascii="Arial" w:hAnsi="Arial"/>
        </w:rPr>
      </w:pPr>
    </w:p>
    <w:p w:rsidR="00154938" w:rsidRDefault="00154938" w:rsidP="00154938">
      <w:pPr>
        <w:spacing w:line="360" w:lineRule="auto"/>
        <w:ind w:left="992" w:hanging="993"/>
        <w:rPr>
          <w:rFonts w:ascii="Arial" w:hAnsi="Arial"/>
          <w:u w:val="single"/>
        </w:rPr>
      </w:pPr>
      <w:r>
        <w:rPr>
          <w:rFonts w:ascii="Arial" w:hAnsi="Arial"/>
        </w:rPr>
        <w:t xml:space="preserve">2.4 </w:t>
      </w:r>
      <w:r>
        <w:rPr>
          <w:rFonts w:ascii="Arial" w:hAnsi="Arial"/>
        </w:rPr>
        <w:tab/>
      </w:r>
      <w:r w:rsidRPr="00D55903">
        <w:rPr>
          <w:rFonts w:ascii="Arial" w:hAnsi="Arial"/>
          <w:u w:val="single"/>
        </w:rPr>
        <w:t>Abbauabschnitte</w:t>
      </w:r>
    </w:p>
    <w:p w:rsidR="00154938" w:rsidRDefault="00154938" w:rsidP="00154938">
      <w:pPr>
        <w:spacing w:line="360" w:lineRule="auto"/>
        <w:ind w:left="992"/>
        <w:rPr>
          <w:rFonts w:ascii="Arial" w:hAnsi="Arial"/>
        </w:rPr>
      </w:pPr>
      <w:r w:rsidRPr="00D55903">
        <w:rPr>
          <w:rFonts w:ascii="Arial" w:hAnsi="Arial"/>
        </w:rPr>
        <w:t>Der Abbau ist</w:t>
      </w:r>
      <w:r>
        <w:rPr>
          <w:rFonts w:ascii="Arial" w:hAnsi="Arial"/>
        </w:rPr>
        <w:t xml:space="preserve"> entsprechend den Antragsunterlagen in zwei </w:t>
      </w:r>
      <w:r w:rsidRPr="00D55903">
        <w:rPr>
          <w:rFonts w:ascii="Arial" w:hAnsi="Arial"/>
        </w:rPr>
        <w:t>Abschnitte zu unterteilen</w:t>
      </w:r>
      <w:r>
        <w:rPr>
          <w:rFonts w:ascii="Arial" w:hAnsi="Arial"/>
        </w:rPr>
        <w:t xml:space="preserve">. </w:t>
      </w:r>
      <w:r w:rsidRPr="000624B6">
        <w:rPr>
          <w:rFonts w:ascii="Arial" w:hAnsi="Arial"/>
        </w:rPr>
        <w:t>Der Abtrag des Humus und des Abraums hat jeweils nur abschnittsweise und unmittelbar vor Beginn des Kiesabbaus im jeweiligen Abschnitt zu erfolgen</w:t>
      </w:r>
      <w:r>
        <w:rPr>
          <w:rFonts w:ascii="Arial" w:hAnsi="Arial"/>
        </w:rPr>
        <w:t>.</w:t>
      </w:r>
    </w:p>
    <w:p w:rsidR="00F265AA" w:rsidRDefault="00F265AA" w:rsidP="00154938">
      <w:pPr>
        <w:spacing w:line="360" w:lineRule="auto"/>
        <w:ind w:left="992"/>
        <w:rPr>
          <w:rFonts w:ascii="Arial" w:hAnsi="Arial"/>
        </w:rPr>
      </w:pPr>
    </w:p>
    <w:p w:rsidR="00F265AA" w:rsidRDefault="00F265AA" w:rsidP="00F265AA">
      <w:pPr>
        <w:spacing w:line="360" w:lineRule="auto"/>
        <w:ind w:left="992" w:hanging="992"/>
        <w:rPr>
          <w:rFonts w:ascii="Arial" w:hAnsi="Arial"/>
        </w:rPr>
      </w:pPr>
      <w:r>
        <w:rPr>
          <w:rFonts w:ascii="Arial" w:hAnsi="Arial"/>
        </w:rPr>
        <w:t>2.5</w:t>
      </w:r>
      <w:r>
        <w:rPr>
          <w:rFonts w:ascii="Arial" w:hAnsi="Arial"/>
        </w:rPr>
        <w:tab/>
      </w:r>
      <w:r w:rsidRPr="00225FEE">
        <w:rPr>
          <w:rFonts w:ascii="Arial" w:hAnsi="Arial"/>
          <w:u w:val="single"/>
        </w:rPr>
        <w:t>Abbautiefe</w:t>
      </w:r>
    </w:p>
    <w:tbl>
      <w:tblPr>
        <w:tblW w:w="9552" w:type="dxa"/>
        <w:tblBorders>
          <w:insideH w:val="single" w:sz="4" w:space="0" w:color="auto"/>
        </w:tblBorders>
        <w:tblLayout w:type="fixed"/>
        <w:tblCellMar>
          <w:left w:w="70" w:type="dxa"/>
          <w:right w:w="70" w:type="dxa"/>
        </w:tblCellMar>
        <w:tblLook w:val="0000" w:firstRow="0" w:lastRow="0" w:firstColumn="0" w:lastColumn="0" w:noHBand="0" w:noVBand="0"/>
      </w:tblPr>
      <w:tblGrid>
        <w:gridCol w:w="921"/>
        <w:gridCol w:w="8631"/>
      </w:tblGrid>
      <w:tr w:rsidR="00F265AA" w:rsidRPr="00225FEE" w:rsidTr="000746C8">
        <w:tc>
          <w:tcPr>
            <w:tcW w:w="921" w:type="dxa"/>
          </w:tcPr>
          <w:p w:rsidR="00F265AA" w:rsidRPr="00E54129" w:rsidRDefault="00F265AA" w:rsidP="000746C8">
            <w:pPr>
              <w:pStyle w:val="Textkrper"/>
              <w:spacing w:after="0" w:line="360" w:lineRule="auto"/>
              <w:rPr>
                <w:rFonts w:ascii="Arial" w:hAnsi="Arial" w:cs="Arial"/>
                <w:sz w:val="22"/>
                <w:szCs w:val="22"/>
              </w:rPr>
            </w:pPr>
          </w:p>
        </w:tc>
        <w:tc>
          <w:tcPr>
            <w:tcW w:w="8631" w:type="dxa"/>
          </w:tcPr>
          <w:p w:rsidR="00F265AA" w:rsidRPr="00225FEE" w:rsidRDefault="00F265AA" w:rsidP="000746C8">
            <w:pPr>
              <w:pStyle w:val="Textkrper"/>
              <w:spacing w:after="0" w:line="360" w:lineRule="auto"/>
              <w:rPr>
                <w:rFonts w:ascii="Arial" w:hAnsi="Arial" w:cs="Arial"/>
                <w:sz w:val="22"/>
                <w:szCs w:val="22"/>
                <w:u w:val="single"/>
              </w:rPr>
            </w:pPr>
            <w:r w:rsidRPr="00225FEE">
              <w:rPr>
                <w:rFonts w:ascii="Arial" w:hAnsi="Arial" w:cs="Arial"/>
                <w:sz w:val="22"/>
                <w:szCs w:val="22"/>
              </w:rPr>
              <w:t xml:space="preserve">Zum Schutz des Tiefengrundwassers kann dem Abbau im quartären Bereich zugestimmt werden. Die Materialentnahme darf, soweit quartärer Kies angetroffen wird, antragsgemäß bis maximal </w:t>
            </w:r>
            <w:r w:rsidRPr="00225FEE">
              <w:rPr>
                <w:rFonts w:ascii="Arial" w:hAnsi="Arial" w:cs="Arial"/>
                <w:color w:val="000000"/>
                <w:sz w:val="22"/>
                <w:szCs w:val="22"/>
              </w:rPr>
              <w:t>33</w:t>
            </w:r>
            <w:r>
              <w:rPr>
                <w:rFonts w:ascii="Arial" w:hAnsi="Arial" w:cs="Arial"/>
                <w:color w:val="000000"/>
                <w:sz w:val="22"/>
                <w:szCs w:val="22"/>
              </w:rPr>
              <w:t>9,2</w:t>
            </w:r>
            <w:r w:rsidRPr="00225FEE">
              <w:rPr>
                <w:rFonts w:ascii="Arial" w:hAnsi="Arial" w:cs="Arial"/>
                <w:color w:val="000000"/>
                <w:sz w:val="22"/>
                <w:szCs w:val="22"/>
              </w:rPr>
              <w:t>5 m ü. NN s</w:t>
            </w:r>
            <w:r w:rsidRPr="00225FEE">
              <w:rPr>
                <w:rFonts w:ascii="Arial" w:hAnsi="Arial" w:cs="Arial"/>
                <w:sz w:val="22"/>
                <w:szCs w:val="22"/>
              </w:rPr>
              <w:t xml:space="preserve">tattfinden. </w:t>
            </w:r>
          </w:p>
          <w:p w:rsidR="00F265AA" w:rsidRPr="00225FEE" w:rsidRDefault="00F265AA" w:rsidP="000746C8">
            <w:pPr>
              <w:pStyle w:val="Textkrper"/>
              <w:spacing w:after="0" w:line="360" w:lineRule="auto"/>
              <w:rPr>
                <w:rFonts w:ascii="Arial" w:hAnsi="Arial" w:cs="Arial"/>
                <w:sz w:val="22"/>
                <w:szCs w:val="22"/>
              </w:rPr>
            </w:pPr>
            <w:r w:rsidRPr="00225FEE">
              <w:rPr>
                <w:rFonts w:ascii="Arial" w:hAnsi="Arial" w:cs="Arial"/>
                <w:sz w:val="22"/>
                <w:szCs w:val="22"/>
              </w:rPr>
              <w:t xml:space="preserve">Die Grundwassersohlschicht selbst und die darunterliegenden Bodenschichten dürfen nicht angegriffen werden. Sofern in geringerer Tiefe schwer durchlässige bzw. tertiäre Schichten angetroffen werden, dürfen diese </w:t>
            </w:r>
            <w:r w:rsidRPr="00225FEE">
              <w:rPr>
                <w:rFonts w:ascii="Arial" w:hAnsi="Arial" w:cs="Arial"/>
                <w:sz w:val="22"/>
                <w:szCs w:val="22"/>
                <w:u w:val="single"/>
              </w:rPr>
              <w:t xml:space="preserve">nicht </w:t>
            </w:r>
            <w:r w:rsidRPr="00225FEE">
              <w:rPr>
                <w:rFonts w:ascii="Arial" w:hAnsi="Arial" w:cs="Arial"/>
                <w:sz w:val="22"/>
                <w:szCs w:val="22"/>
              </w:rPr>
              <w:t xml:space="preserve">abgebaut werden. </w:t>
            </w:r>
          </w:p>
        </w:tc>
      </w:tr>
    </w:tbl>
    <w:p w:rsidR="00154938" w:rsidRDefault="00154938" w:rsidP="000F463D">
      <w:pPr>
        <w:spacing w:line="360" w:lineRule="auto"/>
        <w:ind w:left="992"/>
        <w:rPr>
          <w:rFonts w:ascii="Arial" w:hAnsi="Arial"/>
        </w:rPr>
      </w:pPr>
    </w:p>
    <w:p w:rsidR="00F265AA" w:rsidRPr="00735C52" w:rsidRDefault="00A917A4" w:rsidP="00F265AA">
      <w:pPr>
        <w:pStyle w:val="Textkrper"/>
        <w:spacing w:after="0" w:line="360" w:lineRule="auto"/>
        <w:ind w:left="993" w:hanging="993"/>
        <w:rPr>
          <w:rFonts w:ascii="Arial" w:hAnsi="Arial" w:cs="Arial"/>
          <w:sz w:val="22"/>
        </w:rPr>
      </w:pPr>
      <w:r>
        <w:rPr>
          <w:rFonts w:ascii="Arial" w:hAnsi="Arial" w:cs="Arial"/>
          <w:sz w:val="22"/>
          <w:szCs w:val="22"/>
        </w:rPr>
        <w:t>2</w:t>
      </w:r>
      <w:r w:rsidR="00F265AA">
        <w:rPr>
          <w:rFonts w:ascii="Arial" w:hAnsi="Arial" w:cs="Arial"/>
          <w:sz w:val="22"/>
          <w:szCs w:val="22"/>
        </w:rPr>
        <w:t>.6</w:t>
      </w:r>
      <w:r w:rsidR="00F265AA">
        <w:rPr>
          <w:rFonts w:ascii="Arial" w:hAnsi="Arial" w:cs="Arial"/>
          <w:sz w:val="22"/>
          <w:szCs w:val="22"/>
        </w:rPr>
        <w:tab/>
      </w:r>
      <w:r w:rsidR="00F265AA" w:rsidRPr="00735C52">
        <w:rPr>
          <w:rFonts w:ascii="Arial" w:hAnsi="Arial" w:cs="Arial"/>
          <w:sz w:val="22"/>
          <w:u w:val="single"/>
        </w:rPr>
        <w:t>Lagerung des Abraumgutes</w:t>
      </w:r>
    </w:p>
    <w:p w:rsidR="00F265AA" w:rsidRPr="00735C52" w:rsidRDefault="00F265AA" w:rsidP="00F265AA">
      <w:pPr>
        <w:autoSpaceDE w:val="0"/>
        <w:autoSpaceDN w:val="0"/>
        <w:adjustRightInd w:val="0"/>
        <w:spacing w:line="360" w:lineRule="auto"/>
        <w:ind w:left="993"/>
        <w:rPr>
          <w:rFonts w:ascii="Arial" w:hAnsi="Arial"/>
        </w:rPr>
      </w:pPr>
      <w:r w:rsidRPr="00735C52">
        <w:rPr>
          <w:rFonts w:ascii="Arial" w:hAnsi="Arial"/>
        </w:rPr>
        <w:t>Der humushaltige Oberboden ist abzutransportieren oder vom übrigen Abraum getrennt zu lagern, schonend zu behandeln, zu pflegen und später bei der Rekultivierung wieder aufzubringen.</w:t>
      </w:r>
    </w:p>
    <w:p w:rsidR="00F265AA" w:rsidRPr="00735C52" w:rsidRDefault="00F265AA" w:rsidP="00F265AA">
      <w:pPr>
        <w:autoSpaceDE w:val="0"/>
        <w:autoSpaceDN w:val="0"/>
        <w:adjustRightInd w:val="0"/>
        <w:spacing w:line="360" w:lineRule="auto"/>
        <w:ind w:left="993"/>
        <w:rPr>
          <w:rFonts w:ascii="Arial" w:hAnsi="Arial"/>
        </w:rPr>
      </w:pPr>
      <w:r w:rsidRPr="00735C52">
        <w:rPr>
          <w:rFonts w:ascii="Arial" w:hAnsi="Arial"/>
        </w:rPr>
        <w:t xml:space="preserve">Eine Verwendung als Auffüllmaterial ist </w:t>
      </w:r>
      <w:r w:rsidRPr="00735C52">
        <w:rPr>
          <w:rFonts w:ascii="Arial" w:hAnsi="Arial"/>
          <w:b/>
          <w:bCs/>
        </w:rPr>
        <w:t>nicht zulässig</w:t>
      </w:r>
      <w:r w:rsidRPr="00735C52">
        <w:rPr>
          <w:rFonts w:ascii="Arial" w:hAnsi="Arial"/>
        </w:rPr>
        <w:t>.</w:t>
      </w:r>
    </w:p>
    <w:p w:rsidR="00F265AA" w:rsidRDefault="00F265AA" w:rsidP="00F265AA">
      <w:pPr>
        <w:spacing w:line="360" w:lineRule="auto"/>
        <w:ind w:left="993"/>
        <w:rPr>
          <w:rFonts w:ascii="Arial" w:hAnsi="Arial"/>
        </w:rPr>
      </w:pPr>
      <w:r w:rsidRPr="00735C52">
        <w:rPr>
          <w:rFonts w:ascii="Arial" w:hAnsi="Arial"/>
        </w:rPr>
        <w:t>Der lehmige Oberboden (Abraum) ist, sofern er nicht zur sofortigen Rekultivierung verwendet wird, zwischen zu lagern und kann für die verschiedenen Auffüllungen der Böschungs- und Uferbereiche etc. verwendet werden. Im Bereich der Randwälle ist vor deren Erstellung zuerst der humushaltige Oberboden abzutragen und entsprechend getrennt zu lagern</w:t>
      </w:r>
      <w:r>
        <w:rPr>
          <w:rFonts w:ascii="Arial" w:hAnsi="Arial"/>
        </w:rPr>
        <w:t>.</w:t>
      </w:r>
    </w:p>
    <w:p w:rsidR="00F265AA" w:rsidRDefault="00F265AA" w:rsidP="00F265AA">
      <w:pPr>
        <w:spacing w:line="360" w:lineRule="auto"/>
        <w:ind w:left="1134" w:hanging="1134"/>
        <w:rPr>
          <w:rFonts w:ascii="Arial" w:hAnsi="Arial"/>
        </w:rPr>
      </w:pPr>
    </w:p>
    <w:p w:rsidR="00F265AA" w:rsidRDefault="00F265AA" w:rsidP="00F265AA">
      <w:pPr>
        <w:spacing w:line="360" w:lineRule="auto"/>
        <w:ind w:left="993" w:hanging="993"/>
        <w:rPr>
          <w:rFonts w:ascii="Arial" w:hAnsi="Arial"/>
          <w:u w:val="single"/>
        </w:rPr>
      </w:pPr>
      <w:r>
        <w:rPr>
          <w:rFonts w:ascii="Arial" w:hAnsi="Arial"/>
        </w:rPr>
        <w:t>2.7</w:t>
      </w:r>
      <w:r>
        <w:rPr>
          <w:rFonts w:ascii="Arial" w:hAnsi="Arial"/>
        </w:rPr>
        <w:tab/>
      </w:r>
      <w:r w:rsidRPr="008712E1">
        <w:rPr>
          <w:rFonts w:ascii="Arial" w:hAnsi="Arial"/>
          <w:u w:val="single"/>
        </w:rPr>
        <w:t>Auffüllmaterial für die Rekultivierung</w:t>
      </w:r>
    </w:p>
    <w:p w:rsidR="00F265AA" w:rsidRPr="008712E1" w:rsidRDefault="00F265AA" w:rsidP="00F265AA">
      <w:pPr>
        <w:autoSpaceDE w:val="0"/>
        <w:autoSpaceDN w:val="0"/>
        <w:adjustRightInd w:val="0"/>
        <w:spacing w:line="360" w:lineRule="auto"/>
        <w:ind w:left="992"/>
        <w:rPr>
          <w:rFonts w:ascii="Arial" w:hAnsi="Arial"/>
        </w:rPr>
      </w:pPr>
      <w:r w:rsidRPr="008712E1">
        <w:rPr>
          <w:rFonts w:ascii="Arial" w:hAnsi="Arial"/>
        </w:rPr>
        <w:t>Für eine Verwendung im Rahmen der Rekultivierung sowie zur Gestaltung der Böschungen</w:t>
      </w:r>
      <w:r>
        <w:rPr>
          <w:rFonts w:ascii="Arial" w:hAnsi="Arial"/>
        </w:rPr>
        <w:t xml:space="preserve"> </w:t>
      </w:r>
      <w:r w:rsidRPr="008712E1">
        <w:rPr>
          <w:rFonts w:ascii="Arial" w:hAnsi="Arial"/>
        </w:rPr>
        <w:t>und Wälle ist folgendes Material zulässig:</w:t>
      </w:r>
    </w:p>
    <w:p w:rsidR="00F265AA" w:rsidRPr="008712E1" w:rsidRDefault="00F265AA" w:rsidP="00F265AA">
      <w:pPr>
        <w:autoSpaceDE w:val="0"/>
        <w:autoSpaceDN w:val="0"/>
        <w:adjustRightInd w:val="0"/>
        <w:spacing w:line="360" w:lineRule="auto"/>
        <w:ind w:left="992"/>
        <w:rPr>
          <w:rFonts w:ascii="Arial" w:hAnsi="Arial"/>
        </w:rPr>
      </w:pPr>
      <w:r>
        <w:rPr>
          <w:rFonts w:ascii="Arial" w:hAnsi="Arial"/>
        </w:rPr>
        <w:t>-</w:t>
      </w:r>
      <w:r w:rsidRPr="008712E1">
        <w:rPr>
          <w:rFonts w:ascii="Arial" w:hAnsi="Arial"/>
        </w:rPr>
        <w:t xml:space="preserve"> der beim Abbau auf dem Abbaugrundstück anfallende Abraum und</w:t>
      </w:r>
    </w:p>
    <w:p w:rsidR="00F265AA" w:rsidRPr="008712E1" w:rsidRDefault="00F265AA" w:rsidP="00F265AA">
      <w:pPr>
        <w:autoSpaceDE w:val="0"/>
        <w:autoSpaceDN w:val="0"/>
        <w:adjustRightInd w:val="0"/>
        <w:spacing w:line="360" w:lineRule="auto"/>
        <w:ind w:left="992"/>
        <w:rPr>
          <w:rFonts w:ascii="Arial" w:hAnsi="Arial"/>
        </w:rPr>
      </w:pPr>
      <w:r>
        <w:rPr>
          <w:rFonts w:ascii="Arial" w:hAnsi="Arial"/>
        </w:rPr>
        <w:t>-</w:t>
      </w:r>
      <w:r w:rsidRPr="008712E1">
        <w:rPr>
          <w:rFonts w:ascii="Arial" w:hAnsi="Arial"/>
        </w:rPr>
        <w:t xml:space="preserve"> unverwertbare Lagerstättenanteile vom Abbaugrundstück</w:t>
      </w:r>
    </w:p>
    <w:p w:rsidR="00F265AA" w:rsidRPr="008712E1" w:rsidRDefault="00F265AA" w:rsidP="00F265AA">
      <w:pPr>
        <w:autoSpaceDE w:val="0"/>
        <w:autoSpaceDN w:val="0"/>
        <w:adjustRightInd w:val="0"/>
        <w:spacing w:line="360" w:lineRule="auto"/>
        <w:ind w:left="992"/>
        <w:rPr>
          <w:rFonts w:ascii="Arial" w:hAnsi="Arial"/>
        </w:rPr>
      </w:pPr>
      <w:r w:rsidRPr="008712E1">
        <w:rPr>
          <w:rFonts w:ascii="Arial" w:hAnsi="Arial"/>
        </w:rPr>
        <w:t xml:space="preserve">Die </w:t>
      </w:r>
      <w:r w:rsidRPr="008712E1">
        <w:rPr>
          <w:rFonts w:ascii="Arial" w:hAnsi="Arial"/>
          <w:b/>
          <w:bCs/>
        </w:rPr>
        <w:t>Verwendung von Fremdmaterial</w:t>
      </w:r>
      <w:r w:rsidRPr="008712E1">
        <w:rPr>
          <w:rFonts w:ascii="Arial" w:hAnsi="Arial"/>
        </w:rPr>
        <w:t xml:space="preserve">, d. h. Material außerhalb des Abbaugrundstücks, </w:t>
      </w:r>
      <w:r w:rsidRPr="008712E1">
        <w:rPr>
          <w:rFonts w:ascii="Arial" w:hAnsi="Arial"/>
          <w:b/>
          <w:bCs/>
        </w:rPr>
        <w:t>Humus</w:t>
      </w:r>
      <w:r>
        <w:rPr>
          <w:rFonts w:ascii="Arial" w:hAnsi="Arial"/>
          <w:b/>
          <w:bCs/>
        </w:rPr>
        <w:t xml:space="preserve"> </w:t>
      </w:r>
      <w:r w:rsidRPr="008712E1">
        <w:rPr>
          <w:rFonts w:ascii="Arial" w:hAnsi="Arial"/>
        </w:rPr>
        <w:t xml:space="preserve">sowie </w:t>
      </w:r>
      <w:r w:rsidRPr="008712E1">
        <w:rPr>
          <w:rFonts w:ascii="Arial" w:hAnsi="Arial"/>
          <w:b/>
          <w:bCs/>
        </w:rPr>
        <w:t xml:space="preserve">Materialien aus Kieswaschanlagen (Waschschlamm) </w:t>
      </w:r>
      <w:r>
        <w:rPr>
          <w:rFonts w:ascii="Arial" w:hAnsi="Arial"/>
        </w:rPr>
        <w:t>ist</w:t>
      </w:r>
      <w:r w:rsidRPr="008712E1">
        <w:rPr>
          <w:rFonts w:ascii="Arial" w:hAnsi="Arial"/>
        </w:rPr>
        <w:t xml:space="preserve"> </w:t>
      </w:r>
      <w:r w:rsidRPr="008712E1">
        <w:rPr>
          <w:rFonts w:ascii="Arial" w:hAnsi="Arial"/>
          <w:b/>
          <w:bCs/>
        </w:rPr>
        <w:t>nicht zulässig</w:t>
      </w:r>
      <w:r w:rsidRPr="008712E1">
        <w:rPr>
          <w:rFonts w:ascii="Arial" w:hAnsi="Arial"/>
        </w:rPr>
        <w:t>.</w:t>
      </w:r>
    </w:p>
    <w:p w:rsidR="00F265AA" w:rsidRPr="008712E1" w:rsidRDefault="00F265AA" w:rsidP="00F265AA">
      <w:pPr>
        <w:autoSpaceDE w:val="0"/>
        <w:autoSpaceDN w:val="0"/>
        <w:adjustRightInd w:val="0"/>
        <w:spacing w:line="360" w:lineRule="auto"/>
        <w:ind w:left="992"/>
        <w:rPr>
          <w:rFonts w:ascii="Arial" w:hAnsi="Arial"/>
        </w:rPr>
      </w:pPr>
      <w:r w:rsidRPr="008712E1">
        <w:rPr>
          <w:rFonts w:ascii="Arial" w:hAnsi="Arial"/>
        </w:rPr>
        <w:t xml:space="preserve">Das Einbringen von Abfall, Bauschutt oder anderem belasteten Material in den Grundwasserbaggersee, eine Lagerung auf dem Grundstück, oder eine Verwendung zur Gestaltung der Böschungen und Wälle ist </w:t>
      </w:r>
      <w:r w:rsidRPr="008712E1">
        <w:rPr>
          <w:rFonts w:ascii="Arial" w:hAnsi="Arial"/>
          <w:b/>
          <w:bCs/>
        </w:rPr>
        <w:t>nicht zulässig</w:t>
      </w:r>
      <w:r w:rsidRPr="008712E1">
        <w:rPr>
          <w:rFonts w:ascii="Arial" w:hAnsi="Arial"/>
        </w:rPr>
        <w:t>.</w:t>
      </w:r>
    </w:p>
    <w:p w:rsidR="00F265AA" w:rsidRDefault="00F265AA" w:rsidP="00F265AA">
      <w:pPr>
        <w:autoSpaceDE w:val="0"/>
        <w:autoSpaceDN w:val="0"/>
        <w:adjustRightInd w:val="0"/>
        <w:spacing w:line="360" w:lineRule="auto"/>
        <w:ind w:left="992"/>
        <w:rPr>
          <w:rFonts w:ascii="Arial" w:hAnsi="Arial"/>
          <w:b/>
          <w:bCs/>
        </w:rPr>
      </w:pPr>
      <w:r w:rsidRPr="008712E1">
        <w:rPr>
          <w:rFonts w:ascii="Arial" w:hAnsi="Arial"/>
        </w:rPr>
        <w:t>Beim Abbau im Untergrund angetroffene Verunreinigungen bzw. belastetes Material sind</w:t>
      </w:r>
      <w:r>
        <w:rPr>
          <w:rFonts w:ascii="Arial" w:hAnsi="Arial"/>
        </w:rPr>
        <w:t xml:space="preserve"> </w:t>
      </w:r>
      <w:r w:rsidRPr="008712E1">
        <w:rPr>
          <w:rFonts w:ascii="Arial" w:hAnsi="Arial"/>
        </w:rPr>
        <w:t>fachgerecht zu verwerten oder zu entsorgen. Ein Einbringen oder Belassen im Grundwasserbaggersee</w:t>
      </w:r>
      <w:r>
        <w:rPr>
          <w:rFonts w:ascii="Arial" w:hAnsi="Arial"/>
        </w:rPr>
        <w:t xml:space="preserve"> </w:t>
      </w:r>
      <w:r w:rsidRPr="008712E1">
        <w:rPr>
          <w:rFonts w:ascii="Arial" w:hAnsi="Arial"/>
        </w:rPr>
        <w:t xml:space="preserve">ist </w:t>
      </w:r>
      <w:r w:rsidRPr="008712E1">
        <w:rPr>
          <w:rFonts w:ascii="Arial" w:hAnsi="Arial"/>
          <w:b/>
          <w:bCs/>
        </w:rPr>
        <w:t>nicht zulässig</w:t>
      </w:r>
      <w:r>
        <w:rPr>
          <w:rFonts w:ascii="Arial" w:hAnsi="Arial"/>
          <w:b/>
          <w:bCs/>
        </w:rPr>
        <w:t>.</w:t>
      </w:r>
    </w:p>
    <w:p w:rsidR="00F265AA" w:rsidRDefault="00F265AA" w:rsidP="000F463D">
      <w:pPr>
        <w:spacing w:line="360" w:lineRule="auto"/>
        <w:ind w:left="992"/>
        <w:rPr>
          <w:rFonts w:ascii="Arial" w:hAnsi="Arial"/>
        </w:rPr>
      </w:pPr>
    </w:p>
    <w:p w:rsidR="004C7CF7" w:rsidRDefault="004C7CF7" w:rsidP="004C7CF7">
      <w:pPr>
        <w:autoSpaceDE w:val="0"/>
        <w:autoSpaceDN w:val="0"/>
        <w:adjustRightInd w:val="0"/>
        <w:spacing w:line="360" w:lineRule="auto"/>
        <w:ind w:left="992" w:hanging="992"/>
        <w:rPr>
          <w:rFonts w:ascii="Arial" w:hAnsi="Arial"/>
        </w:rPr>
      </w:pPr>
      <w:r>
        <w:rPr>
          <w:rFonts w:ascii="Arial" w:hAnsi="Arial"/>
        </w:rPr>
        <w:t>2.8</w:t>
      </w:r>
      <w:r>
        <w:rPr>
          <w:rFonts w:ascii="Arial" w:hAnsi="Arial"/>
        </w:rPr>
        <w:tab/>
      </w:r>
      <w:r w:rsidRPr="00E34DF9">
        <w:rPr>
          <w:rFonts w:ascii="Arial" w:hAnsi="Arial"/>
          <w:u w:val="single"/>
        </w:rPr>
        <w:t>Randwälle</w:t>
      </w:r>
      <w:r>
        <w:rPr>
          <w:rFonts w:ascii="Arial" w:hAnsi="Arial"/>
          <w:u w:val="single"/>
        </w:rPr>
        <w:t xml:space="preserve"> (s. auch Ziffer </w:t>
      </w:r>
      <w:r w:rsidR="00B14D25">
        <w:rPr>
          <w:rFonts w:ascii="Arial" w:hAnsi="Arial"/>
          <w:u w:val="single"/>
        </w:rPr>
        <w:t>2.24)</w:t>
      </w:r>
    </w:p>
    <w:p w:rsidR="004C7CF7" w:rsidRDefault="004C7CF7" w:rsidP="004C7CF7">
      <w:pPr>
        <w:autoSpaceDE w:val="0"/>
        <w:autoSpaceDN w:val="0"/>
        <w:adjustRightInd w:val="0"/>
        <w:spacing w:line="360" w:lineRule="auto"/>
        <w:ind w:left="993"/>
        <w:rPr>
          <w:rFonts w:ascii="Arial" w:hAnsi="Arial"/>
        </w:rPr>
      </w:pPr>
      <w:r w:rsidRPr="00735C52">
        <w:rPr>
          <w:rFonts w:ascii="Arial" w:hAnsi="Arial"/>
        </w:rPr>
        <w:t>Im Bereich der Randwälle ist vor deren Erstellung zuerst der humushaltige Oberboden abzutragen und entsprechend getrennt zu lagern.</w:t>
      </w:r>
    </w:p>
    <w:p w:rsidR="004C7CF7" w:rsidRDefault="004C7CF7" w:rsidP="004C7CF7">
      <w:pPr>
        <w:autoSpaceDE w:val="0"/>
        <w:autoSpaceDN w:val="0"/>
        <w:adjustRightInd w:val="0"/>
        <w:spacing w:line="360" w:lineRule="auto"/>
        <w:ind w:left="993"/>
        <w:rPr>
          <w:rFonts w:ascii="Arial" w:hAnsi="Arial"/>
        </w:rPr>
      </w:pPr>
      <w:r>
        <w:rPr>
          <w:rFonts w:ascii="Arial" w:hAnsi="Arial"/>
        </w:rPr>
        <w:t xml:space="preserve">Die geplanten Randwälle sind </w:t>
      </w:r>
      <w:r w:rsidRPr="0024027B">
        <w:rPr>
          <w:rFonts w:ascii="Arial" w:hAnsi="Arial"/>
        </w:rPr>
        <w:t>vor Beginn der Abbautätigkeit</w:t>
      </w:r>
      <w:r>
        <w:rPr>
          <w:rFonts w:ascii="Arial" w:hAnsi="Arial"/>
        </w:rPr>
        <w:t xml:space="preserve"> zu errichten (s. Ziffer </w:t>
      </w:r>
      <w:r w:rsidR="003155CD">
        <w:rPr>
          <w:rFonts w:ascii="Arial" w:hAnsi="Arial"/>
        </w:rPr>
        <w:t>2.24.6</w:t>
      </w:r>
      <w:r>
        <w:rPr>
          <w:rFonts w:ascii="Arial" w:hAnsi="Arial"/>
        </w:rPr>
        <w:t>).</w:t>
      </w:r>
    </w:p>
    <w:p w:rsidR="004C7CF7" w:rsidRDefault="004C7CF7" w:rsidP="004C7CF7">
      <w:pPr>
        <w:autoSpaceDE w:val="0"/>
        <w:autoSpaceDN w:val="0"/>
        <w:adjustRightInd w:val="0"/>
        <w:spacing w:line="360" w:lineRule="auto"/>
        <w:ind w:left="993"/>
        <w:rPr>
          <w:rFonts w:ascii="Arial" w:hAnsi="Arial"/>
        </w:rPr>
      </w:pPr>
      <w:r>
        <w:rPr>
          <w:rFonts w:ascii="Arial" w:hAnsi="Arial"/>
        </w:rPr>
        <w:t>Die Uferbereiche sind so zu gestalten, dass ein Eintrag von Oberflächenwasser und insbesondere von angrenzenden landwirtschaftlichen Flächen in den Grundwasserbaggersee verhindert wird sowie dass keine Gefährdung für Dritte bzw. für benachbarte Grundstücke entsteht.</w:t>
      </w:r>
    </w:p>
    <w:p w:rsidR="004C7CF7" w:rsidRDefault="004C7CF7" w:rsidP="004C7CF7">
      <w:pPr>
        <w:spacing w:line="360" w:lineRule="auto"/>
        <w:ind w:left="992"/>
        <w:rPr>
          <w:rFonts w:ascii="Arial" w:hAnsi="Arial"/>
        </w:rPr>
      </w:pPr>
      <w:r w:rsidRPr="004816AD">
        <w:rPr>
          <w:rFonts w:ascii="Arial" w:hAnsi="Arial"/>
        </w:rPr>
        <w:t>Sollte das vor Ort anfallende bzw. zur Verfügung stehende Material für die Errichtung der geplanten Randwälle bzw. der Rekultivierungsmaßnahmen nicht ausreichen, so ist dies dem Landratsamt Dingolfing-Landau mitzuteilen und das weitere Vorgehen abzustimmen</w:t>
      </w:r>
      <w:r>
        <w:rPr>
          <w:rFonts w:ascii="Arial" w:hAnsi="Arial"/>
        </w:rPr>
        <w:t>.</w:t>
      </w:r>
    </w:p>
    <w:p w:rsidR="004C7CF7" w:rsidRDefault="004C7CF7" w:rsidP="000F463D">
      <w:pPr>
        <w:spacing w:line="360" w:lineRule="auto"/>
        <w:ind w:left="992"/>
        <w:rPr>
          <w:rFonts w:ascii="Arial" w:hAnsi="Arial"/>
        </w:rPr>
      </w:pPr>
    </w:p>
    <w:tbl>
      <w:tblPr>
        <w:tblW w:w="0" w:type="auto"/>
        <w:tblLayout w:type="fixed"/>
        <w:tblCellMar>
          <w:left w:w="70" w:type="dxa"/>
          <w:right w:w="70" w:type="dxa"/>
        </w:tblCellMar>
        <w:tblLook w:val="0000" w:firstRow="0" w:lastRow="0" w:firstColumn="0" w:lastColumn="0" w:noHBand="0" w:noVBand="0"/>
      </w:tblPr>
      <w:tblGrid>
        <w:gridCol w:w="921"/>
        <w:gridCol w:w="8631"/>
      </w:tblGrid>
      <w:tr w:rsidR="004D47E4" w:rsidTr="000746C8">
        <w:tc>
          <w:tcPr>
            <w:tcW w:w="921" w:type="dxa"/>
          </w:tcPr>
          <w:p w:rsidR="004D47E4" w:rsidRDefault="004D47E4" w:rsidP="000746C8">
            <w:pPr>
              <w:pStyle w:val="Textkrper"/>
              <w:spacing w:line="360" w:lineRule="auto"/>
              <w:rPr>
                <w:rFonts w:ascii="Arial" w:hAnsi="Arial"/>
                <w:sz w:val="22"/>
              </w:rPr>
            </w:pPr>
            <w:r>
              <w:rPr>
                <w:rFonts w:ascii="Arial" w:hAnsi="Arial"/>
                <w:sz w:val="22"/>
              </w:rPr>
              <w:t>2.9</w:t>
            </w:r>
          </w:p>
          <w:p w:rsidR="004D47E4" w:rsidRDefault="004D47E4" w:rsidP="000746C8">
            <w:pPr>
              <w:pStyle w:val="Textkrper"/>
              <w:spacing w:line="360" w:lineRule="auto"/>
              <w:rPr>
                <w:rFonts w:ascii="Arial" w:hAnsi="Arial"/>
                <w:sz w:val="22"/>
              </w:rPr>
            </w:pPr>
          </w:p>
        </w:tc>
        <w:tc>
          <w:tcPr>
            <w:tcW w:w="8631" w:type="dxa"/>
          </w:tcPr>
          <w:p w:rsidR="004D47E4" w:rsidRDefault="004D47E4" w:rsidP="000746C8">
            <w:pPr>
              <w:pStyle w:val="Textkrper"/>
              <w:spacing w:after="0" w:line="360" w:lineRule="auto"/>
              <w:ind w:left="705" w:hanging="705"/>
              <w:rPr>
                <w:rFonts w:ascii="Arial" w:hAnsi="Arial"/>
                <w:sz w:val="22"/>
                <w:u w:val="single"/>
              </w:rPr>
            </w:pPr>
            <w:r>
              <w:rPr>
                <w:rFonts w:ascii="Arial" w:hAnsi="Arial"/>
                <w:sz w:val="22"/>
                <w:u w:val="single"/>
              </w:rPr>
              <w:t>Bauüberwachung</w:t>
            </w:r>
          </w:p>
          <w:p w:rsidR="004D47E4" w:rsidRDefault="004D47E4" w:rsidP="000746C8">
            <w:pPr>
              <w:pStyle w:val="Textkrper"/>
              <w:spacing w:after="0" w:line="360" w:lineRule="auto"/>
              <w:rPr>
                <w:rFonts w:ascii="Arial" w:hAnsi="Arial"/>
                <w:sz w:val="22"/>
              </w:rPr>
            </w:pPr>
            <w:r>
              <w:rPr>
                <w:rFonts w:ascii="Arial" w:hAnsi="Arial"/>
                <w:sz w:val="22"/>
              </w:rPr>
              <w:t>Die Unternehmerin hat für die Durchführung der Abbau- und Auffüllarbeiten einen verantwortlichen Leiter zu bestellen, der vor Baubeginn dem Landratsamt Dingolfing-Landau schriftlich zu benennen ist.</w:t>
            </w:r>
          </w:p>
          <w:p w:rsidR="004D47E4" w:rsidRDefault="004D47E4" w:rsidP="000746C8">
            <w:pPr>
              <w:pStyle w:val="Textkrper"/>
              <w:spacing w:after="0" w:line="360" w:lineRule="auto"/>
              <w:rPr>
                <w:rFonts w:ascii="Arial" w:hAnsi="Arial"/>
                <w:sz w:val="22"/>
              </w:rPr>
            </w:pPr>
            <w:r>
              <w:rPr>
                <w:rFonts w:ascii="Arial" w:hAnsi="Arial"/>
                <w:sz w:val="22"/>
              </w:rPr>
              <w:t xml:space="preserve">Dieser ist dafür verantwortlich, dass die gesamten Maßnahmen plan-, sach-, auflagen- und bedingungsgemäß nach den geltenden gesetzlichen Bestimmungen ausgeführt werden. </w:t>
            </w:r>
          </w:p>
        </w:tc>
      </w:tr>
    </w:tbl>
    <w:p w:rsidR="004D47E4" w:rsidRDefault="004D47E4" w:rsidP="004D47E4">
      <w:pPr>
        <w:spacing w:line="360" w:lineRule="auto"/>
        <w:ind w:left="709" w:hanging="709"/>
        <w:rPr>
          <w:rFonts w:ascii="Arial" w:hAnsi="Arial"/>
        </w:rPr>
      </w:pPr>
    </w:p>
    <w:p w:rsidR="004D47E4" w:rsidRPr="00601351" w:rsidRDefault="004D47E4" w:rsidP="004D47E4">
      <w:pPr>
        <w:spacing w:line="360" w:lineRule="auto"/>
        <w:ind w:left="851" w:hanging="851"/>
        <w:rPr>
          <w:rFonts w:ascii="Arial" w:hAnsi="Arial"/>
          <w:u w:val="single"/>
        </w:rPr>
      </w:pPr>
      <w:r w:rsidRPr="00601351">
        <w:rPr>
          <w:rFonts w:ascii="Arial" w:hAnsi="Arial"/>
        </w:rPr>
        <w:t>2.</w:t>
      </w:r>
      <w:r>
        <w:rPr>
          <w:rFonts w:ascii="Arial" w:hAnsi="Arial"/>
        </w:rPr>
        <w:t>10</w:t>
      </w:r>
      <w:r w:rsidRPr="00601351">
        <w:rPr>
          <w:rFonts w:ascii="Arial" w:hAnsi="Arial"/>
        </w:rPr>
        <w:tab/>
      </w:r>
      <w:r w:rsidRPr="00601351">
        <w:rPr>
          <w:rFonts w:ascii="Arial" w:hAnsi="Arial"/>
          <w:u w:val="single"/>
        </w:rPr>
        <w:t>Eingangsbereich</w:t>
      </w:r>
    </w:p>
    <w:p w:rsidR="004D47E4" w:rsidRPr="00601351" w:rsidRDefault="004D47E4" w:rsidP="004D47E4">
      <w:pPr>
        <w:spacing w:line="360" w:lineRule="auto"/>
        <w:ind w:left="851" w:hanging="851"/>
        <w:rPr>
          <w:rFonts w:ascii="Arial" w:hAnsi="Arial"/>
        </w:rPr>
      </w:pPr>
      <w:r w:rsidRPr="00601351">
        <w:rPr>
          <w:rFonts w:ascii="Arial" w:hAnsi="Arial"/>
        </w:rPr>
        <w:tab/>
        <w:t>Im Eingangsbereich des Geländes ist eine gut lesbare Informationstafel mit mindestens folgenden Angaben aufzustellen:</w:t>
      </w:r>
    </w:p>
    <w:p w:rsidR="004D47E4" w:rsidRPr="00601351" w:rsidRDefault="004D47E4" w:rsidP="004D47E4">
      <w:pPr>
        <w:numPr>
          <w:ilvl w:val="0"/>
          <w:numId w:val="2"/>
        </w:numPr>
        <w:tabs>
          <w:tab w:val="clear" w:pos="1571"/>
          <w:tab w:val="num" w:pos="1134"/>
        </w:tabs>
        <w:spacing w:line="360" w:lineRule="auto"/>
        <w:ind w:left="1134" w:hanging="283"/>
        <w:rPr>
          <w:rFonts w:ascii="Arial" w:hAnsi="Arial"/>
        </w:rPr>
      </w:pPr>
      <w:r w:rsidRPr="00601351">
        <w:rPr>
          <w:rFonts w:ascii="Arial" w:hAnsi="Arial"/>
        </w:rPr>
        <w:t>Name der Anlage</w:t>
      </w:r>
    </w:p>
    <w:p w:rsidR="004D47E4" w:rsidRDefault="004D47E4" w:rsidP="004D47E4">
      <w:pPr>
        <w:numPr>
          <w:ilvl w:val="0"/>
          <w:numId w:val="2"/>
        </w:numPr>
        <w:tabs>
          <w:tab w:val="clear" w:pos="1571"/>
          <w:tab w:val="num" w:pos="1134"/>
        </w:tabs>
        <w:spacing w:line="360" w:lineRule="auto"/>
        <w:ind w:left="1134" w:hanging="283"/>
        <w:rPr>
          <w:rFonts w:ascii="Arial" w:hAnsi="Arial"/>
        </w:rPr>
      </w:pPr>
      <w:r w:rsidRPr="00601351">
        <w:rPr>
          <w:rFonts w:ascii="Arial" w:hAnsi="Arial"/>
        </w:rPr>
        <w:t>Name, Anschrift und Telefonnummer des Betreibers</w:t>
      </w:r>
    </w:p>
    <w:p w:rsidR="004D47E4" w:rsidRPr="00601351" w:rsidRDefault="004D47E4" w:rsidP="004D47E4">
      <w:pPr>
        <w:numPr>
          <w:ilvl w:val="0"/>
          <w:numId w:val="2"/>
        </w:numPr>
        <w:tabs>
          <w:tab w:val="clear" w:pos="1571"/>
          <w:tab w:val="num" w:pos="1134"/>
        </w:tabs>
        <w:spacing w:line="360" w:lineRule="auto"/>
        <w:ind w:left="1134" w:hanging="283"/>
        <w:rPr>
          <w:rFonts w:ascii="Arial" w:hAnsi="Arial"/>
        </w:rPr>
      </w:pPr>
      <w:r>
        <w:rPr>
          <w:rFonts w:ascii="Arial" w:hAnsi="Arial"/>
        </w:rPr>
        <w:t>Öffnungszeiten der Anlage</w:t>
      </w:r>
    </w:p>
    <w:p w:rsidR="004D47E4" w:rsidRDefault="004D47E4" w:rsidP="004D47E4">
      <w:pPr>
        <w:spacing w:line="360" w:lineRule="auto"/>
        <w:ind w:left="709" w:hanging="709"/>
        <w:rPr>
          <w:rFonts w:ascii="Arial" w:hAnsi="Arial"/>
        </w:rPr>
      </w:pPr>
    </w:p>
    <w:tbl>
      <w:tblPr>
        <w:tblW w:w="9482" w:type="dxa"/>
        <w:tblBorders>
          <w:insideH w:val="single" w:sz="4" w:space="0" w:color="auto"/>
        </w:tblBorders>
        <w:tblLayout w:type="fixed"/>
        <w:tblCellMar>
          <w:left w:w="70" w:type="dxa"/>
          <w:right w:w="70" w:type="dxa"/>
        </w:tblCellMar>
        <w:tblLook w:val="0000" w:firstRow="0" w:lastRow="0" w:firstColumn="0" w:lastColumn="0" w:noHBand="0" w:noVBand="0"/>
      </w:tblPr>
      <w:tblGrid>
        <w:gridCol w:w="851"/>
        <w:gridCol w:w="8631"/>
      </w:tblGrid>
      <w:tr w:rsidR="004D47E4" w:rsidRPr="004B52BA" w:rsidTr="000746C8">
        <w:tc>
          <w:tcPr>
            <w:tcW w:w="851" w:type="dxa"/>
          </w:tcPr>
          <w:p w:rsidR="004D47E4" w:rsidRPr="004B52BA" w:rsidRDefault="004D47E4" w:rsidP="000746C8">
            <w:pPr>
              <w:pStyle w:val="Textkrper"/>
              <w:spacing w:after="0" w:line="360" w:lineRule="auto"/>
              <w:ind w:left="-140" w:firstLine="70"/>
              <w:rPr>
                <w:rFonts w:ascii="Arial" w:hAnsi="Arial" w:cs="Arial"/>
                <w:sz w:val="22"/>
                <w:szCs w:val="22"/>
              </w:rPr>
            </w:pPr>
            <w:r w:rsidRPr="004B52BA">
              <w:rPr>
                <w:rFonts w:ascii="Arial" w:hAnsi="Arial" w:cs="Arial"/>
                <w:sz w:val="22"/>
                <w:szCs w:val="22"/>
              </w:rPr>
              <w:t>2.</w:t>
            </w:r>
            <w:r>
              <w:rPr>
                <w:rFonts w:ascii="Arial" w:hAnsi="Arial" w:cs="Arial"/>
                <w:sz w:val="22"/>
                <w:szCs w:val="22"/>
              </w:rPr>
              <w:t>11</w:t>
            </w:r>
          </w:p>
        </w:tc>
        <w:tc>
          <w:tcPr>
            <w:tcW w:w="8631" w:type="dxa"/>
          </w:tcPr>
          <w:p w:rsidR="004D47E4" w:rsidRDefault="004D47E4" w:rsidP="00005AEE">
            <w:pPr>
              <w:pStyle w:val="Textkrper"/>
              <w:spacing w:after="0" w:line="360" w:lineRule="auto"/>
              <w:ind w:left="-69"/>
              <w:rPr>
                <w:rFonts w:ascii="Arial" w:hAnsi="Arial" w:cs="Arial"/>
                <w:sz w:val="22"/>
                <w:szCs w:val="22"/>
                <w:u w:val="single"/>
              </w:rPr>
            </w:pPr>
            <w:r w:rsidRPr="004B52BA">
              <w:rPr>
                <w:rFonts w:ascii="Arial" w:hAnsi="Arial" w:cs="Arial"/>
                <w:sz w:val="22"/>
                <w:szCs w:val="22"/>
                <w:u w:val="single"/>
              </w:rPr>
              <w:t>Vorkehrungen zum Sch</w:t>
            </w:r>
            <w:r>
              <w:rPr>
                <w:rFonts w:ascii="Arial" w:hAnsi="Arial" w:cs="Arial"/>
                <w:sz w:val="22"/>
                <w:szCs w:val="22"/>
                <w:u w:val="single"/>
              </w:rPr>
              <w:t>utz vor unerlaubten Ablagerungen</w:t>
            </w:r>
          </w:p>
          <w:p w:rsidR="004D47E4" w:rsidRPr="00C425BC" w:rsidRDefault="004D47E4" w:rsidP="00005AEE">
            <w:pPr>
              <w:pStyle w:val="Textkrper"/>
              <w:spacing w:after="0" w:line="360" w:lineRule="auto"/>
              <w:ind w:left="-69"/>
              <w:rPr>
                <w:rFonts w:ascii="Arial" w:hAnsi="Arial" w:cs="Arial"/>
                <w:sz w:val="22"/>
                <w:szCs w:val="22"/>
                <w:u w:val="single"/>
              </w:rPr>
            </w:pPr>
            <w:r w:rsidRPr="004B52BA">
              <w:rPr>
                <w:rFonts w:ascii="Arial" w:hAnsi="Arial" w:cs="Arial"/>
                <w:sz w:val="22"/>
                <w:szCs w:val="22"/>
              </w:rPr>
              <w:t>Zum Schutz vor unerlaubt</w:t>
            </w:r>
            <w:r>
              <w:rPr>
                <w:rFonts w:ascii="Arial" w:hAnsi="Arial" w:cs="Arial"/>
                <w:sz w:val="22"/>
                <w:szCs w:val="22"/>
              </w:rPr>
              <w:t>en Ablagerungen ist das Abbaug</w:t>
            </w:r>
            <w:r w:rsidRPr="004B52BA">
              <w:rPr>
                <w:rFonts w:ascii="Arial" w:hAnsi="Arial" w:cs="Arial"/>
                <w:sz w:val="22"/>
                <w:szCs w:val="22"/>
              </w:rPr>
              <w:t>elände außerhalb der Betriebszeiten für Dritte unzugänglich zu machen. An den Zufahrtswegen sind Hinweistafeln</w:t>
            </w:r>
            <w:r>
              <w:rPr>
                <w:rFonts w:ascii="Arial" w:hAnsi="Arial" w:cs="Arial"/>
                <w:sz w:val="22"/>
                <w:szCs w:val="22"/>
              </w:rPr>
              <w:t>/Schranken</w:t>
            </w:r>
            <w:r w:rsidRPr="004B52BA">
              <w:rPr>
                <w:rFonts w:ascii="Arial" w:hAnsi="Arial" w:cs="Arial"/>
                <w:sz w:val="22"/>
                <w:szCs w:val="22"/>
              </w:rPr>
              <w:t xml:space="preserve"> anzubringen, die das Betreten für Unbefugte und das unerlaubte Ablagern bzw. Verfüllen von Materialien auf dem Gelände verbieten.</w:t>
            </w:r>
            <w:r>
              <w:rPr>
                <w:rFonts w:ascii="Arial" w:hAnsi="Arial" w:cs="Arial"/>
                <w:sz w:val="22"/>
                <w:szCs w:val="22"/>
              </w:rPr>
              <w:t xml:space="preserve"> Die Zufahrt darf nur ermöglicht werden, wenn eine Aufsichtsperson des Unternehmers anwesend und in der Lage ist, dies zu überwachen.</w:t>
            </w:r>
          </w:p>
          <w:p w:rsidR="004D47E4" w:rsidRPr="004B52BA" w:rsidRDefault="004D47E4" w:rsidP="00005AEE">
            <w:pPr>
              <w:tabs>
                <w:tab w:val="left" w:pos="-70"/>
              </w:tabs>
              <w:spacing w:line="360" w:lineRule="auto"/>
              <w:ind w:left="-69"/>
              <w:rPr>
                <w:rFonts w:ascii="Arial" w:hAnsi="Arial"/>
              </w:rPr>
            </w:pPr>
            <w:r w:rsidRPr="004B52BA">
              <w:rPr>
                <w:rFonts w:ascii="Arial" w:hAnsi="Arial"/>
              </w:rPr>
              <w:t xml:space="preserve">Unberechtigte Ablagerungen von Dritten auf dem Betriebsgelände sind unverzüglich – spätestens am nächsten Werktag – zu entfernen und ordnungsgemäß zu entsorgen. </w:t>
            </w:r>
          </w:p>
          <w:p w:rsidR="004D47E4" w:rsidRPr="004B52BA" w:rsidRDefault="004D47E4" w:rsidP="00005AEE">
            <w:pPr>
              <w:tabs>
                <w:tab w:val="left" w:pos="-70"/>
              </w:tabs>
              <w:spacing w:line="360" w:lineRule="auto"/>
              <w:ind w:left="-69"/>
              <w:rPr>
                <w:rFonts w:ascii="Arial" w:hAnsi="Arial"/>
              </w:rPr>
            </w:pPr>
          </w:p>
          <w:p w:rsidR="004D47E4" w:rsidRPr="004B52BA" w:rsidRDefault="004D47E4" w:rsidP="00005AEE">
            <w:pPr>
              <w:tabs>
                <w:tab w:val="left" w:pos="-70"/>
              </w:tabs>
              <w:spacing w:line="360" w:lineRule="auto"/>
              <w:ind w:left="-69"/>
              <w:rPr>
                <w:rFonts w:ascii="Arial" w:hAnsi="Arial"/>
              </w:rPr>
            </w:pPr>
            <w:r w:rsidRPr="004B52BA">
              <w:rPr>
                <w:rFonts w:ascii="Arial" w:hAnsi="Arial"/>
              </w:rPr>
              <w:t>Das Landratsamt Dingolfing-Landau ist hierüber zu unterrichten. Bei Verdacht auf Verunreinigungen ist bei der zuständigen Polizeidienststelle Anzeige zu erstatten.</w:t>
            </w:r>
          </w:p>
        </w:tc>
      </w:tr>
    </w:tbl>
    <w:p w:rsidR="004D47E4" w:rsidRDefault="004D47E4" w:rsidP="004D47E4">
      <w:pPr>
        <w:spacing w:line="360" w:lineRule="auto"/>
        <w:ind w:left="992" w:hanging="992"/>
        <w:rPr>
          <w:rFonts w:ascii="Arial" w:hAnsi="Arial"/>
          <w:u w:val="single"/>
        </w:rPr>
      </w:pPr>
    </w:p>
    <w:p w:rsidR="004D47E4" w:rsidRPr="00B164C1" w:rsidRDefault="004D47E4" w:rsidP="004D47E4">
      <w:pPr>
        <w:pStyle w:val="Textkrper"/>
        <w:spacing w:after="0" w:line="360" w:lineRule="auto"/>
        <w:ind w:left="705" w:hanging="778"/>
        <w:rPr>
          <w:rFonts w:ascii="Arial" w:hAnsi="Arial" w:cs="Arial"/>
          <w:sz w:val="22"/>
          <w:szCs w:val="22"/>
          <w:u w:val="single"/>
        </w:rPr>
      </w:pPr>
      <w:r w:rsidRPr="00BC250D">
        <w:rPr>
          <w:rFonts w:ascii="Arial" w:hAnsi="Arial" w:cs="Arial"/>
          <w:sz w:val="22"/>
          <w:szCs w:val="22"/>
        </w:rPr>
        <w:t>2.12</w:t>
      </w:r>
      <w:r>
        <w:rPr>
          <w:rFonts w:ascii="Arial" w:hAnsi="Arial" w:cs="Arial"/>
          <w:sz w:val="22"/>
          <w:szCs w:val="22"/>
        </w:rPr>
        <w:tab/>
      </w:r>
      <w:r w:rsidRPr="00B164C1">
        <w:rPr>
          <w:rFonts w:ascii="Arial" w:hAnsi="Arial" w:cs="Arial"/>
          <w:sz w:val="22"/>
          <w:szCs w:val="22"/>
          <w:u w:val="single"/>
        </w:rPr>
        <w:t>Behördliche Überwachung</w:t>
      </w:r>
    </w:p>
    <w:p w:rsidR="004D47E4" w:rsidRDefault="004D47E4" w:rsidP="004D47E4">
      <w:pPr>
        <w:spacing w:line="360" w:lineRule="auto"/>
        <w:ind w:left="709"/>
        <w:rPr>
          <w:rFonts w:ascii="Arial" w:hAnsi="Arial"/>
        </w:rPr>
      </w:pPr>
      <w:r>
        <w:rPr>
          <w:rFonts w:ascii="Arial" w:hAnsi="Arial"/>
        </w:rPr>
        <w:t>Die be</w:t>
      </w:r>
      <w:r w:rsidRPr="00B164C1">
        <w:rPr>
          <w:rFonts w:ascii="Arial" w:hAnsi="Arial"/>
        </w:rPr>
        <w:t>hördliche Überwachung de</w:t>
      </w:r>
      <w:r>
        <w:rPr>
          <w:rFonts w:ascii="Arial" w:hAnsi="Arial"/>
        </w:rPr>
        <w:t xml:space="preserve">r Abbau-, Teilauffüllungs-, und </w:t>
      </w:r>
      <w:r w:rsidRPr="00B164C1">
        <w:rPr>
          <w:rFonts w:ascii="Arial" w:hAnsi="Arial"/>
        </w:rPr>
        <w:t>Rekultivierungsarbeiten ist zu dulden</w:t>
      </w:r>
      <w:r>
        <w:rPr>
          <w:rFonts w:ascii="Arial" w:hAnsi="Arial"/>
        </w:rPr>
        <w:t>.</w:t>
      </w:r>
    </w:p>
    <w:p w:rsidR="004D47E4" w:rsidRDefault="004D47E4" w:rsidP="004D47E4">
      <w:pPr>
        <w:spacing w:line="360" w:lineRule="auto"/>
        <w:ind w:left="709"/>
        <w:rPr>
          <w:rFonts w:ascii="Arial" w:hAnsi="Arial"/>
        </w:rPr>
      </w:pPr>
    </w:p>
    <w:p w:rsidR="00005AEE" w:rsidRPr="00B164C1" w:rsidRDefault="00005AEE" w:rsidP="00005AEE">
      <w:pPr>
        <w:pStyle w:val="Textkrper"/>
        <w:spacing w:after="0" w:line="360" w:lineRule="auto"/>
        <w:rPr>
          <w:rFonts w:ascii="Arial" w:hAnsi="Arial" w:cs="Arial"/>
          <w:sz w:val="22"/>
          <w:szCs w:val="22"/>
          <w:u w:val="single"/>
        </w:rPr>
      </w:pPr>
      <w:r>
        <w:rPr>
          <w:rFonts w:ascii="Arial" w:hAnsi="Arial" w:cs="Arial"/>
          <w:sz w:val="22"/>
          <w:szCs w:val="22"/>
        </w:rPr>
        <w:t>2.13</w:t>
      </w:r>
      <w:r>
        <w:rPr>
          <w:rFonts w:ascii="Arial" w:hAnsi="Arial" w:cs="Arial"/>
          <w:sz w:val="22"/>
          <w:szCs w:val="22"/>
        </w:rPr>
        <w:tab/>
      </w:r>
      <w:r w:rsidRPr="00B164C1">
        <w:rPr>
          <w:rFonts w:ascii="Arial" w:hAnsi="Arial" w:cs="Arial"/>
          <w:sz w:val="22"/>
          <w:szCs w:val="22"/>
          <w:u w:val="single"/>
        </w:rPr>
        <w:t>Sachkunde des Personals</w:t>
      </w:r>
    </w:p>
    <w:p w:rsidR="00005AEE" w:rsidRDefault="00005AEE" w:rsidP="00005AEE">
      <w:pPr>
        <w:spacing w:line="360" w:lineRule="auto"/>
        <w:ind w:left="709" w:hanging="1"/>
        <w:rPr>
          <w:rFonts w:ascii="Arial" w:hAnsi="Arial"/>
        </w:rPr>
      </w:pPr>
      <w:r w:rsidRPr="00B164C1">
        <w:rPr>
          <w:rFonts w:ascii="Arial" w:hAnsi="Arial"/>
        </w:rPr>
        <w:t>Das Personal muss eine für die jeweils wahrgenommene Tätigkeit erforderliche Sachkunde besitzen. Der Betriebsinhaber hat dafür Sorge zu tragen, dass das Personal durch geeignete Fortbildung über den für die Tätigkeit erforderlichen aktuellen Wissensstand verfügt</w:t>
      </w:r>
      <w:r>
        <w:rPr>
          <w:rFonts w:ascii="Arial" w:hAnsi="Arial"/>
        </w:rPr>
        <w:t>.</w:t>
      </w:r>
    </w:p>
    <w:p w:rsidR="00005AEE" w:rsidRDefault="00005AEE" w:rsidP="00005AEE">
      <w:pPr>
        <w:spacing w:line="360" w:lineRule="auto"/>
        <w:ind w:left="709" w:hanging="1"/>
        <w:rPr>
          <w:rFonts w:ascii="Arial" w:hAnsi="Arial"/>
        </w:rPr>
      </w:pPr>
    </w:p>
    <w:p w:rsidR="00005AEE" w:rsidRDefault="00005AEE" w:rsidP="00005AEE">
      <w:pPr>
        <w:spacing w:line="360" w:lineRule="auto"/>
        <w:ind w:left="709" w:hanging="709"/>
        <w:rPr>
          <w:rFonts w:ascii="Arial" w:hAnsi="Arial"/>
          <w:u w:val="single"/>
        </w:rPr>
      </w:pPr>
      <w:r>
        <w:rPr>
          <w:rFonts w:ascii="Arial" w:hAnsi="Arial"/>
        </w:rPr>
        <w:t>2.14</w:t>
      </w:r>
      <w:r>
        <w:rPr>
          <w:rFonts w:ascii="Arial" w:hAnsi="Arial"/>
        </w:rPr>
        <w:tab/>
      </w:r>
      <w:r w:rsidRPr="00B164C1">
        <w:rPr>
          <w:rFonts w:ascii="Arial" w:hAnsi="Arial"/>
          <w:u w:val="single"/>
        </w:rPr>
        <w:t>Grundwasserabsenkung</w:t>
      </w:r>
    </w:p>
    <w:p w:rsidR="00005AEE" w:rsidRDefault="00005AEE" w:rsidP="00005AEE">
      <w:pPr>
        <w:pStyle w:val="Textkrper"/>
        <w:spacing w:after="0" w:line="360" w:lineRule="auto"/>
        <w:ind w:left="709" w:hanging="1"/>
        <w:rPr>
          <w:rFonts w:ascii="Arial" w:hAnsi="Arial" w:cs="Arial"/>
          <w:sz w:val="22"/>
          <w:szCs w:val="22"/>
        </w:rPr>
      </w:pPr>
      <w:r w:rsidRPr="00B164C1">
        <w:rPr>
          <w:rFonts w:ascii="Arial" w:hAnsi="Arial" w:cs="Arial"/>
          <w:sz w:val="22"/>
          <w:szCs w:val="22"/>
        </w:rPr>
        <w:t>Der Grundwasserspiegel auf dem Abbaugelände darf nicht künstlich abgesenkt werden. Eine Grundwasserabsenkung darf auch nicht zum Ausgleich der natürlichen Grundwassers</w:t>
      </w:r>
      <w:r>
        <w:rPr>
          <w:rFonts w:ascii="Arial" w:hAnsi="Arial" w:cs="Arial"/>
          <w:sz w:val="22"/>
          <w:szCs w:val="22"/>
        </w:rPr>
        <w:t xml:space="preserve">chwankungen vorgenommen werden. </w:t>
      </w:r>
    </w:p>
    <w:p w:rsidR="00005AEE" w:rsidRDefault="00005AEE" w:rsidP="00005AEE">
      <w:pPr>
        <w:spacing w:line="360" w:lineRule="auto"/>
        <w:ind w:left="709" w:hanging="709"/>
        <w:rPr>
          <w:rFonts w:ascii="Arial" w:hAnsi="Arial"/>
        </w:rPr>
      </w:pPr>
    </w:p>
    <w:p w:rsidR="00005AEE" w:rsidRPr="00B164C1" w:rsidRDefault="00005AEE" w:rsidP="00005AEE">
      <w:pPr>
        <w:pStyle w:val="Textkrper"/>
        <w:spacing w:after="0" w:line="360" w:lineRule="auto"/>
        <w:ind w:left="705" w:hanging="705"/>
        <w:rPr>
          <w:rFonts w:ascii="Arial" w:hAnsi="Arial" w:cs="Arial"/>
          <w:sz w:val="22"/>
          <w:szCs w:val="22"/>
          <w:u w:val="single"/>
        </w:rPr>
      </w:pPr>
      <w:r w:rsidRPr="00B164C1">
        <w:rPr>
          <w:rFonts w:ascii="Arial" w:hAnsi="Arial" w:cs="Arial"/>
          <w:sz w:val="22"/>
          <w:szCs w:val="22"/>
        </w:rPr>
        <w:t>2.1</w:t>
      </w:r>
      <w:r>
        <w:rPr>
          <w:rFonts w:ascii="Arial" w:hAnsi="Arial" w:cs="Arial"/>
          <w:sz w:val="22"/>
          <w:szCs w:val="22"/>
        </w:rPr>
        <w:t>5</w:t>
      </w:r>
      <w:r>
        <w:rPr>
          <w:rFonts w:ascii="Arial" w:hAnsi="Arial" w:cs="Arial"/>
          <w:sz w:val="22"/>
          <w:szCs w:val="22"/>
        </w:rPr>
        <w:tab/>
      </w:r>
      <w:r w:rsidRPr="00B164C1">
        <w:rPr>
          <w:rFonts w:ascii="Arial" w:hAnsi="Arial" w:cs="Arial"/>
          <w:sz w:val="22"/>
          <w:szCs w:val="22"/>
          <w:u w:val="single"/>
        </w:rPr>
        <w:t>Verwendung wassergefährdender Stoffe</w:t>
      </w:r>
    </w:p>
    <w:p w:rsidR="00005AEE" w:rsidRPr="00B164C1" w:rsidRDefault="00005AEE" w:rsidP="00005AEE">
      <w:pPr>
        <w:pStyle w:val="Textkrper"/>
        <w:spacing w:after="0" w:line="360" w:lineRule="auto"/>
        <w:ind w:left="709" w:hanging="709"/>
        <w:rPr>
          <w:rFonts w:ascii="Arial" w:hAnsi="Arial" w:cs="Arial"/>
          <w:sz w:val="22"/>
          <w:szCs w:val="22"/>
        </w:rPr>
      </w:pPr>
      <w:r>
        <w:rPr>
          <w:rFonts w:ascii="Arial" w:hAnsi="Arial" w:cs="Arial"/>
          <w:sz w:val="22"/>
          <w:szCs w:val="22"/>
        </w:rPr>
        <w:t>2.15.1</w:t>
      </w:r>
      <w:r w:rsidRPr="001A277B">
        <w:rPr>
          <w:rFonts w:ascii="Arial" w:hAnsi="Arial" w:cs="Arial"/>
          <w:sz w:val="22"/>
          <w:szCs w:val="22"/>
        </w:rPr>
        <w:t xml:space="preserve"> </w:t>
      </w:r>
      <w:r w:rsidRPr="00B164C1">
        <w:rPr>
          <w:rFonts w:ascii="Arial" w:hAnsi="Arial" w:cs="Arial"/>
          <w:sz w:val="22"/>
          <w:szCs w:val="22"/>
        </w:rPr>
        <w:t xml:space="preserve">Während des Abbaus darf das Grundwasser bzw. das Abbaugelände nicht durch Treibstoffe, Öle von Abbaugeräten, Fahrzeugen usw. oder sonstige wassergefährdende Stoffe verunreinigt werden. </w:t>
      </w:r>
      <w:r>
        <w:rPr>
          <w:rFonts w:ascii="Arial" w:hAnsi="Arial" w:cs="Arial"/>
          <w:sz w:val="22"/>
          <w:szCs w:val="22"/>
        </w:rPr>
        <w:t xml:space="preserve">Insbesondere der Betrieb, die Wartung und die Reparatur der eingesetzten Geräte und Fahrzeuge sind mit größtmöglicher Sorgfalt durchzuführen. Ölwechsel dürfen auf dem Abbaugelände nicht durchgeführt werden. </w:t>
      </w:r>
    </w:p>
    <w:p w:rsidR="00005AEE" w:rsidRDefault="00005AEE" w:rsidP="00005AEE">
      <w:pPr>
        <w:pStyle w:val="Textkrper"/>
        <w:spacing w:after="0" w:line="360" w:lineRule="auto"/>
        <w:ind w:left="709" w:hanging="1"/>
        <w:rPr>
          <w:rFonts w:ascii="Arial" w:hAnsi="Arial" w:cs="Arial"/>
          <w:sz w:val="22"/>
          <w:szCs w:val="22"/>
        </w:rPr>
      </w:pPr>
      <w:r>
        <w:rPr>
          <w:rFonts w:ascii="Arial" w:hAnsi="Arial" w:cs="Arial"/>
          <w:sz w:val="22"/>
          <w:szCs w:val="22"/>
        </w:rPr>
        <w:t>Sollten trotz größter Vorsicht Treib- oder Schmierstoffe austreten, sind sofortige Gegenmaßnahmen einzuleiten. Umweltfreundliche Bindemittel sind bereitzuhalten.</w:t>
      </w:r>
    </w:p>
    <w:p w:rsidR="00005AEE" w:rsidRPr="00B164C1" w:rsidRDefault="00005AEE" w:rsidP="00005AEE">
      <w:pPr>
        <w:pStyle w:val="Textkrper"/>
        <w:spacing w:after="0" w:line="360" w:lineRule="auto"/>
        <w:rPr>
          <w:rFonts w:ascii="Arial" w:hAnsi="Arial" w:cs="Arial"/>
          <w:sz w:val="22"/>
          <w:szCs w:val="22"/>
        </w:rPr>
      </w:pPr>
    </w:p>
    <w:p w:rsidR="00005AEE" w:rsidRPr="00B164C1" w:rsidRDefault="00005AEE" w:rsidP="00005AEE">
      <w:pPr>
        <w:pStyle w:val="Textkrper"/>
        <w:spacing w:after="0" w:line="360" w:lineRule="auto"/>
        <w:ind w:left="709" w:hanging="709"/>
        <w:rPr>
          <w:rFonts w:ascii="Arial" w:hAnsi="Arial" w:cs="Arial"/>
          <w:sz w:val="22"/>
          <w:szCs w:val="22"/>
        </w:rPr>
      </w:pPr>
      <w:r>
        <w:rPr>
          <w:rFonts w:ascii="Arial" w:hAnsi="Arial" w:cs="Arial"/>
          <w:sz w:val="22"/>
          <w:szCs w:val="22"/>
        </w:rPr>
        <w:t>2.15</w:t>
      </w:r>
      <w:r w:rsidRPr="00B164C1">
        <w:rPr>
          <w:rFonts w:ascii="Arial" w:hAnsi="Arial" w:cs="Arial"/>
          <w:sz w:val="22"/>
          <w:szCs w:val="22"/>
        </w:rPr>
        <w:t>.2</w:t>
      </w:r>
      <w:r w:rsidRPr="002063D3">
        <w:rPr>
          <w:rFonts w:ascii="Arial" w:hAnsi="Arial" w:cs="Arial"/>
          <w:sz w:val="22"/>
          <w:szCs w:val="22"/>
        </w:rPr>
        <w:t xml:space="preserve"> </w:t>
      </w:r>
      <w:r>
        <w:rPr>
          <w:rFonts w:ascii="Arial" w:hAnsi="Arial" w:cs="Arial"/>
          <w:sz w:val="22"/>
          <w:szCs w:val="22"/>
        </w:rPr>
        <w:tab/>
      </w:r>
      <w:r w:rsidRPr="00B164C1">
        <w:rPr>
          <w:rFonts w:ascii="Arial" w:hAnsi="Arial" w:cs="Arial"/>
          <w:sz w:val="22"/>
          <w:szCs w:val="22"/>
        </w:rPr>
        <w:t>Das Lagern</w:t>
      </w:r>
      <w:r>
        <w:rPr>
          <w:rFonts w:ascii="Arial" w:hAnsi="Arial" w:cs="Arial"/>
          <w:sz w:val="22"/>
          <w:szCs w:val="22"/>
        </w:rPr>
        <w:t>, Abfüllen, Umschlagen oder anderweitige Verwenden</w:t>
      </w:r>
      <w:r w:rsidRPr="00B164C1">
        <w:rPr>
          <w:rFonts w:ascii="Arial" w:hAnsi="Arial" w:cs="Arial"/>
          <w:sz w:val="22"/>
          <w:szCs w:val="22"/>
        </w:rPr>
        <w:t xml:space="preserve"> von Treibstoffen, Ölen und sonstigen wassergefährdenden Stoffen auf dem Abbaugelände ist verboten</w:t>
      </w:r>
      <w:r w:rsidR="0025134F">
        <w:rPr>
          <w:rFonts w:ascii="Arial" w:hAnsi="Arial" w:cs="Arial"/>
          <w:sz w:val="22"/>
          <w:szCs w:val="22"/>
        </w:rPr>
        <w:t>.</w:t>
      </w:r>
    </w:p>
    <w:p w:rsidR="00005AEE" w:rsidRDefault="00005AEE" w:rsidP="00005AEE">
      <w:pPr>
        <w:spacing w:line="360" w:lineRule="auto"/>
        <w:ind w:left="709" w:hanging="709"/>
        <w:rPr>
          <w:rFonts w:ascii="Arial" w:hAnsi="Arial"/>
        </w:rPr>
      </w:pPr>
    </w:p>
    <w:p w:rsidR="00005AEE" w:rsidRDefault="00005AEE" w:rsidP="00005AEE">
      <w:pPr>
        <w:spacing w:line="360" w:lineRule="auto"/>
        <w:ind w:left="709" w:hanging="709"/>
        <w:rPr>
          <w:rFonts w:ascii="Arial" w:hAnsi="Arial"/>
        </w:rPr>
      </w:pPr>
      <w:r>
        <w:rPr>
          <w:rFonts w:ascii="Arial" w:hAnsi="Arial"/>
        </w:rPr>
        <w:t>2.15.3</w:t>
      </w:r>
      <w:r w:rsidRPr="002063D3">
        <w:rPr>
          <w:rFonts w:ascii="Arial" w:hAnsi="Arial"/>
        </w:rPr>
        <w:t xml:space="preserve"> </w:t>
      </w:r>
      <w:r>
        <w:rPr>
          <w:rFonts w:ascii="Arial" w:hAnsi="Arial"/>
        </w:rPr>
        <w:tab/>
      </w:r>
      <w:r w:rsidRPr="00B164C1">
        <w:rPr>
          <w:rFonts w:ascii="Arial" w:hAnsi="Arial"/>
        </w:rPr>
        <w:t>Jedes Einleiten von Abwasser bzw. Oberflächenwasser in den Grundwasserbaggersee und jede Lagerung bzw. Ablagerung von Abfällen an und im Grundwassersee ist verboten.</w:t>
      </w:r>
    </w:p>
    <w:p w:rsidR="00005AEE" w:rsidRDefault="00005AEE" w:rsidP="00005AEE">
      <w:pPr>
        <w:spacing w:line="360" w:lineRule="auto"/>
        <w:ind w:left="709" w:hanging="709"/>
        <w:rPr>
          <w:rFonts w:ascii="Arial" w:hAnsi="Arial"/>
        </w:rPr>
      </w:pPr>
    </w:p>
    <w:p w:rsidR="006C02AC" w:rsidRPr="002C20BA" w:rsidRDefault="006C02AC" w:rsidP="006C02AC">
      <w:pPr>
        <w:spacing w:line="360" w:lineRule="auto"/>
        <w:ind w:left="851" w:hanging="851"/>
        <w:rPr>
          <w:rFonts w:ascii="Arial" w:hAnsi="Arial"/>
          <w:u w:val="single"/>
        </w:rPr>
      </w:pPr>
      <w:r>
        <w:rPr>
          <w:rFonts w:ascii="Arial" w:hAnsi="Arial"/>
        </w:rPr>
        <w:t>2.16</w:t>
      </w:r>
      <w:r w:rsidRPr="002C20BA">
        <w:rPr>
          <w:rFonts w:ascii="Arial" w:hAnsi="Arial"/>
        </w:rPr>
        <w:tab/>
      </w:r>
      <w:r w:rsidRPr="002C20BA">
        <w:rPr>
          <w:rFonts w:ascii="Arial" w:hAnsi="Arial"/>
          <w:u w:val="single"/>
        </w:rPr>
        <w:t>Eigenüberwachung</w:t>
      </w:r>
    </w:p>
    <w:p w:rsidR="006C02AC" w:rsidRPr="002C20BA" w:rsidRDefault="006C02AC" w:rsidP="006C02AC">
      <w:pPr>
        <w:spacing w:line="360" w:lineRule="auto"/>
        <w:ind w:left="851" w:hanging="851"/>
        <w:rPr>
          <w:rFonts w:ascii="Arial" w:hAnsi="Arial"/>
        </w:rPr>
      </w:pPr>
      <w:r w:rsidRPr="002C20BA">
        <w:rPr>
          <w:rFonts w:ascii="Arial" w:hAnsi="Arial"/>
        </w:rPr>
        <w:tab/>
        <w:t>Die Eigenüberwachung umfasst die:</w:t>
      </w:r>
    </w:p>
    <w:p w:rsidR="006C02AC" w:rsidRPr="002C20BA" w:rsidRDefault="006C02AC" w:rsidP="006C02AC">
      <w:pPr>
        <w:numPr>
          <w:ilvl w:val="0"/>
          <w:numId w:val="3"/>
        </w:numPr>
        <w:tabs>
          <w:tab w:val="clear" w:pos="1571"/>
        </w:tabs>
        <w:spacing w:line="360" w:lineRule="auto"/>
        <w:ind w:left="851" w:firstLine="0"/>
        <w:rPr>
          <w:rFonts w:ascii="Arial" w:hAnsi="Arial"/>
        </w:rPr>
      </w:pPr>
      <w:r w:rsidRPr="002C20BA">
        <w:rPr>
          <w:rFonts w:ascii="Arial" w:hAnsi="Arial"/>
        </w:rPr>
        <w:t>Kontrolle der Abbautiefen (s. Ziffer 2.</w:t>
      </w:r>
      <w:r>
        <w:rPr>
          <w:rFonts w:ascii="Arial" w:hAnsi="Arial"/>
        </w:rPr>
        <w:t>5</w:t>
      </w:r>
      <w:r w:rsidRPr="002C20BA">
        <w:rPr>
          <w:rFonts w:ascii="Arial" w:hAnsi="Arial"/>
        </w:rPr>
        <w:t>)</w:t>
      </w:r>
    </w:p>
    <w:p w:rsidR="006C02AC" w:rsidRPr="002C20BA" w:rsidRDefault="006C02AC" w:rsidP="006C02AC">
      <w:pPr>
        <w:numPr>
          <w:ilvl w:val="0"/>
          <w:numId w:val="3"/>
        </w:numPr>
        <w:tabs>
          <w:tab w:val="clear" w:pos="1571"/>
        </w:tabs>
        <w:spacing w:line="360" w:lineRule="auto"/>
        <w:ind w:left="851" w:firstLine="0"/>
        <w:rPr>
          <w:rFonts w:ascii="Arial" w:hAnsi="Arial"/>
        </w:rPr>
      </w:pPr>
      <w:r w:rsidRPr="002C20BA">
        <w:rPr>
          <w:rFonts w:ascii="Arial" w:hAnsi="Arial"/>
        </w:rPr>
        <w:t>Kontrolle der Betriebseinrichtungen</w:t>
      </w:r>
    </w:p>
    <w:p w:rsidR="006C02AC" w:rsidRPr="002C20BA" w:rsidRDefault="006C02AC" w:rsidP="006C02AC">
      <w:pPr>
        <w:numPr>
          <w:ilvl w:val="0"/>
          <w:numId w:val="3"/>
        </w:numPr>
        <w:tabs>
          <w:tab w:val="clear" w:pos="1571"/>
        </w:tabs>
        <w:spacing w:line="360" w:lineRule="auto"/>
        <w:ind w:left="851" w:firstLine="0"/>
        <w:rPr>
          <w:rFonts w:ascii="Arial" w:hAnsi="Arial"/>
        </w:rPr>
      </w:pPr>
      <w:r w:rsidRPr="002C20BA">
        <w:rPr>
          <w:rFonts w:ascii="Arial" w:hAnsi="Arial"/>
        </w:rPr>
        <w:t>Grundwasserüberwachung</w:t>
      </w:r>
    </w:p>
    <w:p w:rsidR="006C02AC" w:rsidRPr="00945C88" w:rsidRDefault="006C02AC" w:rsidP="006C02AC">
      <w:pPr>
        <w:numPr>
          <w:ilvl w:val="0"/>
          <w:numId w:val="3"/>
        </w:numPr>
        <w:tabs>
          <w:tab w:val="clear" w:pos="1571"/>
        </w:tabs>
        <w:spacing w:line="360" w:lineRule="auto"/>
        <w:ind w:left="851" w:firstLine="0"/>
        <w:rPr>
          <w:rFonts w:ascii="Arial" w:hAnsi="Arial"/>
        </w:rPr>
      </w:pPr>
      <w:r>
        <w:rPr>
          <w:rFonts w:ascii="Arial" w:hAnsi="Arial"/>
        </w:rPr>
        <w:t>Vorlage Jahresbericht</w:t>
      </w:r>
      <w:r w:rsidRPr="002C20BA">
        <w:rPr>
          <w:rFonts w:ascii="Arial" w:hAnsi="Arial"/>
        </w:rPr>
        <w:t xml:space="preserve"> der Eigenüberwachung</w:t>
      </w:r>
    </w:p>
    <w:tbl>
      <w:tblPr>
        <w:tblW w:w="9340" w:type="dxa"/>
        <w:tblBorders>
          <w:insideH w:val="single" w:sz="4" w:space="0" w:color="auto"/>
        </w:tblBorders>
        <w:tblLayout w:type="fixed"/>
        <w:tblCellMar>
          <w:left w:w="70" w:type="dxa"/>
          <w:right w:w="70" w:type="dxa"/>
        </w:tblCellMar>
        <w:tblLook w:val="0000" w:firstRow="0" w:lastRow="0" w:firstColumn="0" w:lastColumn="0" w:noHBand="0" w:noVBand="0"/>
      </w:tblPr>
      <w:tblGrid>
        <w:gridCol w:w="709"/>
        <w:gridCol w:w="8631"/>
      </w:tblGrid>
      <w:tr w:rsidR="006C02AC" w:rsidRPr="00423451" w:rsidTr="000746C8">
        <w:tc>
          <w:tcPr>
            <w:tcW w:w="709" w:type="dxa"/>
          </w:tcPr>
          <w:p w:rsidR="006C02AC" w:rsidRDefault="006C02AC" w:rsidP="000746C8">
            <w:pPr>
              <w:pStyle w:val="Textkrper"/>
              <w:spacing w:after="0" w:line="360" w:lineRule="auto"/>
              <w:rPr>
                <w:rFonts w:ascii="Arial" w:hAnsi="Arial" w:cs="Arial"/>
                <w:sz w:val="22"/>
                <w:szCs w:val="22"/>
              </w:rPr>
            </w:pPr>
          </w:p>
          <w:p w:rsidR="006C02AC" w:rsidRPr="002C20BA" w:rsidRDefault="006C02AC" w:rsidP="000746C8">
            <w:pPr>
              <w:pStyle w:val="Textkrper"/>
              <w:spacing w:after="0" w:line="360" w:lineRule="auto"/>
              <w:ind w:right="-1063"/>
              <w:rPr>
                <w:rFonts w:ascii="Arial" w:hAnsi="Arial" w:cs="Arial"/>
                <w:sz w:val="22"/>
                <w:szCs w:val="22"/>
              </w:rPr>
            </w:pPr>
            <w:r>
              <w:rPr>
                <w:rFonts w:ascii="Arial" w:hAnsi="Arial" w:cs="Arial"/>
                <w:sz w:val="22"/>
                <w:szCs w:val="22"/>
              </w:rPr>
              <w:t>2.16</w:t>
            </w:r>
            <w:r w:rsidRPr="002C20BA">
              <w:rPr>
                <w:rFonts w:ascii="Arial" w:hAnsi="Arial" w:cs="Arial"/>
                <w:sz w:val="22"/>
                <w:szCs w:val="22"/>
              </w:rPr>
              <w:t>.</w:t>
            </w:r>
            <w:r>
              <w:rPr>
                <w:rFonts w:ascii="Arial" w:hAnsi="Arial" w:cs="Arial"/>
                <w:sz w:val="22"/>
                <w:szCs w:val="22"/>
              </w:rPr>
              <w:t>1</w:t>
            </w:r>
            <w:r w:rsidRPr="002C20BA">
              <w:rPr>
                <w:rFonts w:ascii="Arial" w:hAnsi="Arial" w:cs="Arial"/>
                <w:sz w:val="22"/>
                <w:szCs w:val="22"/>
              </w:rPr>
              <w:t>1</w:t>
            </w:r>
          </w:p>
        </w:tc>
        <w:tc>
          <w:tcPr>
            <w:tcW w:w="8631" w:type="dxa"/>
          </w:tcPr>
          <w:p w:rsidR="006C02AC" w:rsidRDefault="006C02AC" w:rsidP="000746C8">
            <w:pPr>
              <w:pStyle w:val="Textkrper"/>
              <w:spacing w:after="0" w:line="360" w:lineRule="auto"/>
              <w:rPr>
                <w:rFonts w:ascii="Arial" w:hAnsi="Arial" w:cs="Arial"/>
                <w:sz w:val="22"/>
                <w:szCs w:val="22"/>
              </w:rPr>
            </w:pPr>
          </w:p>
          <w:p w:rsidR="006C02AC" w:rsidRPr="002C20BA" w:rsidRDefault="006C02AC" w:rsidP="000746C8">
            <w:pPr>
              <w:pStyle w:val="Textkrper"/>
              <w:spacing w:after="0" w:line="360" w:lineRule="auto"/>
              <w:ind w:left="77"/>
              <w:rPr>
                <w:rFonts w:ascii="Arial" w:hAnsi="Arial" w:cs="Arial"/>
                <w:sz w:val="22"/>
                <w:szCs w:val="22"/>
              </w:rPr>
            </w:pPr>
            <w:r>
              <w:rPr>
                <w:rFonts w:ascii="Arial" w:hAnsi="Arial" w:cs="Arial"/>
                <w:sz w:val="22"/>
                <w:szCs w:val="22"/>
              </w:rPr>
              <w:t>Die Abbautiefen sind im Rahmen der Eigenüberwachung regelmäßig zu überwachen und mittels Profilaufnahmen oder eines Rasternivellements (Rastabstand 10 m x 10 m) aufzunehmen und im jeweiligen Jahresbericht der Eigenüberwachung nachzuweisen.</w:t>
            </w:r>
          </w:p>
          <w:p w:rsidR="006C02AC" w:rsidRPr="002C20BA" w:rsidRDefault="006C02AC" w:rsidP="000746C8">
            <w:pPr>
              <w:pStyle w:val="Textkrper"/>
              <w:spacing w:after="0" w:line="360" w:lineRule="auto"/>
              <w:ind w:left="77"/>
              <w:rPr>
                <w:rFonts w:ascii="Arial" w:hAnsi="Arial" w:cs="Arial"/>
                <w:sz w:val="22"/>
                <w:szCs w:val="22"/>
              </w:rPr>
            </w:pPr>
            <w:r w:rsidRPr="002C20BA">
              <w:rPr>
                <w:rFonts w:ascii="Arial" w:hAnsi="Arial" w:cs="Arial"/>
                <w:sz w:val="22"/>
                <w:szCs w:val="22"/>
              </w:rPr>
              <w:t xml:space="preserve">Die Peilabstände betragen 10 m in einem quadratischen Raster über der Seefläche. </w:t>
            </w:r>
          </w:p>
          <w:p w:rsidR="006C02AC" w:rsidRPr="002C20BA" w:rsidRDefault="006C02AC" w:rsidP="000746C8">
            <w:pPr>
              <w:pStyle w:val="Textkrper"/>
              <w:spacing w:after="0" w:line="360" w:lineRule="auto"/>
              <w:ind w:left="77"/>
              <w:rPr>
                <w:rFonts w:ascii="Arial" w:hAnsi="Arial" w:cs="Arial"/>
                <w:sz w:val="22"/>
                <w:szCs w:val="22"/>
              </w:rPr>
            </w:pPr>
            <w:r w:rsidRPr="002C20BA">
              <w:rPr>
                <w:rFonts w:ascii="Arial" w:hAnsi="Arial" w:cs="Arial"/>
                <w:sz w:val="22"/>
                <w:szCs w:val="22"/>
              </w:rPr>
              <w:t>Die Höhenangaben sind auf m ü.</w:t>
            </w:r>
            <w:r>
              <w:rPr>
                <w:rFonts w:ascii="Arial" w:hAnsi="Arial" w:cs="Arial"/>
                <w:sz w:val="22"/>
                <w:szCs w:val="22"/>
              </w:rPr>
              <w:t xml:space="preserve"> </w:t>
            </w:r>
            <w:r w:rsidRPr="002C20BA">
              <w:rPr>
                <w:rFonts w:ascii="Arial" w:hAnsi="Arial" w:cs="Arial"/>
                <w:sz w:val="22"/>
                <w:szCs w:val="22"/>
              </w:rPr>
              <w:t xml:space="preserve">NN zu beziehen. </w:t>
            </w:r>
          </w:p>
          <w:p w:rsidR="006C02AC" w:rsidRPr="002C20BA" w:rsidRDefault="006C02AC" w:rsidP="000746C8">
            <w:pPr>
              <w:pStyle w:val="Textkrper"/>
              <w:spacing w:after="0" w:line="360" w:lineRule="auto"/>
              <w:ind w:left="77"/>
              <w:rPr>
                <w:rFonts w:ascii="Arial" w:hAnsi="Arial" w:cs="Arial"/>
                <w:sz w:val="22"/>
                <w:szCs w:val="22"/>
              </w:rPr>
            </w:pPr>
          </w:p>
          <w:p w:rsidR="006C02AC" w:rsidRDefault="006C02AC" w:rsidP="000746C8">
            <w:pPr>
              <w:pStyle w:val="Textkrper"/>
              <w:spacing w:after="0" w:line="360" w:lineRule="auto"/>
              <w:ind w:left="77"/>
              <w:rPr>
                <w:rFonts w:ascii="Arial" w:hAnsi="Arial" w:cs="Arial"/>
                <w:color w:val="000000"/>
                <w:sz w:val="22"/>
                <w:szCs w:val="22"/>
              </w:rPr>
            </w:pPr>
            <w:r>
              <w:rPr>
                <w:rFonts w:ascii="Arial" w:hAnsi="Arial" w:cs="Arial"/>
                <w:color w:val="000000"/>
                <w:sz w:val="22"/>
                <w:szCs w:val="22"/>
              </w:rPr>
              <w:t>Es</w:t>
            </w:r>
            <w:r w:rsidRPr="00423451">
              <w:rPr>
                <w:rFonts w:ascii="Arial" w:hAnsi="Arial" w:cs="Arial"/>
                <w:color w:val="000000"/>
                <w:sz w:val="22"/>
                <w:szCs w:val="22"/>
              </w:rPr>
              <w:t xml:space="preserve"> sind als Referenzpunkte unveränderbare </w:t>
            </w:r>
            <w:r w:rsidRPr="00423451">
              <w:rPr>
                <w:rFonts w:ascii="Arial" w:hAnsi="Arial" w:cs="Arial"/>
                <w:b/>
                <w:color w:val="000000"/>
                <w:sz w:val="22"/>
                <w:szCs w:val="22"/>
              </w:rPr>
              <w:t>Höhenfestpunkte</w:t>
            </w:r>
            <w:r w:rsidRPr="00423451">
              <w:rPr>
                <w:rFonts w:ascii="Arial" w:hAnsi="Arial" w:cs="Arial"/>
                <w:color w:val="000000"/>
                <w:sz w:val="22"/>
                <w:szCs w:val="22"/>
              </w:rPr>
              <w:t xml:space="preserve">, einer je Seite des Grundwassersees, mit Einmessung auf m ü. NN zur Kontrolle der Abbautiefe u. ä. zu setzen. Diese müssen </w:t>
            </w:r>
            <w:r>
              <w:rPr>
                <w:rFonts w:ascii="Arial" w:hAnsi="Arial" w:cs="Arial"/>
                <w:color w:val="000000"/>
                <w:sz w:val="22"/>
                <w:szCs w:val="22"/>
              </w:rPr>
              <w:t xml:space="preserve">dauerhaft </w:t>
            </w:r>
            <w:r w:rsidRPr="00423451">
              <w:rPr>
                <w:rFonts w:ascii="Arial" w:hAnsi="Arial" w:cs="Arial"/>
                <w:color w:val="000000"/>
                <w:sz w:val="22"/>
                <w:szCs w:val="22"/>
              </w:rPr>
              <w:t>vor Ort erkennbar und entsprechend beschriftet sein</w:t>
            </w:r>
            <w:r>
              <w:rPr>
                <w:rFonts w:ascii="Arial" w:hAnsi="Arial" w:cs="Arial"/>
                <w:color w:val="000000"/>
                <w:sz w:val="22"/>
                <w:szCs w:val="22"/>
              </w:rPr>
              <w:t>.</w:t>
            </w:r>
          </w:p>
          <w:p w:rsidR="006C02AC" w:rsidRPr="00423451" w:rsidRDefault="006C02AC" w:rsidP="000746C8">
            <w:pPr>
              <w:pStyle w:val="Textkrper"/>
              <w:spacing w:after="0" w:line="360" w:lineRule="auto"/>
              <w:rPr>
                <w:rFonts w:ascii="Arial" w:hAnsi="Arial" w:cs="Arial"/>
                <w:color w:val="000000"/>
                <w:sz w:val="22"/>
                <w:szCs w:val="22"/>
              </w:rPr>
            </w:pPr>
          </w:p>
        </w:tc>
      </w:tr>
    </w:tbl>
    <w:p w:rsidR="006C02AC" w:rsidRDefault="006C02AC" w:rsidP="006C02AC">
      <w:pPr>
        <w:autoSpaceDE w:val="0"/>
        <w:autoSpaceDN w:val="0"/>
        <w:adjustRightInd w:val="0"/>
        <w:spacing w:line="360" w:lineRule="auto"/>
        <w:ind w:left="851" w:hanging="851"/>
        <w:rPr>
          <w:rFonts w:ascii="Arial" w:hAnsi="Arial"/>
        </w:rPr>
      </w:pPr>
      <w:r>
        <w:rPr>
          <w:rFonts w:ascii="Arial" w:hAnsi="Arial"/>
        </w:rPr>
        <w:t>2.16</w:t>
      </w:r>
      <w:r w:rsidRPr="00513AD9">
        <w:rPr>
          <w:rFonts w:ascii="Arial" w:hAnsi="Arial"/>
        </w:rPr>
        <w:t>.2</w:t>
      </w:r>
      <w:r w:rsidRPr="00513AD9">
        <w:rPr>
          <w:rFonts w:ascii="Arial" w:hAnsi="Arial"/>
        </w:rPr>
        <w:tab/>
        <w:t>Die Einrichtungen zum Schutz gegen unerlaubte Ablagerungen oder Verfüllungen und die</w:t>
      </w:r>
      <w:r>
        <w:rPr>
          <w:rFonts w:ascii="Arial" w:hAnsi="Arial"/>
        </w:rPr>
        <w:t xml:space="preserve"> </w:t>
      </w:r>
      <w:r w:rsidRPr="00513AD9">
        <w:rPr>
          <w:rFonts w:ascii="Arial" w:hAnsi="Arial"/>
        </w:rPr>
        <w:t>Überwachungseinrichtungen sind regelmäßig auf Beschädigungen zu kontrollieren. Festgestellte</w:t>
      </w:r>
      <w:r>
        <w:rPr>
          <w:rFonts w:ascii="Arial" w:hAnsi="Arial"/>
        </w:rPr>
        <w:t xml:space="preserve"> </w:t>
      </w:r>
      <w:r w:rsidRPr="00513AD9">
        <w:rPr>
          <w:rFonts w:ascii="Arial" w:hAnsi="Arial"/>
        </w:rPr>
        <w:t>Beschädigungen sind unverzüglich zu beseitigen.</w:t>
      </w:r>
    </w:p>
    <w:p w:rsidR="006C02AC" w:rsidRDefault="006C02AC" w:rsidP="006C02AC">
      <w:pPr>
        <w:autoSpaceDE w:val="0"/>
        <w:autoSpaceDN w:val="0"/>
        <w:adjustRightInd w:val="0"/>
        <w:spacing w:line="360" w:lineRule="auto"/>
        <w:ind w:left="993"/>
        <w:rPr>
          <w:rFonts w:ascii="Arial" w:hAnsi="Arial"/>
        </w:rPr>
      </w:pPr>
    </w:p>
    <w:p w:rsidR="006C02AC" w:rsidRDefault="006C02AC" w:rsidP="006C02AC">
      <w:pPr>
        <w:autoSpaceDE w:val="0"/>
        <w:autoSpaceDN w:val="0"/>
        <w:adjustRightInd w:val="0"/>
        <w:spacing w:line="360" w:lineRule="auto"/>
        <w:ind w:left="851" w:hanging="851"/>
        <w:rPr>
          <w:rFonts w:ascii="Arial" w:hAnsi="Arial"/>
        </w:rPr>
      </w:pPr>
      <w:r>
        <w:rPr>
          <w:rFonts w:ascii="Arial" w:hAnsi="Arial"/>
        </w:rPr>
        <w:t>2.16.3</w:t>
      </w:r>
      <w:r>
        <w:rPr>
          <w:rFonts w:ascii="Arial" w:hAnsi="Arial"/>
        </w:rPr>
        <w:tab/>
      </w:r>
      <w:r w:rsidRPr="00BE1DB2">
        <w:rPr>
          <w:rFonts w:ascii="Arial" w:hAnsi="Arial"/>
        </w:rPr>
        <w:t>Zur Überwachung der Auswirkungen des Kiesabbaus auf die Grundwasserbeschaffenheit</w:t>
      </w:r>
      <w:r>
        <w:rPr>
          <w:rFonts w:ascii="Arial" w:hAnsi="Arial"/>
        </w:rPr>
        <w:t xml:space="preserve"> </w:t>
      </w:r>
      <w:r w:rsidRPr="00BE1DB2">
        <w:rPr>
          <w:rFonts w:ascii="Arial" w:hAnsi="Arial"/>
        </w:rPr>
        <w:t>sind vom Grundwasseraufschluss regelmäßig fachkundig Grundwasserproben zu gewinnen</w:t>
      </w:r>
      <w:r>
        <w:rPr>
          <w:rFonts w:ascii="Arial" w:hAnsi="Arial"/>
        </w:rPr>
        <w:t xml:space="preserve"> </w:t>
      </w:r>
      <w:r w:rsidRPr="00BE1DB2">
        <w:rPr>
          <w:rFonts w:ascii="Arial" w:hAnsi="Arial"/>
        </w:rPr>
        <w:t xml:space="preserve">und </w:t>
      </w:r>
      <w:r w:rsidRPr="002510AF">
        <w:rPr>
          <w:rFonts w:ascii="Arial" w:hAnsi="Arial"/>
          <w:u w:val="single"/>
        </w:rPr>
        <w:t>Untersuchungen</w:t>
      </w:r>
      <w:r w:rsidRPr="00BE1DB2">
        <w:rPr>
          <w:rFonts w:ascii="Arial" w:hAnsi="Arial"/>
        </w:rPr>
        <w:t xml:space="preserve"> auf die Parameter nach </w:t>
      </w:r>
      <w:r w:rsidR="00DD0B5F">
        <w:rPr>
          <w:rFonts w:ascii="Arial" w:hAnsi="Arial"/>
        </w:rPr>
        <w:t xml:space="preserve">Anlage 4 des Leitfadens zur Verfüllung von Gruben und Brüchen </w:t>
      </w:r>
      <w:r w:rsidR="003A6442">
        <w:rPr>
          <w:rFonts w:ascii="Arial" w:hAnsi="Arial"/>
        </w:rPr>
        <w:t xml:space="preserve">in der jeweils gültigen Fassung </w:t>
      </w:r>
      <w:r w:rsidR="00DD0B5F">
        <w:rPr>
          <w:rFonts w:ascii="Arial" w:hAnsi="Arial"/>
        </w:rPr>
        <w:t>(s. Anlage)</w:t>
      </w:r>
      <w:r w:rsidRPr="00BE1DB2">
        <w:rPr>
          <w:rFonts w:ascii="Arial" w:hAnsi="Arial"/>
        </w:rPr>
        <w:t xml:space="preserve"> durch ein Labor</w:t>
      </w:r>
      <w:r>
        <w:rPr>
          <w:rFonts w:ascii="Arial" w:hAnsi="Arial"/>
        </w:rPr>
        <w:t xml:space="preserve"> </w:t>
      </w:r>
      <w:r w:rsidRPr="00BE1DB2">
        <w:rPr>
          <w:rFonts w:ascii="Arial" w:hAnsi="Arial"/>
        </w:rPr>
        <w:t xml:space="preserve">mit AQS-Zertifizierung anzustellen. Die Ergebnisse sind unter </w:t>
      </w:r>
      <w:r w:rsidRPr="00D026B6">
        <w:rPr>
          <w:rFonts w:ascii="Arial" w:hAnsi="Arial"/>
        </w:rPr>
        <w:t xml:space="preserve">Bezug auf </w:t>
      </w:r>
      <w:r>
        <w:rPr>
          <w:rFonts w:ascii="Arial" w:hAnsi="Arial"/>
        </w:rPr>
        <w:t xml:space="preserve">Anlage 4 des Leitfadens </w:t>
      </w:r>
      <w:r w:rsidRPr="00D026B6">
        <w:rPr>
          <w:rFonts w:ascii="Arial" w:hAnsi="Arial"/>
        </w:rPr>
        <w:t>zu bewerten</w:t>
      </w:r>
      <w:r w:rsidRPr="00BE1DB2">
        <w:rPr>
          <w:rFonts w:ascii="Arial" w:hAnsi="Arial"/>
        </w:rPr>
        <w:t xml:space="preserve"> und dem Fremdüberwacher </w:t>
      </w:r>
      <w:r w:rsidRPr="00BE1DB2">
        <w:rPr>
          <w:rFonts w:ascii="Arial" w:hAnsi="Arial"/>
          <w:b/>
          <w:bCs/>
        </w:rPr>
        <w:t xml:space="preserve">innerhalb eines Monats </w:t>
      </w:r>
      <w:r w:rsidRPr="00BE1DB2">
        <w:rPr>
          <w:rFonts w:ascii="Arial" w:hAnsi="Arial"/>
        </w:rPr>
        <w:t>zuzuleiten.</w:t>
      </w:r>
    </w:p>
    <w:p w:rsidR="006C02AC" w:rsidRPr="00BE1DB2" w:rsidRDefault="006C02AC" w:rsidP="006C02AC">
      <w:pPr>
        <w:autoSpaceDE w:val="0"/>
        <w:autoSpaceDN w:val="0"/>
        <w:adjustRightInd w:val="0"/>
        <w:spacing w:line="360" w:lineRule="auto"/>
        <w:ind w:left="993" w:hanging="993"/>
        <w:rPr>
          <w:rFonts w:ascii="Arial" w:hAnsi="Arial"/>
        </w:rPr>
      </w:pPr>
    </w:p>
    <w:tbl>
      <w:tblPr>
        <w:tblW w:w="8505"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85"/>
        <w:gridCol w:w="2776"/>
        <w:gridCol w:w="2344"/>
      </w:tblGrid>
      <w:tr w:rsidR="006C02AC" w:rsidRPr="00F163F6" w:rsidTr="000746C8">
        <w:tc>
          <w:tcPr>
            <w:tcW w:w="3411" w:type="dxa"/>
            <w:shd w:val="clear" w:color="auto" w:fill="auto"/>
          </w:tcPr>
          <w:p w:rsidR="006C02AC" w:rsidRPr="00F163F6" w:rsidRDefault="006C02AC" w:rsidP="000746C8">
            <w:pPr>
              <w:spacing w:line="360" w:lineRule="auto"/>
              <w:ind w:left="709" w:hanging="709"/>
              <w:rPr>
                <w:rFonts w:ascii="Arial" w:hAnsi="Arial"/>
              </w:rPr>
            </w:pPr>
            <w:r w:rsidRPr="00F163F6">
              <w:rPr>
                <w:rFonts w:ascii="Arial" w:hAnsi="Arial"/>
              </w:rPr>
              <w:t>GW-Messstelle/Bezeichnung</w:t>
            </w:r>
          </w:p>
        </w:tc>
        <w:tc>
          <w:tcPr>
            <w:tcW w:w="3026" w:type="dxa"/>
            <w:shd w:val="clear" w:color="auto" w:fill="auto"/>
          </w:tcPr>
          <w:p w:rsidR="006C02AC" w:rsidRPr="00F163F6" w:rsidRDefault="006C02AC" w:rsidP="000746C8">
            <w:pPr>
              <w:spacing w:line="360" w:lineRule="auto"/>
              <w:ind w:left="709" w:hanging="709"/>
              <w:rPr>
                <w:rFonts w:ascii="Arial" w:hAnsi="Arial"/>
              </w:rPr>
            </w:pPr>
            <w:r w:rsidRPr="00F163F6">
              <w:rPr>
                <w:rFonts w:ascii="Arial" w:hAnsi="Arial"/>
              </w:rPr>
              <w:t>INFO-Was Kennziffer</w:t>
            </w:r>
          </w:p>
        </w:tc>
        <w:tc>
          <w:tcPr>
            <w:tcW w:w="2068" w:type="dxa"/>
            <w:shd w:val="clear" w:color="auto" w:fill="auto"/>
          </w:tcPr>
          <w:p w:rsidR="006C02AC" w:rsidRPr="00F163F6" w:rsidRDefault="006C02AC" w:rsidP="000746C8">
            <w:pPr>
              <w:spacing w:line="360" w:lineRule="auto"/>
              <w:ind w:left="709" w:hanging="709"/>
              <w:rPr>
                <w:rFonts w:ascii="Arial" w:hAnsi="Arial"/>
              </w:rPr>
            </w:pPr>
            <w:r w:rsidRPr="00F163F6">
              <w:rPr>
                <w:rFonts w:ascii="Arial" w:hAnsi="Arial"/>
              </w:rPr>
              <w:t>Überwachungsmodus</w:t>
            </w:r>
          </w:p>
        </w:tc>
      </w:tr>
      <w:tr w:rsidR="006C02AC" w:rsidRPr="00F163F6" w:rsidTr="000746C8">
        <w:tc>
          <w:tcPr>
            <w:tcW w:w="3411" w:type="dxa"/>
            <w:shd w:val="clear" w:color="auto" w:fill="auto"/>
          </w:tcPr>
          <w:p w:rsidR="006C02AC" w:rsidRPr="00F163F6" w:rsidRDefault="006C02AC" w:rsidP="000746C8">
            <w:pPr>
              <w:spacing w:line="360" w:lineRule="auto"/>
              <w:ind w:left="709" w:hanging="709"/>
              <w:rPr>
                <w:rFonts w:ascii="Arial" w:hAnsi="Arial"/>
              </w:rPr>
            </w:pPr>
            <w:r w:rsidRPr="00F163F6">
              <w:rPr>
                <w:rFonts w:ascii="Arial" w:hAnsi="Arial"/>
              </w:rPr>
              <w:t>Grundwasseraufschluss</w:t>
            </w:r>
          </w:p>
        </w:tc>
        <w:tc>
          <w:tcPr>
            <w:tcW w:w="3026" w:type="dxa"/>
            <w:shd w:val="clear" w:color="auto" w:fill="auto"/>
          </w:tcPr>
          <w:p w:rsidR="006C02AC" w:rsidRPr="00F163F6" w:rsidRDefault="006C02AC" w:rsidP="000746C8">
            <w:pPr>
              <w:spacing w:line="360" w:lineRule="auto"/>
              <w:ind w:left="709" w:hanging="709"/>
              <w:rPr>
                <w:rFonts w:ascii="Arial" w:hAnsi="Arial"/>
              </w:rPr>
            </w:pPr>
            <w:r>
              <w:rPr>
                <w:rFonts w:ascii="Arial" w:hAnsi="Arial"/>
              </w:rPr>
              <w:t>1131/7341/00396</w:t>
            </w:r>
          </w:p>
        </w:tc>
        <w:tc>
          <w:tcPr>
            <w:tcW w:w="2068" w:type="dxa"/>
            <w:shd w:val="clear" w:color="auto" w:fill="auto"/>
          </w:tcPr>
          <w:p w:rsidR="006C02AC" w:rsidRPr="00F163F6" w:rsidRDefault="006C02AC" w:rsidP="000746C8">
            <w:pPr>
              <w:spacing w:line="360" w:lineRule="auto"/>
              <w:ind w:left="709" w:hanging="709"/>
              <w:rPr>
                <w:rFonts w:ascii="Arial" w:hAnsi="Arial"/>
              </w:rPr>
            </w:pPr>
            <w:r w:rsidRPr="00F163F6">
              <w:rPr>
                <w:rFonts w:ascii="Arial" w:hAnsi="Arial"/>
              </w:rPr>
              <w:t>jährlich</w:t>
            </w:r>
          </w:p>
        </w:tc>
      </w:tr>
    </w:tbl>
    <w:p w:rsidR="006C02AC" w:rsidRDefault="006C02AC" w:rsidP="006C02AC">
      <w:pPr>
        <w:spacing w:line="360" w:lineRule="auto"/>
        <w:ind w:left="709" w:hanging="709"/>
        <w:rPr>
          <w:rFonts w:ascii="Arial" w:hAnsi="Arial"/>
        </w:rPr>
      </w:pPr>
    </w:p>
    <w:p w:rsidR="006C02AC" w:rsidRDefault="006C02AC" w:rsidP="006C02AC">
      <w:pPr>
        <w:spacing w:line="360" w:lineRule="auto"/>
        <w:ind w:left="851" w:hanging="1"/>
        <w:rPr>
          <w:rFonts w:ascii="Arial" w:hAnsi="Arial"/>
          <w:color w:val="000000"/>
        </w:rPr>
      </w:pPr>
      <w:r w:rsidRPr="003E3246">
        <w:rPr>
          <w:rFonts w:ascii="Arial" w:hAnsi="Arial"/>
        </w:rPr>
        <w:t xml:space="preserve">Die </w:t>
      </w:r>
      <w:r w:rsidRPr="003E3246">
        <w:rPr>
          <w:rFonts w:ascii="Arial" w:hAnsi="Arial"/>
          <w:bCs/>
        </w:rPr>
        <w:t xml:space="preserve">Einstellung oder Änderung von Grundwasseruntersuchungen </w:t>
      </w:r>
      <w:r w:rsidRPr="003E3246">
        <w:rPr>
          <w:rFonts w:ascii="Arial" w:hAnsi="Arial"/>
        </w:rPr>
        <w:t xml:space="preserve">bzgl. dem vorgegebenen Umfang und Häufigkeit </w:t>
      </w:r>
      <w:r w:rsidRPr="003E3246">
        <w:rPr>
          <w:rFonts w:ascii="Arial" w:hAnsi="Arial"/>
          <w:bCs/>
        </w:rPr>
        <w:t>bedarf der vorherigen Anzeige und der Zustimmung</w:t>
      </w:r>
      <w:r w:rsidRPr="00BE1DB2">
        <w:rPr>
          <w:rFonts w:ascii="Arial" w:hAnsi="Arial"/>
          <w:b/>
          <w:bCs/>
        </w:rPr>
        <w:t xml:space="preserve"> </w:t>
      </w:r>
      <w:r w:rsidRPr="00BE1DB2">
        <w:rPr>
          <w:rFonts w:ascii="Arial" w:hAnsi="Arial"/>
        </w:rPr>
        <w:t>durch</w:t>
      </w:r>
      <w:r>
        <w:rPr>
          <w:rFonts w:ascii="Arial" w:hAnsi="Arial"/>
        </w:rPr>
        <w:t xml:space="preserve"> </w:t>
      </w:r>
      <w:r w:rsidRPr="00BE1DB2">
        <w:rPr>
          <w:rFonts w:ascii="Arial" w:hAnsi="Arial"/>
        </w:rPr>
        <w:t xml:space="preserve">das Landratsamt </w:t>
      </w:r>
      <w:r>
        <w:rPr>
          <w:rFonts w:ascii="Arial" w:hAnsi="Arial"/>
        </w:rPr>
        <w:t>Dingolfing-Landau und durch das</w:t>
      </w:r>
      <w:r w:rsidRPr="00BE1DB2">
        <w:rPr>
          <w:rFonts w:ascii="Arial" w:hAnsi="Arial"/>
        </w:rPr>
        <w:t xml:space="preserve"> Wasserwirtschaftsamt Landshut.</w:t>
      </w:r>
      <w:r>
        <w:rPr>
          <w:rFonts w:ascii="Arial" w:hAnsi="Arial"/>
        </w:rPr>
        <w:t xml:space="preserve"> </w:t>
      </w:r>
      <w:r w:rsidRPr="002C20BA">
        <w:rPr>
          <w:rFonts w:ascii="Arial" w:hAnsi="Arial"/>
          <w:color w:val="000000"/>
        </w:rPr>
        <w:t>Nach Abnahme des Kiesabbaus müssen die Untersuchungen noch 2 Jahre weitergeführt werden</w:t>
      </w:r>
      <w:r>
        <w:rPr>
          <w:rFonts w:ascii="Arial" w:hAnsi="Arial"/>
          <w:color w:val="000000"/>
        </w:rPr>
        <w:t>.</w:t>
      </w:r>
    </w:p>
    <w:p w:rsidR="006C02AC" w:rsidRPr="002510AF" w:rsidRDefault="006C02AC" w:rsidP="006C02AC">
      <w:pPr>
        <w:autoSpaceDE w:val="0"/>
        <w:autoSpaceDN w:val="0"/>
        <w:adjustRightInd w:val="0"/>
        <w:spacing w:line="360" w:lineRule="auto"/>
        <w:ind w:left="851"/>
        <w:rPr>
          <w:rFonts w:ascii="Arial" w:hAnsi="Arial"/>
        </w:rPr>
      </w:pPr>
      <w:r w:rsidRPr="00BE1DB2">
        <w:rPr>
          <w:rFonts w:ascii="Arial" w:hAnsi="Arial"/>
        </w:rPr>
        <w:t>Die Ergebnisse der Grundwasserüberwachung sind durch das beauftragte Labor im Schnittstellenformat</w:t>
      </w:r>
      <w:r>
        <w:rPr>
          <w:rFonts w:ascii="Arial" w:hAnsi="Arial"/>
        </w:rPr>
        <w:t xml:space="preserve"> </w:t>
      </w:r>
      <w:r w:rsidRPr="00BE1DB2">
        <w:rPr>
          <w:rFonts w:ascii="Arial" w:hAnsi="Arial"/>
        </w:rPr>
        <w:t xml:space="preserve">der Wasserwirtschaftsverwaltung unter Verwendung des Programms </w:t>
      </w:r>
      <w:r w:rsidRPr="00BE1DB2">
        <w:rPr>
          <w:rFonts w:ascii="Arial" w:hAnsi="Arial"/>
          <w:b/>
          <w:bCs/>
        </w:rPr>
        <w:t>„SEBAM</w:t>
      </w:r>
      <w:r>
        <w:rPr>
          <w:rFonts w:ascii="Arial" w:hAnsi="Arial"/>
          <w:b/>
          <w:bCs/>
        </w:rPr>
        <w:t xml:space="preserve"> </w:t>
      </w:r>
      <w:r w:rsidRPr="00BE1DB2">
        <w:rPr>
          <w:rFonts w:ascii="Arial" w:hAnsi="Arial"/>
          <w:b/>
          <w:bCs/>
        </w:rPr>
        <w:t xml:space="preserve">- qualitativ“ </w:t>
      </w:r>
      <w:r w:rsidRPr="00BE1DB2">
        <w:rPr>
          <w:rFonts w:ascii="Arial" w:hAnsi="Arial"/>
        </w:rPr>
        <w:t>auf CD oder per E-Mail dem Wasserwirtschaftsamt Landshut zu übermitteln und</w:t>
      </w:r>
      <w:r>
        <w:rPr>
          <w:rFonts w:ascii="Arial" w:hAnsi="Arial"/>
        </w:rPr>
        <w:t xml:space="preserve"> </w:t>
      </w:r>
      <w:r w:rsidRPr="00BE1DB2">
        <w:rPr>
          <w:rFonts w:ascii="Arial" w:hAnsi="Arial"/>
        </w:rPr>
        <w:t>im jeweiligen Jahresbericht unter Berücksichtigung der definierten Vorsorgewerte Grundwasser</w:t>
      </w:r>
      <w:r>
        <w:rPr>
          <w:rFonts w:ascii="Arial" w:hAnsi="Arial"/>
        </w:rPr>
        <w:t xml:space="preserve"> nach Anlage 4 des Leitfadens zur Verfüllung von Gruben und Brüchen sowie Tagebauen in der jeweils gültigen Fassung (s. Anlage) </w:t>
      </w:r>
      <w:r w:rsidRPr="003E3246">
        <w:rPr>
          <w:rFonts w:ascii="Arial" w:hAnsi="Arial"/>
        </w:rPr>
        <w:t xml:space="preserve">und der hydrogeologischen Gegebenheiten am Standort zusammenzufassen und zu </w:t>
      </w:r>
      <w:r w:rsidRPr="002510AF">
        <w:rPr>
          <w:rFonts w:ascii="Arial" w:hAnsi="Arial"/>
          <w:u w:val="single"/>
        </w:rPr>
        <w:t>bewerten</w:t>
      </w:r>
      <w:r w:rsidRPr="003E3246">
        <w:rPr>
          <w:rFonts w:ascii="Arial" w:hAnsi="Arial"/>
        </w:rPr>
        <w:t>. Ergibt die Auswertung</w:t>
      </w:r>
      <w:r w:rsidRPr="00BE1DB2">
        <w:rPr>
          <w:rFonts w:ascii="Arial" w:hAnsi="Arial"/>
        </w:rPr>
        <w:t xml:space="preserve"> Auffälligkeiten bzgl.</w:t>
      </w:r>
      <w:r>
        <w:rPr>
          <w:rFonts w:ascii="Arial" w:hAnsi="Arial"/>
        </w:rPr>
        <w:t xml:space="preserve"> </w:t>
      </w:r>
      <w:r w:rsidRPr="00BE1DB2">
        <w:rPr>
          <w:rFonts w:ascii="Arial" w:hAnsi="Arial"/>
        </w:rPr>
        <w:t>einer Überschreitung von Vorsorgewerten oder einen erheblichen Anstieg über die Jahre</w:t>
      </w:r>
      <w:r>
        <w:rPr>
          <w:rFonts w:ascii="Arial" w:hAnsi="Arial"/>
        </w:rPr>
        <w:t xml:space="preserve"> </w:t>
      </w:r>
      <w:r w:rsidRPr="00BE1DB2">
        <w:rPr>
          <w:rFonts w:ascii="Arial" w:hAnsi="Arial"/>
        </w:rPr>
        <w:t>hinweg, so ist das Landratsamt Dingolfing-Landau und das Wasserwirtschaftsamt Landshut</w:t>
      </w:r>
      <w:r>
        <w:rPr>
          <w:rFonts w:ascii="Arial" w:hAnsi="Arial"/>
        </w:rPr>
        <w:t xml:space="preserve"> </w:t>
      </w:r>
      <w:r w:rsidRPr="00BE1DB2">
        <w:rPr>
          <w:rFonts w:ascii="Arial" w:hAnsi="Arial"/>
        </w:rPr>
        <w:t>umgehend hierüber zu informieren.</w:t>
      </w:r>
    </w:p>
    <w:p w:rsidR="006C02AC" w:rsidRDefault="006C02AC" w:rsidP="006C02AC">
      <w:pPr>
        <w:autoSpaceDE w:val="0"/>
        <w:autoSpaceDN w:val="0"/>
        <w:adjustRightInd w:val="0"/>
        <w:spacing w:line="360" w:lineRule="auto"/>
        <w:ind w:left="851"/>
        <w:rPr>
          <w:rFonts w:ascii="Arial" w:hAnsi="Arial"/>
        </w:rPr>
      </w:pPr>
      <w:r w:rsidRPr="003E3246">
        <w:rPr>
          <w:rFonts w:ascii="Arial" w:hAnsi="Arial"/>
          <w:u w:val="single"/>
        </w:rPr>
        <w:t>Hinweis</w:t>
      </w:r>
      <w:r>
        <w:rPr>
          <w:rFonts w:ascii="Arial" w:hAnsi="Arial"/>
        </w:rPr>
        <w:t>:</w:t>
      </w:r>
    </w:p>
    <w:p w:rsidR="006C02AC" w:rsidRPr="007E33BF" w:rsidRDefault="006C02AC" w:rsidP="006C02AC">
      <w:pPr>
        <w:spacing w:line="360" w:lineRule="auto"/>
        <w:ind w:left="851"/>
        <w:rPr>
          <w:rFonts w:ascii="Arial" w:hAnsi="Arial"/>
        </w:rPr>
      </w:pPr>
      <w:r w:rsidRPr="00BE1DB2">
        <w:rPr>
          <w:rFonts w:ascii="Arial" w:hAnsi="Arial"/>
        </w:rPr>
        <w:t>Vom beauftragten Fremdüberwacher / Labor sind die entsprechenden „Vorlagedateien“ des</w:t>
      </w:r>
      <w:r>
        <w:rPr>
          <w:rFonts w:ascii="Arial" w:hAnsi="Arial"/>
        </w:rPr>
        <w:t xml:space="preserve"> </w:t>
      </w:r>
      <w:r w:rsidRPr="00BE1DB2">
        <w:rPr>
          <w:rFonts w:ascii="Arial" w:hAnsi="Arial"/>
        </w:rPr>
        <w:t>Programms „SEBAM - qualitativ“ beim Wasserwirtschaftsamt Landshut anzufordern</w:t>
      </w:r>
      <w:r>
        <w:rPr>
          <w:rFonts w:ascii="Arial" w:hAnsi="Arial"/>
        </w:rPr>
        <w:t xml:space="preserve">. </w:t>
      </w:r>
      <w:r w:rsidRPr="007E33BF">
        <w:rPr>
          <w:rFonts w:ascii="Arial" w:hAnsi="Arial"/>
        </w:rPr>
        <w:t xml:space="preserve">Für die kostenlose Nutzung von SEBAM muss sich die Unternehmerin, der beauftragte Fremdüberwacher oder das beauftragte Labor beim Bayer. Landesamt für Umwelt registrieren lassen sowie das entsprechende Programm herunterladen und installieren. Dies erfolgt unter folgendem Link: </w:t>
      </w:r>
      <w:hyperlink r:id="rId11" w:history="1">
        <w:r w:rsidRPr="007E33BF">
          <w:rPr>
            <w:rFonts w:ascii="Arial" w:hAnsi="Arial"/>
            <w:color w:val="0000FF"/>
            <w:u w:val="single"/>
          </w:rPr>
          <w:t>http://www.lfu.bayern.de/wasser/sebam/index.htm</w:t>
        </w:r>
      </w:hyperlink>
    </w:p>
    <w:p w:rsidR="00B124C9" w:rsidRDefault="00B124C9" w:rsidP="006C02AC">
      <w:pPr>
        <w:spacing w:line="360" w:lineRule="auto"/>
        <w:rPr>
          <w:rFonts w:ascii="Arial" w:hAnsi="Arial"/>
        </w:rPr>
      </w:pPr>
    </w:p>
    <w:p w:rsidR="00652B4D" w:rsidRDefault="00652B4D" w:rsidP="006C02AC">
      <w:pPr>
        <w:spacing w:line="360" w:lineRule="auto"/>
        <w:rPr>
          <w:rFonts w:ascii="Arial" w:hAnsi="Arial"/>
        </w:rPr>
      </w:pPr>
    </w:p>
    <w:p w:rsidR="00B124C9" w:rsidRPr="002C20BA" w:rsidRDefault="00B124C9" w:rsidP="00B124C9">
      <w:pPr>
        <w:spacing w:line="360" w:lineRule="auto"/>
        <w:ind w:left="851" w:hanging="851"/>
        <w:rPr>
          <w:rFonts w:ascii="Arial" w:hAnsi="Arial"/>
        </w:rPr>
      </w:pPr>
      <w:r>
        <w:rPr>
          <w:rFonts w:ascii="Arial" w:hAnsi="Arial"/>
        </w:rPr>
        <w:t>2.16</w:t>
      </w:r>
      <w:r w:rsidRPr="002C20BA">
        <w:rPr>
          <w:rFonts w:ascii="Arial" w:hAnsi="Arial"/>
        </w:rPr>
        <w:t>.</w:t>
      </w:r>
      <w:r>
        <w:rPr>
          <w:rFonts w:ascii="Arial" w:hAnsi="Arial"/>
        </w:rPr>
        <w:t>4</w:t>
      </w:r>
      <w:r w:rsidRPr="002C20BA">
        <w:rPr>
          <w:rFonts w:ascii="Arial" w:hAnsi="Arial"/>
        </w:rPr>
        <w:tab/>
        <w:t>Dokumentation der Eigenüberwachung</w:t>
      </w:r>
    </w:p>
    <w:p w:rsidR="00B124C9" w:rsidRDefault="00B124C9" w:rsidP="00B124C9">
      <w:pPr>
        <w:spacing w:line="360" w:lineRule="auto"/>
        <w:ind w:left="851" w:hanging="851"/>
        <w:rPr>
          <w:rFonts w:ascii="Arial" w:hAnsi="Arial"/>
        </w:rPr>
      </w:pPr>
      <w:r w:rsidRPr="002C20BA">
        <w:rPr>
          <w:rFonts w:ascii="Arial" w:hAnsi="Arial"/>
        </w:rPr>
        <w:tab/>
        <w:t>Die Ergebnis</w:t>
      </w:r>
      <w:r>
        <w:rPr>
          <w:rFonts w:ascii="Arial" w:hAnsi="Arial"/>
        </w:rPr>
        <w:t>se sind in einem jährlichen Ber</w:t>
      </w:r>
      <w:r w:rsidRPr="002C20BA">
        <w:rPr>
          <w:rFonts w:ascii="Arial" w:hAnsi="Arial"/>
        </w:rPr>
        <w:t xml:space="preserve">icht </w:t>
      </w:r>
      <w:r>
        <w:rPr>
          <w:rFonts w:ascii="Arial" w:hAnsi="Arial"/>
        </w:rPr>
        <w:t xml:space="preserve">entsprechend Anlage 11 des Leitfadens in der jeweils gültigen Fassung (s. Anlage) </w:t>
      </w:r>
      <w:r w:rsidRPr="002C20BA">
        <w:rPr>
          <w:rFonts w:ascii="Arial" w:hAnsi="Arial"/>
        </w:rPr>
        <w:t xml:space="preserve">zusammenzustellen und dem </w:t>
      </w:r>
      <w:r w:rsidRPr="002C20BA">
        <w:rPr>
          <w:rFonts w:ascii="Arial" w:hAnsi="Arial"/>
          <w:color w:val="000000"/>
        </w:rPr>
        <w:t>Landratsamt Dingolfing-Landau</w:t>
      </w:r>
      <w:r w:rsidRPr="002C20BA">
        <w:rPr>
          <w:rFonts w:ascii="Arial" w:hAnsi="Arial"/>
        </w:rPr>
        <w:t xml:space="preserve"> </w:t>
      </w:r>
      <w:r>
        <w:rPr>
          <w:rFonts w:ascii="Arial" w:hAnsi="Arial"/>
        </w:rPr>
        <w:t xml:space="preserve">spätestens </w:t>
      </w:r>
      <w:r w:rsidRPr="002C20BA">
        <w:rPr>
          <w:rFonts w:ascii="Arial" w:hAnsi="Arial"/>
        </w:rPr>
        <w:t xml:space="preserve">zum 01.03. </w:t>
      </w:r>
      <w:r>
        <w:rPr>
          <w:rFonts w:ascii="Arial" w:hAnsi="Arial"/>
        </w:rPr>
        <w:t>des Folgejahres</w:t>
      </w:r>
      <w:r w:rsidRPr="002C20BA">
        <w:rPr>
          <w:rFonts w:ascii="Arial" w:hAnsi="Arial"/>
        </w:rPr>
        <w:t xml:space="preserve"> in 2-facher Fertigung vorzulegen.</w:t>
      </w:r>
      <w:r>
        <w:rPr>
          <w:rFonts w:ascii="Arial" w:hAnsi="Arial"/>
        </w:rPr>
        <w:t xml:space="preserve"> Die Berichte der Fremdüberwachung (s. Ziffer 2.17) sind beizulegen.</w:t>
      </w:r>
    </w:p>
    <w:p w:rsidR="00E57929" w:rsidRDefault="00E57929" w:rsidP="006C02AC">
      <w:pPr>
        <w:spacing w:line="360" w:lineRule="auto"/>
        <w:rPr>
          <w:rFonts w:ascii="Arial" w:hAnsi="Arial"/>
        </w:rPr>
      </w:pPr>
    </w:p>
    <w:p w:rsidR="00E57929" w:rsidRPr="00925CEE" w:rsidRDefault="00E57929" w:rsidP="00E57929">
      <w:pPr>
        <w:spacing w:line="360" w:lineRule="auto"/>
        <w:ind w:left="851" w:hanging="851"/>
        <w:rPr>
          <w:rFonts w:ascii="Arial" w:hAnsi="Arial"/>
          <w:u w:val="single"/>
        </w:rPr>
      </w:pPr>
      <w:r>
        <w:rPr>
          <w:rFonts w:ascii="Arial" w:hAnsi="Arial"/>
        </w:rPr>
        <w:t>2.17</w:t>
      </w:r>
      <w:r>
        <w:rPr>
          <w:rFonts w:ascii="Arial" w:hAnsi="Arial"/>
        </w:rPr>
        <w:tab/>
      </w:r>
      <w:r w:rsidRPr="00925CEE">
        <w:rPr>
          <w:rFonts w:ascii="Arial" w:hAnsi="Arial"/>
          <w:u w:val="single"/>
        </w:rPr>
        <w:t>Fremdüberwachung</w:t>
      </w:r>
    </w:p>
    <w:p w:rsidR="00E57929" w:rsidRPr="00925CEE" w:rsidRDefault="00E57929" w:rsidP="00E57929">
      <w:pPr>
        <w:tabs>
          <w:tab w:val="left" w:pos="567"/>
          <w:tab w:val="left" w:pos="851"/>
        </w:tabs>
        <w:spacing w:line="360" w:lineRule="auto"/>
        <w:ind w:left="851" w:hanging="851"/>
        <w:rPr>
          <w:rFonts w:ascii="Arial" w:hAnsi="Arial"/>
        </w:rPr>
      </w:pPr>
      <w:r>
        <w:rPr>
          <w:rFonts w:ascii="Arial" w:hAnsi="Arial"/>
        </w:rPr>
        <w:t>2.17.1</w:t>
      </w:r>
      <w:r>
        <w:rPr>
          <w:rFonts w:ascii="Arial" w:hAnsi="Arial"/>
        </w:rPr>
        <w:tab/>
      </w:r>
      <w:r w:rsidRPr="00925CEE">
        <w:rPr>
          <w:rFonts w:ascii="Arial" w:hAnsi="Arial"/>
        </w:rPr>
        <w:t xml:space="preserve">Die Fremdüberwachung kontrolliert und ergänzt die Eigenüberwachung. Die Überwachung </w:t>
      </w:r>
      <w:r w:rsidRPr="00CA7FED">
        <w:rPr>
          <w:rFonts w:ascii="Arial" w:hAnsi="Arial"/>
        </w:rPr>
        <w:t xml:space="preserve">ist </w:t>
      </w:r>
      <w:r w:rsidRPr="00F322A8">
        <w:rPr>
          <w:rFonts w:ascii="Arial" w:hAnsi="Arial"/>
          <w:u w:val="single"/>
        </w:rPr>
        <w:t>ohne vorherige Ankündigung</w:t>
      </w:r>
      <w:r w:rsidRPr="00CA7FED">
        <w:rPr>
          <w:rFonts w:ascii="Arial" w:hAnsi="Arial"/>
        </w:rPr>
        <w:t xml:space="preserve"> durchzuführen</w:t>
      </w:r>
      <w:r w:rsidRPr="00925CEE">
        <w:rPr>
          <w:rFonts w:ascii="Arial" w:hAnsi="Arial"/>
        </w:rPr>
        <w:t>.</w:t>
      </w:r>
    </w:p>
    <w:p w:rsidR="00E57929" w:rsidRDefault="00E57929" w:rsidP="00E57929">
      <w:pPr>
        <w:tabs>
          <w:tab w:val="left" w:pos="567"/>
          <w:tab w:val="left" w:pos="851"/>
        </w:tabs>
        <w:spacing w:line="360" w:lineRule="auto"/>
        <w:ind w:left="851" w:hanging="851"/>
        <w:rPr>
          <w:rFonts w:ascii="Arial" w:hAnsi="Arial"/>
        </w:rPr>
      </w:pPr>
      <w:r w:rsidRPr="00925CEE">
        <w:rPr>
          <w:rFonts w:ascii="Arial" w:hAnsi="Arial"/>
        </w:rPr>
        <w:tab/>
      </w:r>
      <w:r w:rsidRPr="00925CEE">
        <w:rPr>
          <w:rFonts w:ascii="Arial" w:hAnsi="Arial"/>
        </w:rPr>
        <w:tab/>
        <w:t>Sie überprüft einmal jährlich die von der Eigenüberwachung vorgenommenen</w:t>
      </w:r>
      <w:r>
        <w:rPr>
          <w:rFonts w:ascii="Arial" w:hAnsi="Arial"/>
        </w:rPr>
        <w:t xml:space="preserve"> betriebseigenen Überwachungen für einen ordnungsgemäßen Nassabbau durch Kontrolle der Aufzeichnungen (Einhaltung der genehmigten Abbautiefe und des Abbauverbots im Tertiärbereich, Rekultivierung, Abstände etc.), der Betriebsanlagen und der Ausführung des Grundwassermonitorings. Sie prüft insbesondere die Einhaltung der zum Schutz des Grundwassers und des Bodens in diesem Bescheid und den entsprechenden Änderungsbescheiden festgelegten Genehmigungsinhalts- und Nebenbestimmungen.</w:t>
      </w:r>
    </w:p>
    <w:p w:rsidR="00E57929" w:rsidRPr="00925CEE" w:rsidRDefault="00E57929" w:rsidP="00E57929">
      <w:pPr>
        <w:tabs>
          <w:tab w:val="left" w:pos="567"/>
          <w:tab w:val="left" w:pos="851"/>
        </w:tabs>
        <w:spacing w:line="360" w:lineRule="auto"/>
        <w:ind w:left="851" w:hanging="851"/>
        <w:rPr>
          <w:rFonts w:ascii="Arial" w:hAnsi="Arial"/>
        </w:rPr>
      </w:pPr>
      <w:r>
        <w:rPr>
          <w:rFonts w:ascii="Arial" w:hAnsi="Arial"/>
        </w:rPr>
        <w:tab/>
      </w:r>
      <w:r>
        <w:rPr>
          <w:rFonts w:ascii="Arial" w:hAnsi="Arial"/>
        </w:rPr>
        <w:tab/>
        <w:t xml:space="preserve">Ein Wechsel des Fremdüberwachers ist dem </w:t>
      </w:r>
      <w:r w:rsidRPr="000D5BA3">
        <w:rPr>
          <w:rFonts w:ascii="Arial" w:hAnsi="Arial"/>
        </w:rPr>
        <w:t>Landratsamt Dingolfing-Landau</w:t>
      </w:r>
      <w:r>
        <w:rPr>
          <w:rFonts w:ascii="Arial" w:hAnsi="Arial"/>
        </w:rPr>
        <w:t xml:space="preserve"> innerhalb von zwei Wochen schriftlich anzuzeigen.</w:t>
      </w:r>
    </w:p>
    <w:p w:rsidR="00E57929" w:rsidRPr="00925CEE" w:rsidRDefault="00E57929" w:rsidP="00E57929">
      <w:pPr>
        <w:tabs>
          <w:tab w:val="left" w:pos="567"/>
          <w:tab w:val="left" w:pos="851"/>
        </w:tabs>
        <w:spacing w:line="360" w:lineRule="auto"/>
        <w:rPr>
          <w:rFonts w:ascii="Arial" w:hAnsi="Arial"/>
        </w:rPr>
      </w:pPr>
    </w:p>
    <w:p w:rsidR="00E57929" w:rsidRPr="00925CEE" w:rsidRDefault="00E57929" w:rsidP="00E57929">
      <w:pPr>
        <w:tabs>
          <w:tab w:val="left" w:pos="851"/>
          <w:tab w:val="left" w:pos="1134"/>
        </w:tabs>
        <w:spacing w:line="360" w:lineRule="auto"/>
        <w:ind w:left="851" w:hanging="851"/>
        <w:rPr>
          <w:rFonts w:ascii="Arial" w:hAnsi="Arial"/>
        </w:rPr>
      </w:pPr>
      <w:r>
        <w:rPr>
          <w:rFonts w:ascii="Arial" w:hAnsi="Arial"/>
        </w:rPr>
        <w:t>2.17.2</w:t>
      </w:r>
      <w:r>
        <w:rPr>
          <w:rFonts w:ascii="Arial" w:hAnsi="Arial"/>
        </w:rPr>
        <w:tab/>
      </w:r>
      <w:r w:rsidRPr="00925CEE">
        <w:rPr>
          <w:rFonts w:ascii="Arial" w:hAnsi="Arial"/>
        </w:rPr>
        <w:t>Berichte der Fremdüberwachung</w:t>
      </w:r>
    </w:p>
    <w:p w:rsidR="00E57929" w:rsidRPr="00925CEE" w:rsidRDefault="00E57929" w:rsidP="00E57929">
      <w:pPr>
        <w:tabs>
          <w:tab w:val="left" w:pos="851"/>
          <w:tab w:val="left" w:pos="1134"/>
        </w:tabs>
        <w:spacing w:line="360" w:lineRule="auto"/>
        <w:ind w:left="851" w:hanging="851"/>
        <w:rPr>
          <w:rFonts w:ascii="Arial" w:hAnsi="Arial"/>
        </w:rPr>
      </w:pPr>
      <w:r>
        <w:rPr>
          <w:rFonts w:ascii="Arial" w:hAnsi="Arial"/>
        </w:rPr>
        <w:tab/>
      </w:r>
      <w:r w:rsidRPr="00925CEE">
        <w:rPr>
          <w:rFonts w:ascii="Arial" w:hAnsi="Arial"/>
        </w:rPr>
        <w:t xml:space="preserve">Die Ergebnisse der Fremdüberwachung sind </w:t>
      </w:r>
      <w:r w:rsidRPr="00925CEE">
        <w:rPr>
          <w:rFonts w:ascii="Arial" w:hAnsi="Arial"/>
          <w:b/>
        </w:rPr>
        <w:t>innerhalb eines Monats nach Überwachung</w:t>
      </w:r>
      <w:r w:rsidRPr="00925CEE">
        <w:rPr>
          <w:rFonts w:ascii="Arial" w:hAnsi="Arial"/>
        </w:rPr>
        <w:t xml:space="preserve"> in einem Bericht dem Betreiber und dem Landratsamt Dingolfing-Landau (2-fach) zuzuleiten. </w:t>
      </w:r>
    </w:p>
    <w:p w:rsidR="00E57929" w:rsidRPr="00925CEE" w:rsidRDefault="00E57929" w:rsidP="00E57929">
      <w:pPr>
        <w:tabs>
          <w:tab w:val="left" w:pos="851"/>
          <w:tab w:val="left" w:pos="1134"/>
        </w:tabs>
        <w:spacing w:line="360" w:lineRule="auto"/>
        <w:ind w:left="851" w:hanging="851"/>
        <w:rPr>
          <w:rFonts w:ascii="Arial" w:hAnsi="Arial"/>
        </w:rPr>
      </w:pPr>
      <w:r>
        <w:rPr>
          <w:rFonts w:ascii="Arial" w:hAnsi="Arial"/>
        </w:rPr>
        <w:tab/>
      </w:r>
      <w:r w:rsidRPr="00925CEE">
        <w:rPr>
          <w:rFonts w:ascii="Arial" w:hAnsi="Arial"/>
        </w:rPr>
        <w:t>Die Berichte der Fremdüberwachung müssen enthalten:</w:t>
      </w:r>
    </w:p>
    <w:p w:rsidR="00E57929" w:rsidRPr="00925CEE" w:rsidRDefault="00E57929" w:rsidP="00E57929">
      <w:pPr>
        <w:pStyle w:val="Kopfzeile"/>
        <w:numPr>
          <w:ilvl w:val="0"/>
          <w:numId w:val="5"/>
        </w:numPr>
        <w:tabs>
          <w:tab w:val="clear" w:pos="4536"/>
          <w:tab w:val="clear" w:pos="9072"/>
          <w:tab w:val="left" w:pos="1134"/>
        </w:tabs>
        <w:spacing w:line="360" w:lineRule="auto"/>
        <w:ind w:left="851" w:firstLine="0"/>
        <w:rPr>
          <w:rFonts w:ascii="Arial" w:hAnsi="Arial" w:cs="Arial"/>
          <w:sz w:val="22"/>
          <w:szCs w:val="22"/>
        </w:rPr>
      </w:pPr>
      <w:r w:rsidRPr="00925CEE">
        <w:rPr>
          <w:rFonts w:ascii="Arial" w:hAnsi="Arial" w:cs="Arial"/>
          <w:sz w:val="22"/>
          <w:szCs w:val="22"/>
        </w:rPr>
        <w:t xml:space="preserve">Name und Anschrift des </w:t>
      </w:r>
      <w:r>
        <w:rPr>
          <w:rFonts w:ascii="Arial" w:hAnsi="Arial" w:cs="Arial"/>
          <w:sz w:val="22"/>
          <w:szCs w:val="22"/>
        </w:rPr>
        <w:t>Betreibers</w:t>
      </w:r>
    </w:p>
    <w:p w:rsidR="00E57929" w:rsidRPr="00925CEE" w:rsidRDefault="00E57929" w:rsidP="00E57929">
      <w:pPr>
        <w:numPr>
          <w:ilvl w:val="0"/>
          <w:numId w:val="4"/>
        </w:numPr>
        <w:tabs>
          <w:tab w:val="clear" w:pos="360"/>
          <w:tab w:val="num" w:pos="1134"/>
        </w:tabs>
        <w:spacing w:line="360" w:lineRule="auto"/>
        <w:ind w:left="1134" w:hanging="283"/>
        <w:rPr>
          <w:rFonts w:ascii="Arial" w:hAnsi="Arial"/>
        </w:rPr>
      </w:pPr>
      <w:r w:rsidRPr="00925CEE">
        <w:rPr>
          <w:rFonts w:ascii="Arial" w:hAnsi="Arial"/>
        </w:rPr>
        <w:t>Angaben über die Überprüfung der Betreiberaufgaben sowie besondere Vorkommnisse</w:t>
      </w:r>
    </w:p>
    <w:p w:rsidR="00E57929" w:rsidRPr="00672EF5" w:rsidRDefault="00E57929" w:rsidP="00E57929">
      <w:pPr>
        <w:pStyle w:val="Kopfzeile"/>
        <w:numPr>
          <w:ilvl w:val="0"/>
          <w:numId w:val="5"/>
        </w:numPr>
        <w:tabs>
          <w:tab w:val="clear" w:pos="360"/>
          <w:tab w:val="clear" w:pos="4536"/>
          <w:tab w:val="clear" w:pos="9072"/>
          <w:tab w:val="left" w:pos="1134"/>
        </w:tabs>
        <w:spacing w:line="360" w:lineRule="auto"/>
        <w:ind w:left="1134" w:hanging="283"/>
        <w:rPr>
          <w:rFonts w:ascii="Arial" w:hAnsi="Arial" w:cs="Arial"/>
          <w:sz w:val="22"/>
          <w:szCs w:val="22"/>
        </w:rPr>
      </w:pPr>
      <w:r w:rsidRPr="00925CEE">
        <w:rPr>
          <w:rFonts w:ascii="Arial" w:hAnsi="Arial" w:cs="Arial"/>
          <w:sz w:val="22"/>
          <w:szCs w:val="22"/>
        </w:rPr>
        <w:t>Bericht über Probennahmen, Unter</w:t>
      </w:r>
      <w:r>
        <w:rPr>
          <w:rFonts w:ascii="Arial" w:hAnsi="Arial" w:cs="Arial"/>
          <w:sz w:val="22"/>
          <w:szCs w:val="22"/>
        </w:rPr>
        <w:t>suchungen und deren Ergebnisse, insbesonde</w:t>
      </w:r>
      <w:r w:rsidRPr="00925CEE">
        <w:rPr>
          <w:rFonts w:ascii="Arial" w:hAnsi="Arial" w:cs="Arial"/>
          <w:sz w:val="22"/>
          <w:szCs w:val="22"/>
        </w:rPr>
        <w:t>re Vergleich mit den entsprechenden Zuordnungswerten</w:t>
      </w:r>
      <w:r>
        <w:rPr>
          <w:rFonts w:ascii="Arial" w:hAnsi="Arial" w:cs="Arial"/>
          <w:sz w:val="22"/>
          <w:szCs w:val="22"/>
        </w:rPr>
        <w:t xml:space="preserve">, </w:t>
      </w:r>
      <w:r w:rsidRPr="00925CEE">
        <w:rPr>
          <w:rFonts w:ascii="Arial" w:hAnsi="Arial" w:cs="Arial"/>
          <w:sz w:val="22"/>
          <w:szCs w:val="22"/>
        </w:rPr>
        <w:t xml:space="preserve">Beurteilung und Vergleich der </w:t>
      </w:r>
      <w:r w:rsidRPr="00672EF5">
        <w:rPr>
          <w:rFonts w:ascii="Arial" w:hAnsi="Arial" w:cs="Arial"/>
          <w:sz w:val="22"/>
          <w:szCs w:val="22"/>
        </w:rPr>
        <w:t>Ergebnisse der Grundwasserüberwachung mit den Vorsorgewerten für das Grundwasser</w:t>
      </w:r>
    </w:p>
    <w:p w:rsidR="00E57929" w:rsidRPr="00672EF5" w:rsidRDefault="00E57929" w:rsidP="00E57929">
      <w:pPr>
        <w:pStyle w:val="Kopfzeile"/>
        <w:numPr>
          <w:ilvl w:val="0"/>
          <w:numId w:val="5"/>
        </w:numPr>
        <w:tabs>
          <w:tab w:val="clear" w:pos="4536"/>
          <w:tab w:val="clear" w:pos="9072"/>
          <w:tab w:val="left" w:pos="1134"/>
        </w:tabs>
        <w:spacing w:line="360" w:lineRule="auto"/>
        <w:ind w:left="851" w:firstLine="0"/>
        <w:rPr>
          <w:rFonts w:ascii="Arial" w:hAnsi="Arial" w:cs="Arial"/>
          <w:sz w:val="22"/>
          <w:szCs w:val="22"/>
        </w:rPr>
      </w:pPr>
      <w:r w:rsidRPr="00672EF5">
        <w:rPr>
          <w:rFonts w:ascii="Arial" w:hAnsi="Arial" w:cs="Arial"/>
          <w:sz w:val="22"/>
          <w:szCs w:val="22"/>
        </w:rPr>
        <w:t>Zusammenfassende Bewertung der Überwachungstätigkeit</w:t>
      </w:r>
    </w:p>
    <w:p w:rsidR="00E57929" w:rsidRPr="00672EF5" w:rsidRDefault="00E57929" w:rsidP="00E57929">
      <w:pPr>
        <w:pStyle w:val="Kopfzeile"/>
        <w:tabs>
          <w:tab w:val="clear" w:pos="4536"/>
          <w:tab w:val="clear" w:pos="9072"/>
          <w:tab w:val="left" w:pos="567"/>
          <w:tab w:val="left" w:pos="851"/>
        </w:tabs>
        <w:rPr>
          <w:rFonts w:ascii="Arial" w:hAnsi="Arial" w:cs="Arial"/>
        </w:rPr>
      </w:pPr>
    </w:p>
    <w:p w:rsidR="00E57929" w:rsidRDefault="00E57929" w:rsidP="00E57929">
      <w:pPr>
        <w:tabs>
          <w:tab w:val="left" w:pos="851"/>
          <w:tab w:val="left" w:pos="1134"/>
        </w:tabs>
        <w:spacing w:line="360" w:lineRule="auto"/>
        <w:ind w:left="851" w:hanging="851"/>
        <w:rPr>
          <w:rFonts w:ascii="Arial" w:hAnsi="Arial"/>
        </w:rPr>
      </w:pPr>
      <w:r w:rsidRPr="00672EF5">
        <w:rPr>
          <w:rFonts w:ascii="Arial" w:hAnsi="Arial"/>
        </w:rPr>
        <w:tab/>
      </w:r>
      <w:r w:rsidRPr="00672EF5">
        <w:rPr>
          <w:rFonts w:ascii="Arial" w:hAnsi="Arial"/>
          <w:u w:val="single"/>
        </w:rPr>
        <w:t>Hinweis</w:t>
      </w:r>
      <w:r w:rsidRPr="00672EF5">
        <w:rPr>
          <w:rFonts w:ascii="Arial" w:hAnsi="Arial"/>
        </w:rPr>
        <w:t>: Die Fremdüberwachung ist von unabhängigen, fachlich qualifizierten Überwachungsstellen durchzuführen. Als Fremdüberwacher sind z.B. Personen geeignet, die</w:t>
      </w:r>
      <w:r w:rsidRPr="001A3E16">
        <w:rPr>
          <w:rFonts w:ascii="Arial" w:hAnsi="Arial"/>
        </w:rPr>
        <w:t xml:space="preserve"> eine Zulassung als Sachverständiger für das Sachgebiet „Gefährdungsabschätzung für den Wirkungspfad Boden-Gewässer“ nach der VSU Boden (Verordnung über Sachverständige und Untersuchungsstellen für den Bodenschutz und die Altlastensanierung in Bayern) haben oder öffentlich vereidigte Sachverständige der IHK, Rubrik Altlasten.</w:t>
      </w:r>
    </w:p>
    <w:p w:rsidR="008631A0" w:rsidRDefault="008631A0" w:rsidP="00005AEE">
      <w:pPr>
        <w:spacing w:line="360" w:lineRule="auto"/>
        <w:ind w:left="709" w:hanging="709"/>
        <w:rPr>
          <w:rFonts w:ascii="Arial" w:hAnsi="Arial"/>
        </w:rPr>
      </w:pPr>
    </w:p>
    <w:tbl>
      <w:tblPr>
        <w:tblW w:w="0" w:type="auto"/>
        <w:tblBorders>
          <w:insideH w:val="single" w:sz="4" w:space="0" w:color="auto"/>
        </w:tblBorders>
        <w:tblLayout w:type="fixed"/>
        <w:tblCellMar>
          <w:left w:w="70" w:type="dxa"/>
          <w:right w:w="70" w:type="dxa"/>
        </w:tblCellMar>
        <w:tblLook w:val="0000" w:firstRow="0" w:lastRow="0" w:firstColumn="0" w:lastColumn="0" w:noHBand="0" w:noVBand="0"/>
      </w:tblPr>
      <w:tblGrid>
        <w:gridCol w:w="709"/>
        <w:gridCol w:w="8631"/>
      </w:tblGrid>
      <w:tr w:rsidR="00B124C9" w:rsidRPr="00B164C1" w:rsidTr="000746C8">
        <w:tc>
          <w:tcPr>
            <w:tcW w:w="709" w:type="dxa"/>
            <w:tcBorders>
              <w:top w:val="nil"/>
              <w:bottom w:val="nil"/>
            </w:tcBorders>
          </w:tcPr>
          <w:p w:rsidR="00B124C9" w:rsidRPr="00B164C1" w:rsidRDefault="00B124C9" w:rsidP="000746C8">
            <w:pPr>
              <w:pStyle w:val="Textkrper"/>
              <w:spacing w:after="0" w:line="360" w:lineRule="auto"/>
              <w:ind w:left="-70" w:firstLine="70"/>
              <w:rPr>
                <w:rFonts w:ascii="Arial" w:hAnsi="Arial" w:cs="Arial"/>
                <w:sz w:val="22"/>
                <w:szCs w:val="22"/>
              </w:rPr>
            </w:pPr>
            <w:r w:rsidRPr="00B164C1">
              <w:rPr>
                <w:rFonts w:ascii="Arial" w:hAnsi="Arial" w:cs="Arial"/>
                <w:sz w:val="22"/>
                <w:szCs w:val="22"/>
              </w:rPr>
              <w:t>2.1</w:t>
            </w:r>
            <w:r>
              <w:rPr>
                <w:rFonts w:ascii="Arial" w:hAnsi="Arial" w:cs="Arial"/>
                <w:sz w:val="22"/>
                <w:szCs w:val="22"/>
              </w:rPr>
              <w:t>8</w:t>
            </w:r>
          </w:p>
        </w:tc>
        <w:tc>
          <w:tcPr>
            <w:tcW w:w="8631" w:type="dxa"/>
            <w:tcBorders>
              <w:top w:val="nil"/>
              <w:bottom w:val="nil"/>
            </w:tcBorders>
          </w:tcPr>
          <w:p w:rsidR="00B124C9" w:rsidRPr="00B164C1" w:rsidRDefault="00B124C9" w:rsidP="000746C8">
            <w:pPr>
              <w:pStyle w:val="Textkrper"/>
              <w:spacing w:after="0" w:line="360" w:lineRule="auto"/>
              <w:rPr>
                <w:rFonts w:ascii="Arial" w:hAnsi="Arial" w:cs="Arial"/>
                <w:sz w:val="22"/>
                <w:szCs w:val="22"/>
                <w:u w:val="single"/>
              </w:rPr>
            </w:pPr>
            <w:r w:rsidRPr="00B164C1">
              <w:rPr>
                <w:rFonts w:ascii="Arial" w:hAnsi="Arial" w:cs="Arial"/>
                <w:sz w:val="22"/>
                <w:szCs w:val="22"/>
                <w:u w:val="single"/>
              </w:rPr>
              <w:t>Beseitigung technischer Anlagen</w:t>
            </w:r>
          </w:p>
          <w:p w:rsidR="00B124C9" w:rsidRDefault="00B124C9" w:rsidP="000746C8">
            <w:pPr>
              <w:pStyle w:val="Textkrper"/>
              <w:spacing w:after="0" w:line="360" w:lineRule="auto"/>
              <w:ind w:left="-142" w:firstLine="142"/>
              <w:rPr>
                <w:rFonts w:ascii="Arial" w:hAnsi="Arial" w:cs="Arial"/>
                <w:sz w:val="22"/>
                <w:szCs w:val="22"/>
              </w:rPr>
            </w:pPr>
            <w:r w:rsidRPr="00B164C1">
              <w:rPr>
                <w:rFonts w:ascii="Arial" w:hAnsi="Arial" w:cs="Arial"/>
                <w:sz w:val="22"/>
                <w:szCs w:val="22"/>
              </w:rPr>
              <w:t>Nach Beendigung des Abbaus sind sämtliche technische Anlagen und Bauwerke (</w:t>
            </w:r>
            <w:r>
              <w:rPr>
                <w:rFonts w:ascii="Arial" w:hAnsi="Arial" w:cs="Arial"/>
                <w:sz w:val="22"/>
                <w:szCs w:val="22"/>
              </w:rPr>
              <w:t>(</w:t>
            </w:r>
            <w:r w:rsidRPr="00B164C1">
              <w:rPr>
                <w:rFonts w:ascii="Arial" w:hAnsi="Arial" w:cs="Arial"/>
                <w:sz w:val="22"/>
                <w:szCs w:val="22"/>
              </w:rPr>
              <w:t xml:space="preserve">einschließlich der Fundamente) zu entfernen, die verbleibenden Restflächen sind </w:t>
            </w:r>
          </w:p>
          <w:p w:rsidR="00B124C9" w:rsidRPr="002703E7" w:rsidRDefault="00B124C9" w:rsidP="000746C8">
            <w:pPr>
              <w:pStyle w:val="Textkrper"/>
              <w:spacing w:after="0" w:line="360" w:lineRule="auto"/>
              <w:ind w:left="-142" w:firstLine="142"/>
              <w:rPr>
                <w:rFonts w:ascii="Arial" w:hAnsi="Arial" w:cs="Arial"/>
                <w:sz w:val="22"/>
                <w:szCs w:val="22"/>
              </w:rPr>
            </w:pPr>
            <w:r w:rsidRPr="00B164C1">
              <w:rPr>
                <w:rFonts w:ascii="Arial" w:hAnsi="Arial" w:cs="Arial"/>
                <w:sz w:val="22"/>
                <w:szCs w:val="22"/>
              </w:rPr>
              <w:t xml:space="preserve">vollständig zu rekultivieren. </w:t>
            </w:r>
          </w:p>
        </w:tc>
      </w:tr>
    </w:tbl>
    <w:p w:rsidR="00B124C9" w:rsidRDefault="00B124C9" w:rsidP="00B124C9">
      <w:pPr>
        <w:spacing w:line="360" w:lineRule="auto"/>
        <w:ind w:left="-142" w:firstLine="142"/>
        <w:rPr>
          <w:rFonts w:ascii="Arial" w:hAnsi="Arial"/>
        </w:rPr>
      </w:pPr>
    </w:p>
    <w:tbl>
      <w:tblPr>
        <w:tblW w:w="0" w:type="auto"/>
        <w:tblBorders>
          <w:insideH w:val="single" w:sz="4" w:space="0" w:color="auto"/>
        </w:tblBorders>
        <w:tblLayout w:type="fixed"/>
        <w:tblCellMar>
          <w:left w:w="70" w:type="dxa"/>
          <w:right w:w="70" w:type="dxa"/>
        </w:tblCellMar>
        <w:tblLook w:val="0000" w:firstRow="0" w:lastRow="0" w:firstColumn="0" w:lastColumn="0" w:noHBand="0" w:noVBand="0"/>
      </w:tblPr>
      <w:tblGrid>
        <w:gridCol w:w="709"/>
        <w:gridCol w:w="8631"/>
      </w:tblGrid>
      <w:tr w:rsidR="00B124C9" w:rsidRPr="00B164C1" w:rsidTr="000746C8">
        <w:tc>
          <w:tcPr>
            <w:tcW w:w="709" w:type="dxa"/>
            <w:tcBorders>
              <w:top w:val="nil"/>
              <w:bottom w:val="nil"/>
            </w:tcBorders>
          </w:tcPr>
          <w:p w:rsidR="00B124C9" w:rsidRPr="00B164C1" w:rsidRDefault="00B124C9" w:rsidP="000746C8">
            <w:pPr>
              <w:pStyle w:val="Textkrper"/>
              <w:tabs>
                <w:tab w:val="left" w:pos="851"/>
              </w:tabs>
              <w:spacing w:after="0" w:line="360" w:lineRule="auto"/>
              <w:ind w:left="-142" w:firstLine="142"/>
              <w:rPr>
                <w:rFonts w:ascii="Arial" w:hAnsi="Arial" w:cs="Arial"/>
                <w:sz w:val="22"/>
                <w:szCs w:val="22"/>
              </w:rPr>
            </w:pPr>
            <w:r w:rsidRPr="00B164C1">
              <w:rPr>
                <w:rFonts w:ascii="Arial" w:hAnsi="Arial" w:cs="Arial"/>
                <w:sz w:val="22"/>
                <w:szCs w:val="22"/>
              </w:rPr>
              <w:t>2.1</w:t>
            </w:r>
            <w:r>
              <w:rPr>
                <w:rFonts w:ascii="Arial" w:hAnsi="Arial" w:cs="Arial"/>
                <w:sz w:val="22"/>
                <w:szCs w:val="22"/>
              </w:rPr>
              <w:t>9</w:t>
            </w:r>
          </w:p>
        </w:tc>
        <w:tc>
          <w:tcPr>
            <w:tcW w:w="8631" w:type="dxa"/>
            <w:tcBorders>
              <w:top w:val="nil"/>
              <w:bottom w:val="nil"/>
            </w:tcBorders>
          </w:tcPr>
          <w:p w:rsidR="00B124C9" w:rsidRPr="00B164C1" w:rsidRDefault="00B124C9" w:rsidP="000746C8">
            <w:pPr>
              <w:pStyle w:val="Textkrper"/>
              <w:tabs>
                <w:tab w:val="left" w:pos="851"/>
              </w:tabs>
              <w:spacing w:after="0" w:line="360" w:lineRule="auto"/>
              <w:rPr>
                <w:rFonts w:ascii="Arial" w:hAnsi="Arial" w:cs="Arial"/>
                <w:sz w:val="22"/>
                <w:szCs w:val="22"/>
                <w:u w:val="single"/>
              </w:rPr>
            </w:pPr>
            <w:r w:rsidRPr="00B164C1">
              <w:rPr>
                <w:rFonts w:ascii="Arial" w:hAnsi="Arial" w:cs="Arial"/>
                <w:sz w:val="22"/>
                <w:szCs w:val="22"/>
                <w:u w:val="single"/>
              </w:rPr>
              <w:t>Betretungsrecht</w:t>
            </w:r>
          </w:p>
          <w:p w:rsidR="00B124C9" w:rsidRPr="005664D9" w:rsidRDefault="00B124C9" w:rsidP="000746C8">
            <w:pPr>
              <w:pStyle w:val="Textkrper"/>
              <w:tabs>
                <w:tab w:val="left" w:pos="851"/>
              </w:tabs>
              <w:spacing w:after="0" w:line="360" w:lineRule="auto"/>
              <w:rPr>
                <w:rFonts w:ascii="Arial" w:hAnsi="Arial" w:cs="Arial"/>
                <w:sz w:val="22"/>
                <w:szCs w:val="22"/>
              </w:rPr>
            </w:pPr>
            <w:r w:rsidRPr="00B164C1">
              <w:rPr>
                <w:rFonts w:ascii="Arial" w:hAnsi="Arial" w:cs="Arial"/>
                <w:sz w:val="22"/>
                <w:szCs w:val="22"/>
              </w:rPr>
              <w:t>D</w:t>
            </w:r>
            <w:r>
              <w:rPr>
                <w:rFonts w:ascii="Arial" w:hAnsi="Arial" w:cs="Arial"/>
                <w:sz w:val="22"/>
                <w:szCs w:val="22"/>
              </w:rPr>
              <w:t>ie</w:t>
            </w:r>
            <w:r w:rsidRPr="00B164C1">
              <w:rPr>
                <w:rFonts w:ascii="Arial" w:hAnsi="Arial" w:cs="Arial"/>
                <w:sz w:val="22"/>
                <w:szCs w:val="22"/>
              </w:rPr>
              <w:t xml:space="preserve"> Unternehmer</w:t>
            </w:r>
            <w:r>
              <w:rPr>
                <w:rFonts w:ascii="Arial" w:hAnsi="Arial" w:cs="Arial"/>
                <w:sz w:val="22"/>
                <w:szCs w:val="22"/>
              </w:rPr>
              <w:t>in</w:t>
            </w:r>
            <w:r w:rsidRPr="00B164C1">
              <w:rPr>
                <w:rFonts w:ascii="Arial" w:hAnsi="Arial" w:cs="Arial"/>
                <w:sz w:val="22"/>
                <w:szCs w:val="22"/>
              </w:rPr>
              <w:t xml:space="preserve"> hat den Bediensteten der Gewässeraufsichtsbehörden jederzeit den Zutritt zu den Grundstücken und Anlagen zu gewähren. </w:t>
            </w:r>
          </w:p>
          <w:p w:rsidR="00B124C9" w:rsidRPr="00B164C1" w:rsidRDefault="00B124C9" w:rsidP="000746C8">
            <w:pPr>
              <w:pStyle w:val="Textkrper"/>
              <w:tabs>
                <w:tab w:val="left" w:pos="851"/>
              </w:tabs>
              <w:spacing w:after="0" w:line="360" w:lineRule="auto"/>
              <w:ind w:left="-142" w:firstLine="142"/>
              <w:rPr>
                <w:rFonts w:ascii="Arial" w:hAnsi="Arial" w:cs="Arial"/>
                <w:sz w:val="22"/>
                <w:szCs w:val="22"/>
                <w:u w:val="single"/>
              </w:rPr>
            </w:pPr>
          </w:p>
        </w:tc>
      </w:tr>
      <w:tr w:rsidR="00B124C9" w:rsidRPr="00B164C1" w:rsidTr="000746C8">
        <w:tc>
          <w:tcPr>
            <w:tcW w:w="709" w:type="dxa"/>
            <w:tcBorders>
              <w:top w:val="nil"/>
              <w:bottom w:val="nil"/>
            </w:tcBorders>
          </w:tcPr>
          <w:p w:rsidR="00B124C9" w:rsidRPr="00B164C1" w:rsidRDefault="00B124C9" w:rsidP="000746C8">
            <w:pPr>
              <w:pStyle w:val="Textkrper"/>
              <w:tabs>
                <w:tab w:val="left" w:pos="851"/>
              </w:tabs>
              <w:spacing w:after="0" w:line="360" w:lineRule="auto"/>
              <w:ind w:left="-142" w:firstLine="142"/>
              <w:rPr>
                <w:rFonts w:ascii="Arial" w:hAnsi="Arial" w:cs="Arial"/>
                <w:sz w:val="22"/>
                <w:szCs w:val="22"/>
              </w:rPr>
            </w:pPr>
            <w:r w:rsidRPr="00B164C1">
              <w:rPr>
                <w:rFonts w:ascii="Arial" w:hAnsi="Arial" w:cs="Arial"/>
                <w:sz w:val="22"/>
                <w:szCs w:val="22"/>
              </w:rPr>
              <w:t>2.</w:t>
            </w:r>
            <w:r>
              <w:rPr>
                <w:rFonts w:ascii="Arial" w:hAnsi="Arial" w:cs="Arial"/>
                <w:sz w:val="22"/>
                <w:szCs w:val="22"/>
              </w:rPr>
              <w:t>20</w:t>
            </w:r>
          </w:p>
        </w:tc>
        <w:tc>
          <w:tcPr>
            <w:tcW w:w="8631" w:type="dxa"/>
            <w:tcBorders>
              <w:top w:val="nil"/>
              <w:bottom w:val="nil"/>
            </w:tcBorders>
          </w:tcPr>
          <w:p w:rsidR="00B124C9" w:rsidRPr="00B164C1" w:rsidRDefault="00B124C9" w:rsidP="000746C8">
            <w:pPr>
              <w:pStyle w:val="Textkrper"/>
              <w:tabs>
                <w:tab w:val="left" w:pos="851"/>
              </w:tabs>
              <w:spacing w:after="0" w:line="360" w:lineRule="auto"/>
              <w:ind w:left="-142" w:firstLine="142"/>
              <w:rPr>
                <w:rFonts w:ascii="Arial" w:hAnsi="Arial" w:cs="Arial"/>
                <w:sz w:val="22"/>
                <w:szCs w:val="22"/>
                <w:u w:val="single"/>
              </w:rPr>
            </w:pPr>
            <w:r w:rsidRPr="00B164C1">
              <w:rPr>
                <w:rFonts w:ascii="Arial" w:hAnsi="Arial" w:cs="Arial"/>
                <w:sz w:val="22"/>
                <w:szCs w:val="22"/>
                <w:u w:val="single"/>
              </w:rPr>
              <w:t>Ausgleich von Schäden</w:t>
            </w:r>
          </w:p>
          <w:p w:rsidR="00B124C9" w:rsidRPr="00B164C1" w:rsidRDefault="00B124C9" w:rsidP="000746C8">
            <w:pPr>
              <w:pStyle w:val="Textkrper"/>
              <w:tabs>
                <w:tab w:val="left" w:pos="851"/>
              </w:tabs>
              <w:spacing w:after="0" w:line="360" w:lineRule="auto"/>
              <w:rPr>
                <w:rFonts w:ascii="Arial" w:hAnsi="Arial" w:cs="Arial"/>
                <w:sz w:val="22"/>
                <w:szCs w:val="22"/>
                <w:u w:val="single"/>
              </w:rPr>
            </w:pPr>
            <w:r w:rsidRPr="00B164C1">
              <w:rPr>
                <w:rFonts w:ascii="Arial" w:hAnsi="Arial" w:cs="Arial"/>
                <w:sz w:val="22"/>
                <w:szCs w:val="22"/>
              </w:rPr>
              <w:t>D</w:t>
            </w:r>
            <w:r>
              <w:rPr>
                <w:rFonts w:ascii="Arial" w:hAnsi="Arial" w:cs="Arial"/>
                <w:sz w:val="22"/>
                <w:szCs w:val="22"/>
              </w:rPr>
              <w:t>ie</w:t>
            </w:r>
            <w:r w:rsidRPr="00B164C1">
              <w:rPr>
                <w:rFonts w:ascii="Arial" w:hAnsi="Arial" w:cs="Arial"/>
                <w:sz w:val="22"/>
                <w:szCs w:val="22"/>
              </w:rPr>
              <w:t xml:space="preserve"> Unternehmer</w:t>
            </w:r>
            <w:r>
              <w:rPr>
                <w:rFonts w:ascii="Arial" w:hAnsi="Arial" w:cs="Arial"/>
                <w:sz w:val="22"/>
                <w:szCs w:val="22"/>
              </w:rPr>
              <w:t>in</w:t>
            </w:r>
            <w:r w:rsidRPr="00B164C1">
              <w:rPr>
                <w:rFonts w:ascii="Arial" w:hAnsi="Arial" w:cs="Arial"/>
                <w:sz w:val="22"/>
                <w:szCs w:val="22"/>
              </w:rPr>
              <w:t xml:space="preserve"> hat für Schäden, die Inhabern von anerkannten Rechten oder rechtlich geschützten Interessen entstehen und die nachweisbar auf die Abbaumaßnahme zurückzuführen sind, vollen Ersatz zu leisten. Die Festsetzung der Höhe der Entschädigung bleibt einem gesonderten Verfahren vorbehalten.</w:t>
            </w:r>
          </w:p>
        </w:tc>
      </w:tr>
    </w:tbl>
    <w:p w:rsidR="00B124C9" w:rsidRDefault="00B124C9" w:rsidP="00B124C9">
      <w:pPr>
        <w:tabs>
          <w:tab w:val="left" w:pos="851"/>
        </w:tabs>
        <w:ind w:left="-142" w:firstLine="142"/>
        <w:rPr>
          <w:rFonts w:ascii="Arial" w:hAnsi="Arial"/>
        </w:rPr>
      </w:pPr>
    </w:p>
    <w:tbl>
      <w:tblPr>
        <w:tblW w:w="9340" w:type="dxa"/>
        <w:tblBorders>
          <w:insideH w:val="single" w:sz="4" w:space="0" w:color="auto"/>
        </w:tblBorders>
        <w:tblLayout w:type="fixed"/>
        <w:tblCellMar>
          <w:left w:w="70" w:type="dxa"/>
          <w:right w:w="70" w:type="dxa"/>
        </w:tblCellMar>
        <w:tblLook w:val="0000" w:firstRow="0" w:lastRow="0" w:firstColumn="0" w:lastColumn="0" w:noHBand="0" w:noVBand="0"/>
      </w:tblPr>
      <w:tblGrid>
        <w:gridCol w:w="709"/>
        <w:gridCol w:w="8348"/>
        <w:gridCol w:w="283"/>
      </w:tblGrid>
      <w:tr w:rsidR="00B124C9" w:rsidRPr="00B164C1" w:rsidTr="00D36AD6">
        <w:trPr>
          <w:gridAfter w:val="1"/>
          <w:wAfter w:w="283" w:type="dxa"/>
        </w:trPr>
        <w:tc>
          <w:tcPr>
            <w:tcW w:w="709" w:type="dxa"/>
            <w:tcBorders>
              <w:top w:val="nil"/>
              <w:bottom w:val="nil"/>
            </w:tcBorders>
          </w:tcPr>
          <w:p w:rsidR="00B124C9" w:rsidRPr="00B164C1" w:rsidRDefault="00B124C9" w:rsidP="000746C8">
            <w:pPr>
              <w:pStyle w:val="Textkrper"/>
              <w:tabs>
                <w:tab w:val="left" w:pos="851"/>
              </w:tabs>
              <w:spacing w:after="0" w:line="360" w:lineRule="auto"/>
              <w:ind w:left="-142" w:firstLine="142"/>
              <w:rPr>
                <w:rFonts w:ascii="Arial" w:hAnsi="Arial" w:cs="Arial"/>
                <w:sz w:val="22"/>
                <w:szCs w:val="22"/>
              </w:rPr>
            </w:pPr>
            <w:r w:rsidRPr="00B164C1">
              <w:rPr>
                <w:rFonts w:ascii="Arial" w:hAnsi="Arial" w:cs="Arial"/>
                <w:sz w:val="22"/>
                <w:szCs w:val="22"/>
              </w:rPr>
              <w:t>2.</w:t>
            </w:r>
            <w:r>
              <w:rPr>
                <w:rFonts w:ascii="Arial" w:hAnsi="Arial" w:cs="Arial"/>
                <w:sz w:val="22"/>
                <w:szCs w:val="22"/>
              </w:rPr>
              <w:t>21</w:t>
            </w:r>
          </w:p>
        </w:tc>
        <w:tc>
          <w:tcPr>
            <w:tcW w:w="8348" w:type="dxa"/>
            <w:tcBorders>
              <w:top w:val="nil"/>
              <w:bottom w:val="nil"/>
            </w:tcBorders>
          </w:tcPr>
          <w:p w:rsidR="00B124C9" w:rsidRPr="00B164C1" w:rsidRDefault="00B124C9" w:rsidP="000746C8">
            <w:pPr>
              <w:pStyle w:val="Textkrper"/>
              <w:tabs>
                <w:tab w:val="left" w:pos="851"/>
              </w:tabs>
              <w:spacing w:after="0" w:line="360" w:lineRule="auto"/>
              <w:rPr>
                <w:rFonts w:ascii="Arial" w:hAnsi="Arial" w:cs="Arial"/>
                <w:sz w:val="22"/>
                <w:szCs w:val="22"/>
                <w:u w:val="single"/>
              </w:rPr>
            </w:pPr>
            <w:r w:rsidRPr="00B164C1">
              <w:rPr>
                <w:rFonts w:ascii="Arial" w:hAnsi="Arial" w:cs="Arial"/>
                <w:sz w:val="22"/>
                <w:szCs w:val="22"/>
                <w:u w:val="single"/>
              </w:rPr>
              <w:t>Unterhaltung</w:t>
            </w:r>
          </w:p>
          <w:p w:rsidR="00B124C9" w:rsidRPr="00B164C1" w:rsidRDefault="00B124C9" w:rsidP="000746C8">
            <w:pPr>
              <w:pStyle w:val="Textkrper"/>
              <w:tabs>
                <w:tab w:val="left" w:pos="851"/>
              </w:tabs>
              <w:spacing w:after="0" w:line="360" w:lineRule="auto"/>
              <w:rPr>
                <w:rFonts w:ascii="Arial" w:hAnsi="Arial" w:cs="Arial"/>
                <w:sz w:val="22"/>
                <w:szCs w:val="22"/>
              </w:rPr>
            </w:pPr>
            <w:r w:rsidRPr="00B164C1">
              <w:rPr>
                <w:rFonts w:ascii="Arial" w:hAnsi="Arial" w:cs="Arial"/>
                <w:sz w:val="22"/>
                <w:szCs w:val="22"/>
              </w:rPr>
              <w:t>Die Unterhaltung des Grundwassersees obliegt de</w:t>
            </w:r>
            <w:r>
              <w:rPr>
                <w:rFonts w:ascii="Arial" w:hAnsi="Arial" w:cs="Arial"/>
                <w:sz w:val="22"/>
                <w:szCs w:val="22"/>
              </w:rPr>
              <w:t>m</w:t>
            </w:r>
            <w:r w:rsidRPr="00B164C1">
              <w:rPr>
                <w:rFonts w:ascii="Arial" w:hAnsi="Arial" w:cs="Arial"/>
                <w:sz w:val="22"/>
                <w:szCs w:val="22"/>
              </w:rPr>
              <w:t xml:space="preserve"> Eigentümer.</w:t>
            </w:r>
          </w:p>
          <w:p w:rsidR="00B124C9" w:rsidRDefault="00B124C9" w:rsidP="000746C8">
            <w:pPr>
              <w:pStyle w:val="Textkrper"/>
              <w:tabs>
                <w:tab w:val="left" w:pos="851"/>
              </w:tabs>
              <w:spacing w:after="0" w:line="360" w:lineRule="auto"/>
              <w:rPr>
                <w:rFonts w:ascii="Arial" w:hAnsi="Arial" w:cs="Arial"/>
                <w:sz w:val="22"/>
                <w:szCs w:val="22"/>
              </w:rPr>
            </w:pPr>
            <w:r w:rsidRPr="00B164C1">
              <w:rPr>
                <w:rFonts w:ascii="Arial" w:hAnsi="Arial" w:cs="Arial"/>
                <w:sz w:val="22"/>
                <w:szCs w:val="22"/>
              </w:rPr>
              <w:t xml:space="preserve">Die Anlage ist so zu betreiben und so zu unterhalten, dass eine Beeinträchtigung </w:t>
            </w:r>
            <w:r>
              <w:rPr>
                <w:rFonts w:ascii="Arial" w:hAnsi="Arial" w:cs="Arial"/>
                <w:sz w:val="22"/>
                <w:szCs w:val="22"/>
              </w:rPr>
              <w:t xml:space="preserve">  </w:t>
            </w:r>
            <w:r w:rsidRPr="00B164C1">
              <w:rPr>
                <w:rFonts w:ascii="Arial" w:hAnsi="Arial" w:cs="Arial"/>
                <w:sz w:val="22"/>
                <w:szCs w:val="22"/>
              </w:rPr>
              <w:t>fremder Grundstücke, Wassernutzungsrechte und Anlagen ausgeschlossen ist.</w:t>
            </w:r>
          </w:p>
          <w:p w:rsidR="00B124C9" w:rsidRPr="005664D9" w:rsidRDefault="00B124C9" w:rsidP="000746C8">
            <w:pPr>
              <w:pStyle w:val="Textkrper"/>
              <w:tabs>
                <w:tab w:val="left" w:pos="851"/>
              </w:tabs>
              <w:spacing w:after="0" w:line="360" w:lineRule="auto"/>
              <w:ind w:left="-71"/>
              <w:rPr>
                <w:rFonts w:ascii="Arial" w:hAnsi="Arial" w:cs="Arial"/>
                <w:sz w:val="22"/>
                <w:szCs w:val="22"/>
              </w:rPr>
            </w:pPr>
          </w:p>
        </w:tc>
      </w:tr>
      <w:tr w:rsidR="00B124C9" w:rsidTr="00D36AD6">
        <w:tc>
          <w:tcPr>
            <w:tcW w:w="709" w:type="dxa"/>
            <w:tcBorders>
              <w:top w:val="nil"/>
              <w:bottom w:val="nil"/>
            </w:tcBorders>
          </w:tcPr>
          <w:p w:rsidR="00B124C9" w:rsidRDefault="00B124C9" w:rsidP="000746C8">
            <w:pPr>
              <w:pStyle w:val="Textkrper"/>
              <w:spacing w:after="0" w:line="360" w:lineRule="auto"/>
              <w:ind w:left="709" w:hanging="709"/>
              <w:rPr>
                <w:rFonts w:ascii="Arial" w:hAnsi="Arial"/>
                <w:sz w:val="22"/>
              </w:rPr>
            </w:pPr>
            <w:r>
              <w:rPr>
                <w:rFonts w:ascii="Arial" w:hAnsi="Arial"/>
                <w:sz w:val="22"/>
              </w:rPr>
              <w:t>2.22</w:t>
            </w:r>
          </w:p>
        </w:tc>
        <w:tc>
          <w:tcPr>
            <w:tcW w:w="8631" w:type="dxa"/>
            <w:gridSpan w:val="2"/>
            <w:tcBorders>
              <w:top w:val="nil"/>
              <w:bottom w:val="nil"/>
            </w:tcBorders>
          </w:tcPr>
          <w:p w:rsidR="00B124C9" w:rsidRDefault="00B124C9" w:rsidP="000746C8">
            <w:pPr>
              <w:pStyle w:val="Textkrper"/>
              <w:spacing w:after="0" w:line="360" w:lineRule="auto"/>
              <w:rPr>
                <w:rFonts w:ascii="Arial" w:hAnsi="Arial"/>
                <w:sz w:val="22"/>
                <w:u w:val="single"/>
              </w:rPr>
            </w:pPr>
            <w:r>
              <w:rPr>
                <w:rFonts w:ascii="Arial" w:hAnsi="Arial"/>
                <w:sz w:val="22"/>
                <w:u w:val="single"/>
              </w:rPr>
              <w:t>Sicherheitsleistung</w:t>
            </w:r>
          </w:p>
          <w:p w:rsidR="00B124C9" w:rsidRPr="00E83ECC" w:rsidRDefault="00B124C9" w:rsidP="000746C8">
            <w:pPr>
              <w:pStyle w:val="Textkrper"/>
              <w:spacing w:after="0" w:line="360" w:lineRule="auto"/>
              <w:rPr>
                <w:rFonts w:ascii="Arial" w:hAnsi="Arial"/>
                <w:sz w:val="22"/>
              </w:rPr>
            </w:pPr>
            <w:r>
              <w:rPr>
                <w:rFonts w:ascii="Arial" w:hAnsi="Arial"/>
                <w:sz w:val="22"/>
              </w:rPr>
              <w:t xml:space="preserve">Zur Erfüllung der dem Unternehmer auferlegten Verpflichtungen wird eine Sicherheitsleistung verlangt. Die Sicherheit kann durch eine Bankbürgschaft bei der Kreiskasse des Landratsamtes Dingolfing-Landau geleistet </w:t>
            </w:r>
            <w:r w:rsidRPr="00115464">
              <w:rPr>
                <w:rFonts w:ascii="Arial" w:hAnsi="Arial"/>
                <w:color w:val="000000"/>
                <w:sz w:val="22"/>
              </w:rPr>
              <w:t>werden.</w:t>
            </w:r>
          </w:p>
          <w:p w:rsidR="00B124C9" w:rsidRDefault="00B124C9" w:rsidP="000746C8">
            <w:pPr>
              <w:pStyle w:val="Textkrper"/>
              <w:spacing w:after="0" w:line="360" w:lineRule="auto"/>
              <w:rPr>
                <w:rFonts w:ascii="Arial" w:hAnsi="Arial"/>
                <w:color w:val="000000"/>
                <w:sz w:val="22"/>
              </w:rPr>
            </w:pPr>
            <w:r w:rsidRPr="00115464">
              <w:rPr>
                <w:rFonts w:ascii="Arial" w:hAnsi="Arial"/>
                <w:color w:val="000000"/>
                <w:sz w:val="22"/>
              </w:rPr>
              <w:t xml:space="preserve">Die Höhe der Sicherheit wird </w:t>
            </w:r>
            <w:r>
              <w:rPr>
                <w:rFonts w:ascii="Arial" w:hAnsi="Arial"/>
                <w:sz w:val="22"/>
              </w:rPr>
              <w:t>auf 25</w:t>
            </w:r>
            <w:r w:rsidRPr="00225FEE">
              <w:rPr>
                <w:rFonts w:ascii="Arial" w:hAnsi="Arial"/>
                <w:sz w:val="22"/>
              </w:rPr>
              <w:t xml:space="preserve">.000,00 € </w:t>
            </w:r>
            <w:r w:rsidRPr="0054794E">
              <w:rPr>
                <w:rFonts w:ascii="Arial" w:hAnsi="Arial"/>
                <w:sz w:val="22"/>
              </w:rPr>
              <w:t>festgesetzt</w:t>
            </w:r>
            <w:r>
              <w:rPr>
                <w:rFonts w:ascii="Arial" w:hAnsi="Arial"/>
                <w:color w:val="000000"/>
                <w:sz w:val="22"/>
              </w:rPr>
              <w:t xml:space="preserve">. </w:t>
            </w:r>
          </w:p>
          <w:p w:rsidR="00B124C9" w:rsidRDefault="00B124C9" w:rsidP="000746C8">
            <w:pPr>
              <w:pStyle w:val="Textkrper"/>
              <w:spacing w:after="0" w:line="360" w:lineRule="auto"/>
              <w:rPr>
                <w:rFonts w:ascii="Arial" w:hAnsi="Arial"/>
                <w:sz w:val="22"/>
              </w:rPr>
            </w:pPr>
            <w:r>
              <w:rPr>
                <w:rFonts w:ascii="Arial" w:hAnsi="Arial"/>
                <w:sz w:val="22"/>
              </w:rPr>
              <w:t>Vor einer Anordnung der Rückgabe der Sicherheit hat der Unternehmer die Bescheinigung über die beanstandungsfreie Abnahme nach Art. 69 BayWG vorzulegen.</w:t>
            </w:r>
          </w:p>
          <w:p w:rsidR="00B124C9" w:rsidRDefault="00B124C9" w:rsidP="000746C8">
            <w:pPr>
              <w:pStyle w:val="Textkrper"/>
              <w:spacing w:after="0" w:line="360" w:lineRule="auto"/>
              <w:rPr>
                <w:rFonts w:ascii="Arial" w:hAnsi="Arial"/>
                <w:sz w:val="22"/>
              </w:rPr>
            </w:pPr>
          </w:p>
        </w:tc>
      </w:tr>
    </w:tbl>
    <w:p w:rsidR="00D36AD6" w:rsidRDefault="00D36AD6" w:rsidP="007429BF">
      <w:pPr>
        <w:spacing w:line="360" w:lineRule="auto"/>
        <w:ind w:left="851" w:hanging="851"/>
        <w:rPr>
          <w:rFonts w:ascii="Arial" w:hAnsi="Arial"/>
          <w:u w:val="single"/>
        </w:rPr>
      </w:pPr>
      <w:r>
        <w:rPr>
          <w:rFonts w:ascii="Arial" w:hAnsi="Arial"/>
        </w:rPr>
        <w:t xml:space="preserve">2.23 </w:t>
      </w:r>
      <w:r>
        <w:rPr>
          <w:rFonts w:ascii="Arial" w:hAnsi="Arial"/>
        </w:rPr>
        <w:tab/>
      </w:r>
      <w:r w:rsidRPr="007D7A15">
        <w:rPr>
          <w:rFonts w:ascii="Arial" w:hAnsi="Arial"/>
          <w:u w:val="single"/>
        </w:rPr>
        <w:t>Naturschutzfachliche Bestimmungen</w:t>
      </w:r>
    </w:p>
    <w:p w:rsidR="00B124C9" w:rsidRDefault="00D36AD6" w:rsidP="007429BF">
      <w:pPr>
        <w:spacing w:line="360" w:lineRule="auto"/>
        <w:ind w:left="851" w:hanging="851"/>
        <w:rPr>
          <w:rFonts w:ascii="Arial" w:hAnsi="Arial"/>
        </w:rPr>
      </w:pPr>
      <w:r>
        <w:rPr>
          <w:rFonts w:ascii="Arial" w:hAnsi="Arial"/>
        </w:rPr>
        <w:t>2.23.1</w:t>
      </w:r>
      <w:r>
        <w:rPr>
          <w:rFonts w:ascii="Arial" w:hAnsi="Arial"/>
        </w:rPr>
        <w:tab/>
      </w:r>
      <w:r w:rsidRPr="00D36AD6">
        <w:rPr>
          <w:rFonts w:ascii="Arial" w:hAnsi="Arial"/>
        </w:rPr>
        <w:t xml:space="preserve">Der Oberboden </w:t>
      </w:r>
      <w:r>
        <w:rPr>
          <w:rFonts w:ascii="Arial" w:hAnsi="Arial"/>
        </w:rPr>
        <w:t>ist</w:t>
      </w:r>
      <w:r w:rsidRPr="00D36AD6">
        <w:rPr>
          <w:rFonts w:ascii="Arial" w:hAnsi="Arial"/>
        </w:rPr>
        <w:t xml:space="preserve"> außerhalb der Brutzeit der Feldbrüter, d. h. ausschließlich im Zeitraum Mitte August bis einschließlich Februar</w:t>
      </w:r>
      <w:r w:rsidR="003155CD">
        <w:rPr>
          <w:rFonts w:ascii="Arial" w:hAnsi="Arial"/>
        </w:rPr>
        <w:t>,</w:t>
      </w:r>
      <w:r w:rsidRPr="00D36AD6">
        <w:rPr>
          <w:rFonts w:ascii="Arial" w:hAnsi="Arial"/>
        </w:rPr>
        <w:t xml:space="preserve"> </w:t>
      </w:r>
      <w:r>
        <w:rPr>
          <w:rFonts w:ascii="Arial" w:hAnsi="Arial"/>
        </w:rPr>
        <w:t>abzutragen.</w:t>
      </w:r>
    </w:p>
    <w:p w:rsidR="00005AEE" w:rsidRDefault="00C85869" w:rsidP="007429BF">
      <w:pPr>
        <w:spacing w:line="360" w:lineRule="auto"/>
        <w:ind w:left="851" w:hanging="851"/>
        <w:rPr>
          <w:rFonts w:ascii="Arial" w:hAnsi="Arial"/>
        </w:rPr>
      </w:pPr>
      <w:r>
        <w:rPr>
          <w:rFonts w:ascii="Arial" w:hAnsi="Arial"/>
        </w:rPr>
        <w:t>2.23.2</w:t>
      </w:r>
      <w:r>
        <w:rPr>
          <w:rFonts w:ascii="Arial" w:hAnsi="Arial"/>
        </w:rPr>
        <w:tab/>
        <w:t>Die geplanten Randwälle nach Osten und Norden zur anschließenden landwirtschaftlichen Nutzfläche hin dürfen nicht höher als 2</w:t>
      </w:r>
      <w:r w:rsidR="003155CD">
        <w:rPr>
          <w:rFonts w:ascii="Arial" w:hAnsi="Arial"/>
        </w:rPr>
        <w:t xml:space="preserve"> </w:t>
      </w:r>
      <w:r>
        <w:rPr>
          <w:rFonts w:ascii="Arial" w:hAnsi="Arial"/>
        </w:rPr>
        <w:t>m über dem Boden sein.</w:t>
      </w:r>
    </w:p>
    <w:p w:rsidR="004D47E4" w:rsidRDefault="007429BF" w:rsidP="007429BF">
      <w:pPr>
        <w:spacing w:line="360" w:lineRule="auto"/>
        <w:ind w:left="851" w:hanging="851"/>
        <w:rPr>
          <w:rFonts w:ascii="Arial" w:hAnsi="Arial"/>
          <w:color w:val="000000" w:themeColor="text1"/>
          <w:szCs w:val="24"/>
        </w:rPr>
      </w:pPr>
      <w:r>
        <w:rPr>
          <w:rFonts w:ascii="Arial" w:hAnsi="Arial"/>
        </w:rPr>
        <w:t>2.23.3</w:t>
      </w:r>
      <w:r>
        <w:rPr>
          <w:rFonts w:ascii="Arial" w:hAnsi="Arial"/>
        </w:rPr>
        <w:tab/>
      </w:r>
      <w:r w:rsidRPr="00FA7FCA">
        <w:rPr>
          <w:rFonts w:ascii="Arial" w:hAnsi="Arial"/>
          <w:color w:val="000000" w:themeColor="text1"/>
          <w:szCs w:val="24"/>
        </w:rPr>
        <w:t>Sollte während des Abbaus auf dem Gelände das Vorkommen von Tierarten, die auf der Roten Liste gefährdeter Tiere in Bayern aufgeführt sind,</w:t>
      </w:r>
      <w:r>
        <w:rPr>
          <w:rFonts w:ascii="Arial" w:hAnsi="Arial"/>
          <w:color w:val="000000" w:themeColor="text1"/>
          <w:szCs w:val="24"/>
        </w:rPr>
        <w:t xml:space="preserve"> beobachtet werden, so ist die U</w:t>
      </w:r>
      <w:r w:rsidRPr="00FA7FCA">
        <w:rPr>
          <w:rFonts w:ascii="Arial" w:hAnsi="Arial"/>
          <w:color w:val="000000" w:themeColor="text1"/>
          <w:szCs w:val="24"/>
        </w:rPr>
        <w:t>ntere Naturschutzbehörde</w:t>
      </w:r>
      <w:r>
        <w:rPr>
          <w:rFonts w:ascii="Arial" w:hAnsi="Arial"/>
          <w:color w:val="000000" w:themeColor="text1"/>
          <w:szCs w:val="24"/>
        </w:rPr>
        <w:t xml:space="preserve"> am Landratsamt Dingolfing-Landau </w:t>
      </w:r>
      <w:r w:rsidRPr="00FA7FCA">
        <w:rPr>
          <w:rFonts w:ascii="Arial" w:hAnsi="Arial"/>
          <w:color w:val="000000" w:themeColor="text1"/>
          <w:szCs w:val="24"/>
        </w:rPr>
        <w:t xml:space="preserve">unverzüglich zu verständigen. </w:t>
      </w:r>
      <w:r>
        <w:rPr>
          <w:rFonts w:ascii="Arial" w:hAnsi="Arial"/>
          <w:color w:val="000000" w:themeColor="text1"/>
          <w:szCs w:val="24"/>
        </w:rPr>
        <w:t>Eventuell erforderliche</w:t>
      </w:r>
      <w:r w:rsidRPr="00FA7FCA">
        <w:rPr>
          <w:rFonts w:ascii="Arial" w:hAnsi="Arial"/>
          <w:color w:val="000000" w:themeColor="text1"/>
          <w:szCs w:val="24"/>
        </w:rPr>
        <w:t xml:space="preserve"> zusätzliche Maßnahmen für den Artenschutz sind </w:t>
      </w:r>
      <w:r>
        <w:rPr>
          <w:rFonts w:ascii="Arial" w:hAnsi="Arial"/>
          <w:color w:val="000000" w:themeColor="text1"/>
          <w:szCs w:val="24"/>
        </w:rPr>
        <w:t xml:space="preserve">nach Abstimmung mit der Unteren Naturschutzbehörde </w:t>
      </w:r>
      <w:r w:rsidRPr="00FA7FCA">
        <w:rPr>
          <w:rFonts w:ascii="Arial" w:hAnsi="Arial"/>
          <w:color w:val="000000" w:themeColor="text1"/>
          <w:szCs w:val="24"/>
        </w:rPr>
        <w:t>durchzuführen</w:t>
      </w:r>
      <w:r>
        <w:rPr>
          <w:rFonts w:ascii="Arial" w:hAnsi="Arial"/>
          <w:color w:val="000000" w:themeColor="text1"/>
          <w:szCs w:val="24"/>
        </w:rPr>
        <w:t>.</w:t>
      </w:r>
    </w:p>
    <w:p w:rsidR="004B11E6" w:rsidRDefault="004B11E6" w:rsidP="007429BF">
      <w:pPr>
        <w:spacing w:line="360" w:lineRule="auto"/>
        <w:ind w:left="851" w:hanging="851"/>
        <w:rPr>
          <w:rFonts w:ascii="Arial" w:hAnsi="Arial"/>
          <w:bCs/>
        </w:rPr>
      </w:pPr>
      <w:r>
        <w:rPr>
          <w:rFonts w:ascii="Arial" w:hAnsi="Arial"/>
        </w:rPr>
        <w:t>2.23.4</w:t>
      </w:r>
      <w:r>
        <w:rPr>
          <w:rFonts w:ascii="Arial" w:hAnsi="Arial"/>
        </w:rPr>
        <w:tab/>
      </w:r>
      <w:r>
        <w:rPr>
          <w:rFonts w:ascii="Arial" w:hAnsi="Arial"/>
          <w:color w:val="000000" w:themeColor="text1"/>
        </w:rPr>
        <w:t>Es ist</w:t>
      </w:r>
      <w:r w:rsidRPr="003C238C">
        <w:rPr>
          <w:rFonts w:ascii="Arial" w:hAnsi="Arial"/>
          <w:color w:val="000000" w:themeColor="text1"/>
        </w:rPr>
        <w:t xml:space="preserve"> jährlich eine Begehung (Zeitraum Januar bis März) mit einem Fachplaner/Amphibienspezialisten durchzuführen und der Sachstand zu dokumentieren. </w:t>
      </w:r>
      <w:r w:rsidRPr="00134EC2">
        <w:rPr>
          <w:rFonts w:ascii="Arial" w:hAnsi="Arial"/>
          <w:bCs/>
        </w:rPr>
        <w:t xml:space="preserve">Der unteren Naturschutzbehörde ist </w:t>
      </w:r>
      <w:r>
        <w:rPr>
          <w:rFonts w:ascii="Arial" w:hAnsi="Arial"/>
          <w:bCs/>
        </w:rPr>
        <w:t xml:space="preserve">spätestens zum 01.03. </w:t>
      </w:r>
      <w:r w:rsidRPr="00134EC2">
        <w:rPr>
          <w:rFonts w:ascii="Arial" w:hAnsi="Arial"/>
          <w:bCs/>
        </w:rPr>
        <w:t>ein schriftlicher Kurzberich</w:t>
      </w:r>
      <w:r>
        <w:rPr>
          <w:rFonts w:ascii="Arial" w:hAnsi="Arial"/>
          <w:bCs/>
        </w:rPr>
        <w:t xml:space="preserve">t zur </w:t>
      </w:r>
      <w:r w:rsidRPr="00134EC2">
        <w:rPr>
          <w:rFonts w:ascii="Arial" w:hAnsi="Arial"/>
          <w:bCs/>
        </w:rPr>
        <w:t>jährlichen Begehung vorzulegen.</w:t>
      </w:r>
    </w:p>
    <w:p w:rsidR="00AE4EA3" w:rsidRDefault="00AE4EA3" w:rsidP="007429BF">
      <w:pPr>
        <w:spacing w:line="360" w:lineRule="auto"/>
        <w:ind w:left="851" w:hanging="851"/>
        <w:rPr>
          <w:rFonts w:ascii="Arial" w:hAnsi="Arial"/>
          <w:color w:val="000000" w:themeColor="text1"/>
          <w:szCs w:val="24"/>
        </w:rPr>
      </w:pPr>
      <w:r>
        <w:rPr>
          <w:rFonts w:ascii="Arial" w:hAnsi="Arial"/>
          <w:bCs/>
        </w:rPr>
        <w:t>2.23.5</w:t>
      </w:r>
      <w:r>
        <w:rPr>
          <w:rFonts w:ascii="Arial" w:hAnsi="Arial"/>
          <w:bCs/>
        </w:rPr>
        <w:tab/>
      </w:r>
      <w:r w:rsidRPr="00FA7FCA">
        <w:rPr>
          <w:rFonts w:ascii="Arial" w:hAnsi="Arial"/>
          <w:color w:val="000000" w:themeColor="text1"/>
          <w:szCs w:val="24"/>
        </w:rPr>
        <w:t>Aufkommende Neophyten (z.B. Kanadische Goldrute, Riesen-Bärenklau, Indisches Springkraut</w:t>
      </w:r>
      <w:r w:rsidRPr="00FA7FCA">
        <w:rPr>
          <w:rFonts w:ascii="Arial" w:hAnsi="Arial"/>
          <w:i/>
          <w:iCs/>
          <w:color w:val="000000" w:themeColor="text1"/>
          <w:szCs w:val="24"/>
        </w:rPr>
        <w:t>)</w:t>
      </w:r>
      <w:r w:rsidRPr="00FA7FCA">
        <w:rPr>
          <w:rFonts w:ascii="Arial" w:hAnsi="Arial"/>
          <w:color w:val="000000" w:themeColor="text1"/>
          <w:szCs w:val="24"/>
        </w:rPr>
        <w:t xml:space="preserve"> sind in Absprache mit der Unteren Naturschutzbehörde zu entfernen</w:t>
      </w:r>
      <w:r w:rsidR="00B20E76">
        <w:rPr>
          <w:rFonts w:ascii="Arial" w:hAnsi="Arial"/>
          <w:color w:val="000000" w:themeColor="text1"/>
          <w:szCs w:val="24"/>
        </w:rPr>
        <w:t>,</w:t>
      </w:r>
      <w:r w:rsidRPr="00FA7FCA">
        <w:rPr>
          <w:rFonts w:ascii="Arial" w:hAnsi="Arial"/>
          <w:color w:val="000000" w:themeColor="text1"/>
          <w:szCs w:val="24"/>
        </w:rPr>
        <w:t xml:space="preserve"> um unkontrollierte Massenentwicklungen zu vermeiden</w:t>
      </w:r>
      <w:r>
        <w:rPr>
          <w:rFonts w:ascii="Arial" w:hAnsi="Arial"/>
          <w:color w:val="000000" w:themeColor="text1"/>
          <w:szCs w:val="24"/>
        </w:rPr>
        <w:t>.</w:t>
      </w:r>
    </w:p>
    <w:p w:rsidR="005A6DFF" w:rsidRDefault="005A6DFF" w:rsidP="007429BF">
      <w:pPr>
        <w:spacing w:line="360" w:lineRule="auto"/>
        <w:ind w:left="851" w:hanging="851"/>
        <w:rPr>
          <w:rFonts w:ascii="Arial" w:hAnsi="Arial"/>
        </w:rPr>
      </w:pPr>
    </w:p>
    <w:p w:rsidR="005A6DFF" w:rsidRDefault="005A6DFF" w:rsidP="005A6DFF">
      <w:pPr>
        <w:spacing w:line="360" w:lineRule="auto"/>
        <w:ind w:left="851" w:hanging="851"/>
        <w:rPr>
          <w:rFonts w:ascii="Arial" w:hAnsi="Arial"/>
          <w:u w:val="single"/>
        </w:rPr>
      </w:pPr>
      <w:r>
        <w:rPr>
          <w:rFonts w:ascii="Arial" w:hAnsi="Arial"/>
        </w:rPr>
        <w:t xml:space="preserve">2.24 </w:t>
      </w:r>
      <w:r>
        <w:rPr>
          <w:rFonts w:ascii="Arial" w:hAnsi="Arial"/>
        </w:rPr>
        <w:tab/>
      </w:r>
      <w:r w:rsidRPr="00D904A6">
        <w:rPr>
          <w:rFonts w:ascii="Arial" w:hAnsi="Arial"/>
          <w:u w:val="single"/>
        </w:rPr>
        <w:t>Immissionsschutzfachliche Bestimmungen</w:t>
      </w:r>
    </w:p>
    <w:p w:rsidR="005A6DFF" w:rsidRDefault="005A6DFF" w:rsidP="007429BF">
      <w:pPr>
        <w:spacing w:line="360" w:lineRule="auto"/>
        <w:ind w:left="851" w:hanging="851"/>
        <w:rPr>
          <w:rFonts w:ascii="Arial" w:hAnsi="Arial"/>
        </w:rPr>
      </w:pPr>
      <w:r>
        <w:rPr>
          <w:rFonts w:ascii="Arial" w:hAnsi="Arial"/>
        </w:rPr>
        <w:t>2.24.1</w:t>
      </w:r>
      <w:r>
        <w:rPr>
          <w:rFonts w:ascii="Arial" w:hAnsi="Arial"/>
        </w:rPr>
        <w:tab/>
      </w:r>
      <w:r w:rsidRPr="005A6DFF">
        <w:rPr>
          <w:rFonts w:ascii="Arial" w:hAnsi="Arial"/>
        </w:rPr>
        <w:t>Die Beurteilung von Lärmbelästigungen, die mit den Abraum-, Abbau- und Rekultivierungsarbeiten und dem zugehörigen Fahrverkehr in unmittelbarem Zusammenhang stehen, ist nach der Sechsten Allgemeinen Verwaltungsvorschrift zum Bundes-Immissionsschutzgesetz (Technische Anlei</w:t>
      </w:r>
      <w:r>
        <w:rPr>
          <w:rFonts w:ascii="Arial" w:hAnsi="Arial"/>
        </w:rPr>
        <w:t xml:space="preserve">tung zum Schutz gegen Lärm, "TA </w:t>
      </w:r>
      <w:r w:rsidRPr="005A6DFF">
        <w:rPr>
          <w:rFonts w:ascii="Arial" w:hAnsi="Arial"/>
        </w:rPr>
        <w:t>Lärm" vom 26.08.1998, zuletzt geändert am 01.06.2017, in Kraft getreten am 09.06.2017) vorzunehmen</w:t>
      </w:r>
      <w:r>
        <w:rPr>
          <w:rFonts w:ascii="Arial" w:hAnsi="Arial"/>
        </w:rPr>
        <w:t>.</w:t>
      </w:r>
    </w:p>
    <w:p w:rsidR="005A6DFF" w:rsidRDefault="005A6DFF" w:rsidP="00AE440D">
      <w:pPr>
        <w:pStyle w:val="Text"/>
        <w:spacing w:after="0" w:line="360" w:lineRule="auto"/>
        <w:ind w:left="851" w:hanging="851"/>
        <w:rPr>
          <w:rFonts w:cs="Arial"/>
          <w:sz w:val="22"/>
          <w:szCs w:val="22"/>
        </w:rPr>
      </w:pPr>
      <w:r>
        <w:t>2.24.2</w:t>
      </w:r>
      <w:r>
        <w:tab/>
      </w:r>
      <w:r w:rsidRPr="005A6DFF">
        <w:rPr>
          <w:rFonts w:cs="Arial"/>
          <w:sz w:val="22"/>
          <w:szCs w:val="22"/>
        </w:rPr>
        <w:t>Der Beurteilungspegel der von allen Maschinen/Anlagen/Geräten einschließlich des Fahrverkehrs auf dem Betriebsgr</w:t>
      </w:r>
      <w:r w:rsidR="00AE440D">
        <w:rPr>
          <w:rFonts w:cs="Arial"/>
          <w:sz w:val="22"/>
          <w:szCs w:val="22"/>
        </w:rPr>
        <w:t>undstück 2690/3, Gem.</w:t>
      </w:r>
      <w:r w:rsidRPr="005A6DFF">
        <w:rPr>
          <w:rFonts w:cs="Arial"/>
          <w:sz w:val="22"/>
          <w:szCs w:val="22"/>
        </w:rPr>
        <w:t xml:space="preserve"> Mamming ausgehenden Geräusch</w:t>
      </w:r>
      <w:r w:rsidR="00AE440D">
        <w:rPr>
          <w:rFonts w:cs="Arial"/>
          <w:sz w:val="22"/>
          <w:szCs w:val="22"/>
        </w:rPr>
        <w:t xml:space="preserve">e darf tagsüber (6:00 bis 22:00 </w:t>
      </w:r>
      <w:r w:rsidRPr="005A6DFF">
        <w:rPr>
          <w:rFonts w:cs="Arial"/>
          <w:sz w:val="22"/>
          <w:szCs w:val="22"/>
        </w:rPr>
        <w:t>Uhr) an den maßgeblichen Immissionsorten in der Nachbarschaft außerhalb von Gebäuden den folgenden, vorsorglich um 3</w:t>
      </w:r>
      <w:r w:rsidR="00AE440D">
        <w:rPr>
          <w:rFonts w:cs="Arial"/>
          <w:sz w:val="22"/>
          <w:szCs w:val="22"/>
        </w:rPr>
        <w:t xml:space="preserve"> </w:t>
      </w:r>
      <w:r w:rsidRPr="005A6DFF">
        <w:rPr>
          <w:rFonts w:cs="Arial"/>
          <w:sz w:val="22"/>
          <w:szCs w:val="22"/>
        </w:rPr>
        <w:t xml:space="preserve">dB(A) </w:t>
      </w:r>
      <w:r w:rsidR="00AE440D">
        <w:rPr>
          <w:rFonts w:cs="Arial"/>
          <w:sz w:val="22"/>
          <w:szCs w:val="22"/>
        </w:rPr>
        <w:t xml:space="preserve">und 6 </w:t>
      </w:r>
      <w:r w:rsidRPr="005A6DFF">
        <w:rPr>
          <w:rFonts w:cs="Arial"/>
          <w:sz w:val="22"/>
          <w:szCs w:val="22"/>
        </w:rPr>
        <w:t>dB(A) reduzierten</w:t>
      </w:r>
      <w:r w:rsidR="00905AC5">
        <w:rPr>
          <w:rFonts w:cs="Arial"/>
          <w:sz w:val="22"/>
          <w:szCs w:val="22"/>
        </w:rPr>
        <w:t>,</w:t>
      </w:r>
      <w:r w:rsidRPr="005A6DFF">
        <w:rPr>
          <w:rFonts w:cs="Arial"/>
          <w:sz w:val="22"/>
          <w:szCs w:val="22"/>
        </w:rPr>
        <w:t xml:space="preserve"> Immissionsrichtwert IRW</w:t>
      </w:r>
      <w:r w:rsidRPr="005A6DFF">
        <w:rPr>
          <w:rFonts w:cs="Arial"/>
          <w:sz w:val="22"/>
          <w:szCs w:val="22"/>
          <w:vertAlign w:val="subscript"/>
        </w:rPr>
        <w:t>Tag,MD</w:t>
      </w:r>
      <w:r w:rsidR="00AE440D">
        <w:rPr>
          <w:rFonts w:cs="Arial"/>
          <w:sz w:val="22"/>
          <w:szCs w:val="22"/>
        </w:rPr>
        <w:t xml:space="preserve"> = </w:t>
      </w:r>
      <w:r w:rsidRPr="005A6DFF">
        <w:rPr>
          <w:rFonts w:cs="Arial"/>
          <w:sz w:val="22"/>
          <w:szCs w:val="22"/>
        </w:rPr>
        <w:t>57 oder 54</w:t>
      </w:r>
      <w:r w:rsidR="00AE440D">
        <w:rPr>
          <w:rFonts w:cs="Arial"/>
          <w:sz w:val="22"/>
          <w:szCs w:val="22"/>
        </w:rPr>
        <w:t xml:space="preserve"> </w:t>
      </w:r>
      <w:r w:rsidRPr="005A6DFF">
        <w:rPr>
          <w:rFonts w:cs="Arial"/>
          <w:sz w:val="22"/>
          <w:szCs w:val="22"/>
        </w:rPr>
        <w:t xml:space="preserve">dB(A) eines Dorfgebiets (MD) nicht überschreiten. </w:t>
      </w:r>
    </w:p>
    <w:p w:rsidR="005A6DFF" w:rsidRPr="005A6DFF" w:rsidRDefault="00AE440D" w:rsidP="00AE440D">
      <w:pPr>
        <w:pStyle w:val="Text"/>
        <w:spacing w:after="0" w:line="360" w:lineRule="auto"/>
        <w:ind w:left="851"/>
        <w:jc w:val="both"/>
        <w:rPr>
          <w:rFonts w:cs="Arial"/>
          <w:sz w:val="22"/>
          <w:szCs w:val="22"/>
        </w:rPr>
      </w:pPr>
      <w:r>
        <w:rPr>
          <w:rFonts w:cs="Arial"/>
          <w:sz w:val="22"/>
          <w:szCs w:val="22"/>
        </w:rPr>
        <w:t xml:space="preserve">Nachts (22:00 bis 6:00 </w:t>
      </w:r>
      <w:r w:rsidR="00AD57F9">
        <w:rPr>
          <w:rFonts w:cs="Arial"/>
          <w:sz w:val="22"/>
          <w:szCs w:val="22"/>
        </w:rPr>
        <w:t>Uhr) ist kein Betrieb zulässig.</w:t>
      </w:r>
    </w:p>
    <w:tbl>
      <w:tblPr>
        <w:tblW w:w="4594"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
        <w:gridCol w:w="6033"/>
        <w:gridCol w:w="1838"/>
      </w:tblGrid>
      <w:tr w:rsidR="005A6DFF" w:rsidRPr="005A6DFF" w:rsidTr="005A6DFF">
        <w:trPr>
          <w:trHeight w:val="397"/>
        </w:trPr>
        <w:tc>
          <w:tcPr>
            <w:tcW w:w="270" w:type="pct"/>
            <w:tcBorders>
              <w:top w:val="single" w:sz="4" w:space="0" w:color="auto"/>
              <w:left w:val="single" w:sz="4" w:space="0" w:color="auto"/>
              <w:bottom w:val="single" w:sz="4" w:space="0" w:color="auto"/>
              <w:right w:val="single" w:sz="4" w:space="0" w:color="auto"/>
            </w:tcBorders>
            <w:vAlign w:val="center"/>
            <w:hideMark/>
          </w:tcPr>
          <w:p w:rsidR="005A6DFF" w:rsidRPr="005A6DFF" w:rsidRDefault="005A6DFF" w:rsidP="005A6DFF">
            <w:pPr>
              <w:spacing w:before="20" w:after="20" w:line="0" w:lineRule="atLeast"/>
              <w:ind w:left="851" w:hanging="851"/>
              <w:rPr>
                <w:rFonts w:ascii="Arial" w:hAnsi="Arial"/>
                <w:color w:val="000000"/>
              </w:rPr>
            </w:pPr>
            <w:r w:rsidRPr="005A6DFF">
              <w:rPr>
                <w:rFonts w:ascii="Arial" w:hAnsi="Arial"/>
                <w:color w:val="000000"/>
              </w:rPr>
              <w:t>IO</w:t>
            </w:r>
          </w:p>
        </w:tc>
        <w:tc>
          <w:tcPr>
            <w:tcW w:w="3626" w:type="pct"/>
            <w:tcBorders>
              <w:top w:val="single" w:sz="4" w:space="0" w:color="auto"/>
              <w:left w:val="single" w:sz="4" w:space="0" w:color="auto"/>
              <w:bottom w:val="single" w:sz="4" w:space="0" w:color="auto"/>
              <w:right w:val="single" w:sz="4" w:space="0" w:color="auto"/>
            </w:tcBorders>
            <w:vAlign w:val="center"/>
            <w:hideMark/>
          </w:tcPr>
          <w:p w:rsidR="005A6DFF" w:rsidRPr="005A6DFF" w:rsidRDefault="005A6DFF" w:rsidP="005A6DFF">
            <w:pPr>
              <w:spacing w:before="20" w:after="20" w:line="0" w:lineRule="atLeast"/>
              <w:ind w:left="851" w:hanging="851"/>
              <w:rPr>
                <w:rFonts w:ascii="Arial" w:hAnsi="Arial"/>
                <w:color w:val="000000"/>
              </w:rPr>
            </w:pPr>
            <w:r w:rsidRPr="005A6DFF">
              <w:rPr>
                <w:rFonts w:ascii="Arial" w:hAnsi="Arial"/>
                <w:color w:val="000000"/>
              </w:rPr>
              <w:t>Bezeichnung</w:t>
            </w:r>
          </w:p>
        </w:tc>
        <w:tc>
          <w:tcPr>
            <w:tcW w:w="1105" w:type="pct"/>
            <w:tcBorders>
              <w:top w:val="single" w:sz="4" w:space="0" w:color="auto"/>
              <w:left w:val="single" w:sz="4" w:space="0" w:color="auto"/>
              <w:bottom w:val="single" w:sz="4" w:space="0" w:color="auto"/>
              <w:right w:val="single" w:sz="4" w:space="0" w:color="auto"/>
            </w:tcBorders>
            <w:vAlign w:val="center"/>
            <w:hideMark/>
          </w:tcPr>
          <w:p w:rsidR="005A6DFF" w:rsidRPr="005A6DFF" w:rsidRDefault="005A6DFF" w:rsidP="005A6DFF">
            <w:pPr>
              <w:spacing w:before="20" w:after="20" w:line="0" w:lineRule="atLeast"/>
              <w:ind w:left="851" w:hanging="851"/>
              <w:jc w:val="center"/>
              <w:rPr>
                <w:rFonts w:ascii="Arial" w:hAnsi="Arial"/>
              </w:rPr>
            </w:pPr>
            <w:r w:rsidRPr="005A6DFF">
              <w:rPr>
                <w:rFonts w:ascii="Arial" w:hAnsi="Arial"/>
              </w:rPr>
              <w:t>IRW [dB(A)]*</w:t>
            </w:r>
          </w:p>
        </w:tc>
      </w:tr>
      <w:tr w:rsidR="005A6DFF" w:rsidRPr="005A6DFF" w:rsidTr="005A6DFF">
        <w:trPr>
          <w:trHeight w:val="397"/>
        </w:trPr>
        <w:tc>
          <w:tcPr>
            <w:tcW w:w="270" w:type="pct"/>
            <w:tcBorders>
              <w:top w:val="single" w:sz="4" w:space="0" w:color="auto"/>
              <w:left w:val="single" w:sz="4" w:space="0" w:color="auto"/>
              <w:bottom w:val="single" w:sz="4" w:space="0" w:color="auto"/>
              <w:right w:val="single" w:sz="4" w:space="0" w:color="auto"/>
            </w:tcBorders>
            <w:vAlign w:val="center"/>
            <w:hideMark/>
          </w:tcPr>
          <w:p w:rsidR="005A6DFF" w:rsidRPr="005A6DFF" w:rsidRDefault="005A6DFF" w:rsidP="005A6DFF">
            <w:pPr>
              <w:spacing w:before="20" w:after="20" w:line="0" w:lineRule="atLeast"/>
              <w:ind w:left="851" w:hanging="851"/>
              <w:rPr>
                <w:rFonts w:ascii="Arial" w:hAnsi="Arial"/>
                <w:color w:val="000000"/>
              </w:rPr>
            </w:pPr>
            <w:r w:rsidRPr="005A6DFF">
              <w:rPr>
                <w:rFonts w:ascii="Arial" w:hAnsi="Arial"/>
                <w:color w:val="000000"/>
              </w:rPr>
              <w:t>1</w:t>
            </w:r>
          </w:p>
        </w:tc>
        <w:tc>
          <w:tcPr>
            <w:tcW w:w="3626" w:type="pct"/>
            <w:tcBorders>
              <w:top w:val="single" w:sz="4" w:space="0" w:color="auto"/>
              <w:left w:val="single" w:sz="4" w:space="0" w:color="auto"/>
              <w:bottom w:val="single" w:sz="4" w:space="0" w:color="auto"/>
              <w:right w:val="single" w:sz="4" w:space="0" w:color="auto"/>
            </w:tcBorders>
            <w:vAlign w:val="center"/>
            <w:hideMark/>
          </w:tcPr>
          <w:p w:rsidR="005A6DFF" w:rsidRPr="005A6DFF" w:rsidRDefault="00AE440D" w:rsidP="00AE440D">
            <w:pPr>
              <w:spacing w:before="20" w:after="20" w:line="0" w:lineRule="atLeast"/>
              <w:ind w:left="851" w:hanging="851"/>
              <w:rPr>
                <w:rFonts w:ascii="Arial" w:hAnsi="Arial"/>
                <w:color w:val="000000"/>
              </w:rPr>
            </w:pPr>
            <w:r>
              <w:rPr>
                <w:rFonts w:ascii="Arial" w:hAnsi="Arial"/>
                <w:color w:val="000000"/>
              </w:rPr>
              <w:t>Im Moos 3a, Flurstück 2692, Gem.</w:t>
            </w:r>
            <w:r w:rsidR="005A6DFF" w:rsidRPr="005A6DFF">
              <w:rPr>
                <w:rFonts w:ascii="Arial" w:hAnsi="Arial"/>
                <w:color w:val="000000"/>
              </w:rPr>
              <w:t xml:space="preserve"> Mamming</w:t>
            </w:r>
          </w:p>
        </w:tc>
        <w:tc>
          <w:tcPr>
            <w:tcW w:w="1105" w:type="pct"/>
            <w:tcBorders>
              <w:top w:val="single" w:sz="4" w:space="0" w:color="auto"/>
              <w:left w:val="single" w:sz="4" w:space="0" w:color="auto"/>
              <w:bottom w:val="single" w:sz="4" w:space="0" w:color="auto"/>
              <w:right w:val="single" w:sz="4" w:space="0" w:color="auto"/>
            </w:tcBorders>
            <w:vAlign w:val="center"/>
            <w:hideMark/>
          </w:tcPr>
          <w:p w:rsidR="005A6DFF" w:rsidRPr="005A6DFF" w:rsidRDefault="005A6DFF" w:rsidP="005A6DFF">
            <w:pPr>
              <w:spacing w:before="20" w:after="20" w:line="0" w:lineRule="atLeast"/>
              <w:ind w:left="851" w:hanging="851"/>
              <w:jc w:val="center"/>
              <w:rPr>
                <w:rFonts w:ascii="Arial" w:hAnsi="Arial"/>
              </w:rPr>
            </w:pPr>
            <w:r w:rsidRPr="005A6DFF">
              <w:rPr>
                <w:rFonts w:ascii="Arial" w:hAnsi="Arial"/>
              </w:rPr>
              <w:t>(57)</w:t>
            </w:r>
          </w:p>
        </w:tc>
      </w:tr>
      <w:tr w:rsidR="005A6DFF" w:rsidRPr="005A6DFF" w:rsidTr="005A6DFF">
        <w:trPr>
          <w:trHeight w:val="397"/>
        </w:trPr>
        <w:tc>
          <w:tcPr>
            <w:tcW w:w="270" w:type="pct"/>
            <w:tcBorders>
              <w:top w:val="single" w:sz="4" w:space="0" w:color="auto"/>
              <w:left w:val="single" w:sz="4" w:space="0" w:color="auto"/>
              <w:bottom w:val="single" w:sz="4" w:space="0" w:color="auto"/>
              <w:right w:val="single" w:sz="4" w:space="0" w:color="auto"/>
            </w:tcBorders>
            <w:vAlign w:val="center"/>
            <w:hideMark/>
          </w:tcPr>
          <w:p w:rsidR="005A6DFF" w:rsidRPr="005A6DFF" w:rsidRDefault="005A6DFF" w:rsidP="005A6DFF">
            <w:pPr>
              <w:spacing w:before="20" w:after="20" w:line="0" w:lineRule="atLeast"/>
              <w:ind w:left="851" w:hanging="851"/>
              <w:rPr>
                <w:rFonts w:ascii="Arial" w:hAnsi="Arial"/>
                <w:color w:val="000000"/>
              </w:rPr>
            </w:pPr>
            <w:r w:rsidRPr="005A6DFF">
              <w:rPr>
                <w:rFonts w:ascii="Arial" w:hAnsi="Arial"/>
                <w:color w:val="000000"/>
              </w:rPr>
              <w:t>2</w:t>
            </w:r>
          </w:p>
        </w:tc>
        <w:tc>
          <w:tcPr>
            <w:tcW w:w="3626" w:type="pct"/>
            <w:tcBorders>
              <w:top w:val="single" w:sz="4" w:space="0" w:color="auto"/>
              <w:left w:val="single" w:sz="4" w:space="0" w:color="auto"/>
              <w:bottom w:val="single" w:sz="4" w:space="0" w:color="auto"/>
              <w:right w:val="single" w:sz="4" w:space="0" w:color="auto"/>
            </w:tcBorders>
            <w:vAlign w:val="center"/>
            <w:hideMark/>
          </w:tcPr>
          <w:p w:rsidR="005A6DFF" w:rsidRPr="005A6DFF" w:rsidRDefault="005A6DFF" w:rsidP="00AE440D">
            <w:pPr>
              <w:spacing w:before="20" w:after="20" w:line="0" w:lineRule="atLeast"/>
              <w:ind w:left="851" w:hanging="851"/>
              <w:rPr>
                <w:rFonts w:ascii="Arial" w:hAnsi="Arial"/>
                <w:color w:val="000000"/>
              </w:rPr>
            </w:pPr>
            <w:r w:rsidRPr="005A6DFF">
              <w:rPr>
                <w:rFonts w:ascii="Arial" w:hAnsi="Arial"/>
                <w:color w:val="000000"/>
              </w:rPr>
              <w:t>Im Moos 3, Flurstück 2692, Gem</w:t>
            </w:r>
            <w:r w:rsidR="00AE440D">
              <w:rPr>
                <w:rFonts w:ascii="Arial" w:hAnsi="Arial"/>
                <w:color w:val="000000"/>
              </w:rPr>
              <w:t>.</w:t>
            </w:r>
            <w:r w:rsidRPr="005A6DFF">
              <w:rPr>
                <w:rFonts w:ascii="Arial" w:hAnsi="Arial"/>
                <w:color w:val="000000"/>
              </w:rPr>
              <w:t xml:space="preserve"> Mamming</w:t>
            </w:r>
          </w:p>
        </w:tc>
        <w:tc>
          <w:tcPr>
            <w:tcW w:w="1105" w:type="pct"/>
            <w:tcBorders>
              <w:top w:val="single" w:sz="4" w:space="0" w:color="auto"/>
              <w:left w:val="single" w:sz="4" w:space="0" w:color="auto"/>
              <w:bottom w:val="single" w:sz="4" w:space="0" w:color="auto"/>
              <w:right w:val="single" w:sz="4" w:space="0" w:color="auto"/>
            </w:tcBorders>
            <w:vAlign w:val="center"/>
            <w:hideMark/>
          </w:tcPr>
          <w:p w:rsidR="005A6DFF" w:rsidRPr="005A6DFF" w:rsidRDefault="005A6DFF" w:rsidP="005A6DFF">
            <w:pPr>
              <w:spacing w:before="20" w:after="20" w:line="0" w:lineRule="atLeast"/>
              <w:ind w:left="851" w:hanging="851"/>
              <w:jc w:val="center"/>
              <w:rPr>
                <w:rFonts w:ascii="Arial" w:hAnsi="Arial"/>
              </w:rPr>
            </w:pPr>
            <w:r w:rsidRPr="005A6DFF">
              <w:rPr>
                <w:rFonts w:ascii="Arial" w:hAnsi="Arial"/>
              </w:rPr>
              <w:t>(57)</w:t>
            </w:r>
          </w:p>
        </w:tc>
      </w:tr>
      <w:tr w:rsidR="005A6DFF" w:rsidRPr="005A6DFF" w:rsidTr="005A6DFF">
        <w:trPr>
          <w:trHeight w:val="397"/>
        </w:trPr>
        <w:tc>
          <w:tcPr>
            <w:tcW w:w="270" w:type="pct"/>
            <w:tcBorders>
              <w:top w:val="single" w:sz="4" w:space="0" w:color="auto"/>
              <w:left w:val="single" w:sz="4" w:space="0" w:color="auto"/>
              <w:bottom w:val="single" w:sz="4" w:space="0" w:color="auto"/>
              <w:right w:val="single" w:sz="4" w:space="0" w:color="auto"/>
            </w:tcBorders>
            <w:vAlign w:val="center"/>
            <w:hideMark/>
          </w:tcPr>
          <w:p w:rsidR="005A6DFF" w:rsidRPr="005A6DFF" w:rsidRDefault="005A6DFF" w:rsidP="005A6DFF">
            <w:pPr>
              <w:spacing w:before="20" w:after="20" w:line="0" w:lineRule="atLeast"/>
              <w:ind w:left="851" w:hanging="851"/>
              <w:rPr>
                <w:rFonts w:ascii="Arial" w:hAnsi="Arial"/>
                <w:color w:val="000000"/>
              </w:rPr>
            </w:pPr>
            <w:r w:rsidRPr="005A6DFF">
              <w:rPr>
                <w:rFonts w:ascii="Arial" w:hAnsi="Arial"/>
                <w:color w:val="000000"/>
              </w:rPr>
              <w:t>3</w:t>
            </w:r>
          </w:p>
        </w:tc>
        <w:tc>
          <w:tcPr>
            <w:tcW w:w="3626" w:type="pct"/>
            <w:tcBorders>
              <w:top w:val="single" w:sz="4" w:space="0" w:color="auto"/>
              <w:left w:val="single" w:sz="4" w:space="0" w:color="auto"/>
              <w:bottom w:val="single" w:sz="4" w:space="0" w:color="auto"/>
              <w:right w:val="single" w:sz="4" w:space="0" w:color="auto"/>
            </w:tcBorders>
            <w:vAlign w:val="center"/>
            <w:hideMark/>
          </w:tcPr>
          <w:p w:rsidR="005A6DFF" w:rsidRPr="005A6DFF" w:rsidRDefault="005A6DFF" w:rsidP="00AE440D">
            <w:pPr>
              <w:spacing w:before="20" w:after="20" w:line="0" w:lineRule="atLeast"/>
              <w:ind w:left="851" w:hanging="851"/>
              <w:rPr>
                <w:rFonts w:ascii="Arial" w:hAnsi="Arial"/>
                <w:color w:val="000000"/>
              </w:rPr>
            </w:pPr>
            <w:r w:rsidRPr="005A6DFF">
              <w:rPr>
                <w:rFonts w:ascii="Arial" w:hAnsi="Arial"/>
                <w:color w:val="000000"/>
              </w:rPr>
              <w:t>Im Moos 4, Flurstück 2696, Gem</w:t>
            </w:r>
            <w:r w:rsidR="00AE440D">
              <w:rPr>
                <w:rFonts w:ascii="Arial" w:hAnsi="Arial"/>
                <w:color w:val="000000"/>
              </w:rPr>
              <w:t>.</w:t>
            </w:r>
            <w:r w:rsidRPr="005A6DFF">
              <w:rPr>
                <w:rFonts w:ascii="Arial" w:hAnsi="Arial"/>
                <w:color w:val="000000"/>
              </w:rPr>
              <w:t xml:space="preserve"> Mamming</w:t>
            </w:r>
          </w:p>
        </w:tc>
        <w:tc>
          <w:tcPr>
            <w:tcW w:w="1105" w:type="pct"/>
            <w:tcBorders>
              <w:top w:val="single" w:sz="4" w:space="0" w:color="auto"/>
              <w:left w:val="single" w:sz="4" w:space="0" w:color="auto"/>
              <w:bottom w:val="single" w:sz="4" w:space="0" w:color="auto"/>
              <w:right w:val="single" w:sz="4" w:space="0" w:color="auto"/>
            </w:tcBorders>
            <w:vAlign w:val="center"/>
            <w:hideMark/>
          </w:tcPr>
          <w:p w:rsidR="005A6DFF" w:rsidRPr="005A6DFF" w:rsidRDefault="005A6DFF" w:rsidP="005A6DFF">
            <w:pPr>
              <w:spacing w:before="20" w:after="20" w:line="0" w:lineRule="atLeast"/>
              <w:ind w:left="851" w:hanging="851"/>
              <w:jc w:val="center"/>
              <w:rPr>
                <w:rFonts w:ascii="Arial" w:hAnsi="Arial"/>
              </w:rPr>
            </w:pPr>
            <w:r w:rsidRPr="005A6DFF">
              <w:rPr>
                <w:rFonts w:ascii="Arial" w:hAnsi="Arial"/>
              </w:rPr>
              <w:t>(54)</w:t>
            </w:r>
          </w:p>
        </w:tc>
      </w:tr>
      <w:tr w:rsidR="005A6DFF" w:rsidRPr="005A6DFF" w:rsidTr="005A6DFF">
        <w:trPr>
          <w:trHeight w:val="397"/>
        </w:trPr>
        <w:tc>
          <w:tcPr>
            <w:tcW w:w="270" w:type="pct"/>
            <w:tcBorders>
              <w:top w:val="single" w:sz="4" w:space="0" w:color="auto"/>
              <w:left w:val="single" w:sz="4" w:space="0" w:color="auto"/>
              <w:bottom w:val="single" w:sz="4" w:space="0" w:color="auto"/>
              <w:right w:val="single" w:sz="4" w:space="0" w:color="auto"/>
            </w:tcBorders>
            <w:vAlign w:val="center"/>
            <w:hideMark/>
          </w:tcPr>
          <w:p w:rsidR="005A6DFF" w:rsidRPr="005A6DFF" w:rsidRDefault="005A6DFF" w:rsidP="005A6DFF">
            <w:pPr>
              <w:spacing w:before="20" w:after="20" w:line="0" w:lineRule="atLeast"/>
              <w:ind w:left="851" w:hanging="851"/>
              <w:rPr>
                <w:rFonts w:ascii="Arial" w:hAnsi="Arial"/>
                <w:color w:val="000000"/>
              </w:rPr>
            </w:pPr>
            <w:r w:rsidRPr="005A6DFF">
              <w:rPr>
                <w:rFonts w:ascii="Arial" w:hAnsi="Arial"/>
                <w:color w:val="000000"/>
              </w:rPr>
              <w:t>4</w:t>
            </w:r>
          </w:p>
        </w:tc>
        <w:tc>
          <w:tcPr>
            <w:tcW w:w="3626" w:type="pct"/>
            <w:tcBorders>
              <w:top w:val="single" w:sz="4" w:space="0" w:color="auto"/>
              <w:left w:val="single" w:sz="4" w:space="0" w:color="auto"/>
              <w:bottom w:val="single" w:sz="4" w:space="0" w:color="auto"/>
              <w:right w:val="single" w:sz="4" w:space="0" w:color="auto"/>
            </w:tcBorders>
            <w:vAlign w:val="center"/>
            <w:hideMark/>
          </w:tcPr>
          <w:p w:rsidR="005A6DFF" w:rsidRPr="005A6DFF" w:rsidRDefault="00AE440D" w:rsidP="00AE440D">
            <w:pPr>
              <w:spacing w:before="20" w:after="20" w:line="0" w:lineRule="atLeast"/>
              <w:ind w:left="851" w:hanging="851"/>
              <w:rPr>
                <w:rFonts w:ascii="Arial" w:hAnsi="Arial"/>
                <w:color w:val="000000"/>
              </w:rPr>
            </w:pPr>
            <w:r>
              <w:rPr>
                <w:rFonts w:ascii="Arial" w:hAnsi="Arial"/>
                <w:color w:val="000000"/>
              </w:rPr>
              <w:t xml:space="preserve">Landshuter Straße </w:t>
            </w:r>
            <w:r w:rsidR="005A6DFF" w:rsidRPr="005A6DFF">
              <w:rPr>
                <w:rFonts w:ascii="Arial" w:hAnsi="Arial"/>
                <w:color w:val="000000"/>
              </w:rPr>
              <w:t>4, Flurstück 2713/2, Gem</w:t>
            </w:r>
            <w:r>
              <w:rPr>
                <w:rFonts w:ascii="Arial" w:hAnsi="Arial"/>
                <w:color w:val="000000"/>
              </w:rPr>
              <w:t>.</w:t>
            </w:r>
            <w:r w:rsidR="005A6DFF" w:rsidRPr="005A6DFF">
              <w:rPr>
                <w:rFonts w:ascii="Arial" w:hAnsi="Arial"/>
                <w:color w:val="000000"/>
              </w:rPr>
              <w:t xml:space="preserve"> Mamming</w:t>
            </w:r>
          </w:p>
        </w:tc>
        <w:tc>
          <w:tcPr>
            <w:tcW w:w="1105" w:type="pct"/>
            <w:tcBorders>
              <w:top w:val="single" w:sz="4" w:space="0" w:color="auto"/>
              <w:left w:val="single" w:sz="4" w:space="0" w:color="auto"/>
              <w:bottom w:val="single" w:sz="4" w:space="0" w:color="auto"/>
              <w:right w:val="single" w:sz="4" w:space="0" w:color="auto"/>
            </w:tcBorders>
            <w:vAlign w:val="center"/>
            <w:hideMark/>
          </w:tcPr>
          <w:p w:rsidR="005A6DFF" w:rsidRPr="005A6DFF" w:rsidRDefault="005A6DFF" w:rsidP="005A6DFF">
            <w:pPr>
              <w:spacing w:before="20" w:after="20" w:line="0" w:lineRule="atLeast"/>
              <w:ind w:left="851" w:hanging="851"/>
              <w:jc w:val="center"/>
              <w:rPr>
                <w:rFonts w:ascii="Arial" w:hAnsi="Arial"/>
              </w:rPr>
            </w:pPr>
            <w:r w:rsidRPr="005A6DFF">
              <w:rPr>
                <w:rFonts w:ascii="Arial" w:hAnsi="Arial"/>
              </w:rPr>
              <w:t>(54)</w:t>
            </w:r>
          </w:p>
        </w:tc>
      </w:tr>
      <w:tr w:rsidR="005A6DFF" w:rsidRPr="005A6DFF" w:rsidTr="005A6DFF">
        <w:trPr>
          <w:trHeight w:val="397"/>
        </w:trPr>
        <w:tc>
          <w:tcPr>
            <w:tcW w:w="270" w:type="pct"/>
            <w:tcBorders>
              <w:top w:val="single" w:sz="4" w:space="0" w:color="auto"/>
              <w:left w:val="single" w:sz="4" w:space="0" w:color="auto"/>
              <w:bottom w:val="single" w:sz="4" w:space="0" w:color="auto"/>
              <w:right w:val="single" w:sz="4" w:space="0" w:color="auto"/>
            </w:tcBorders>
            <w:vAlign w:val="center"/>
            <w:hideMark/>
          </w:tcPr>
          <w:p w:rsidR="005A6DFF" w:rsidRPr="005A6DFF" w:rsidRDefault="005A6DFF" w:rsidP="005A6DFF">
            <w:pPr>
              <w:spacing w:before="20" w:after="20" w:line="0" w:lineRule="atLeast"/>
              <w:ind w:left="851" w:hanging="851"/>
              <w:rPr>
                <w:rFonts w:ascii="Arial" w:hAnsi="Arial"/>
                <w:color w:val="000000"/>
              </w:rPr>
            </w:pPr>
            <w:r w:rsidRPr="005A6DFF">
              <w:rPr>
                <w:rFonts w:ascii="Arial" w:hAnsi="Arial"/>
                <w:color w:val="000000"/>
              </w:rPr>
              <w:t>5</w:t>
            </w:r>
          </w:p>
        </w:tc>
        <w:tc>
          <w:tcPr>
            <w:tcW w:w="3626" w:type="pct"/>
            <w:tcBorders>
              <w:top w:val="single" w:sz="4" w:space="0" w:color="auto"/>
              <w:left w:val="single" w:sz="4" w:space="0" w:color="auto"/>
              <w:bottom w:val="single" w:sz="4" w:space="0" w:color="auto"/>
              <w:right w:val="single" w:sz="4" w:space="0" w:color="auto"/>
            </w:tcBorders>
            <w:vAlign w:val="center"/>
            <w:hideMark/>
          </w:tcPr>
          <w:p w:rsidR="005A6DFF" w:rsidRPr="005A6DFF" w:rsidRDefault="00AE440D" w:rsidP="00AE440D">
            <w:pPr>
              <w:spacing w:before="20" w:after="20" w:line="0" w:lineRule="atLeast"/>
              <w:ind w:left="851" w:hanging="851"/>
              <w:rPr>
                <w:rFonts w:ascii="Arial" w:hAnsi="Arial"/>
                <w:color w:val="000000"/>
              </w:rPr>
            </w:pPr>
            <w:r>
              <w:rPr>
                <w:rFonts w:ascii="Arial" w:hAnsi="Arial"/>
                <w:color w:val="000000"/>
              </w:rPr>
              <w:t xml:space="preserve">Landshuter Straße </w:t>
            </w:r>
            <w:r w:rsidR="005A6DFF" w:rsidRPr="005A6DFF">
              <w:rPr>
                <w:rFonts w:ascii="Arial" w:hAnsi="Arial"/>
                <w:color w:val="000000"/>
              </w:rPr>
              <w:t>6, Flurstück 2687, Gem</w:t>
            </w:r>
            <w:r>
              <w:rPr>
                <w:rFonts w:ascii="Arial" w:hAnsi="Arial"/>
                <w:color w:val="000000"/>
              </w:rPr>
              <w:t>.</w:t>
            </w:r>
            <w:r w:rsidR="005A6DFF" w:rsidRPr="005A6DFF">
              <w:rPr>
                <w:rFonts w:ascii="Arial" w:hAnsi="Arial"/>
                <w:color w:val="000000"/>
              </w:rPr>
              <w:t xml:space="preserve"> Mamming</w:t>
            </w:r>
          </w:p>
        </w:tc>
        <w:tc>
          <w:tcPr>
            <w:tcW w:w="1105" w:type="pct"/>
            <w:tcBorders>
              <w:top w:val="single" w:sz="4" w:space="0" w:color="auto"/>
              <w:left w:val="single" w:sz="4" w:space="0" w:color="auto"/>
              <w:bottom w:val="single" w:sz="4" w:space="0" w:color="auto"/>
              <w:right w:val="single" w:sz="4" w:space="0" w:color="auto"/>
            </w:tcBorders>
            <w:vAlign w:val="center"/>
            <w:hideMark/>
          </w:tcPr>
          <w:p w:rsidR="005A6DFF" w:rsidRPr="005A6DFF" w:rsidRDefault="005A6DFF" w:rsidP="005A6DFF">
            <w:pPr>
              <w:spacing w:before="20" w:after="20" w:line="0" w:lineRule="atLeast"/>
              <w:ind w:left="851" w:hanging="851"/>
              <w:jc w:val="center"/>
              <w:rPr>
                <w:rFonts w:ascii="Arial" w:hAnsi="Arial"/>
              </w:rPr>
            </w:pPr>
            <w:r w:rsidRPr="005A6DFF">
              <w:rPr>
                <w:rFonts w:ascii="Arial" w:hAnsi="Arial"/>
              </w:rPr>
              <w:t>(54)</w:t>
            </w:r>
          </w:p>
        </w:tc>
      </w:tr>
    </w:tbl>
    <w:p w:rsidR="005A6DFF" w:rsidRDefault="005A6DFF" w:rsidP="00AE440D">
      <w:pPr>
        <w:spacing w:line="360" w:lineRule="auto"/>
        <w:ind w:left="851"/>
        <w:rPr>
          <w:rFonts w:ascii="Arial" w:hAnsi="Arial"/>
        </w:rPr>
      </w:pPr>
    </w:p>
    <w:p w:rsidR="00AE440D" w:rsidRPr="00AE440D" w:rsidRDefault="00AE440D" w:rsidP="00AE440D">
      <w:pPr>
        <w:pStyle w:val="Text"/>
        <w:spacing w:after="0" w:line="360" w:lineRule="auto"/>
        <w:ind w:left="851"/>
        <w:rPr>
          <w:rFonts w:cs="Arial"/>
          <w:sz w:val="22"/>
          <w:szCs w:val="22"/>
        </w:rPr>
      </w:pPr>
      <w:r w:rsidRPr="00AE440D">
        <w:rPr>
          <w:sz w:val="22"/>
          <w:szCs w:val="22"/>
        </w:rPr>
        <w:t>D</w:t>
      </w:r>
      <w:r w:rsidRPr="00AE440D">
        <w:rPr>
          <w:rFonts w:cs="Arial"/>
          <w:sz w:val="22"/>
          <w:szCs w:val="22"/>
        </w:rPr>
        <w:t>er Immissionsrichtwert gilt auch dann als verletzt, wenn einzelne kurzzeitige Pegelmaxima den geltenden Immissionsrichtwert eines Dorfgebiets von 60 dB(A) tagsüber um mehr als 30 dB(A) übertreffen (Spitzenpegelkriterium).</w:t>
      </w:r>
    </w:p>
    <w:p w:rsidR="00A65FAA" w:rsidRPr="00A65FAA" w:rsidRDefault="00AE440D" w:rsidP="00A65FAA">
      <w:pPr>
        <w:pStyle w:val="Text"/>
        <w:spacing w:after="0" w:line="360" w:lineRule="auto"/>
        <w:ind w:left="851" w:hanging="851"/>
        <w:rPr>
          <w:rFonts w:cs="Arial"/>
          <w:sz w:val="22"/>
          <w:szCs w:val="22"/>
        </w:rPr>
      </w:pPr>
      <w:r w:rsidRPr="00A65FAA">
        <w:rPr>
          <w:sz w:val="22"/>
          <w:szCs w:val="22"/>
        </w:rPr>
        <w:t>2</w:t>
      </w:r>
      <w:r w:rsidR="00A65FAA">
        <w:rPr>
          <w:sz w:val="22"/>
          <w:szCs w:val="22"/>
        </w:rPr>
        <w:t>.24</w:t>
      </w:r>
      <w:r w:rsidRPr="00A65FAA">
        <w:rPr>
          <w:sz w:val="22"/>
          <w:szCs w:val="22"/>
        </w:rPr>
        <w:t>.3</w:t>
      </w:r>
      <w:r w:rsidRPr="00A65FAA">
        <w:rPr>
          <w:sz w:val="22"/>
          <w:szCs w:val="22"/>
        </w:rPr>
        <w:tab/>
      </w:r>
      <w:r w:rsidR="00A65FAA" w:rsidRPr="00A65FAA">
        <w:rPr>
          <w:rFonts w:cs="Arial"/>
          <w:sz w:val="22"/>
          <w:szCs w:val="22"/>
        </w:rPr>
        <w:t>Mit Lärm verbundene Betriebsabläufe (insbesondere die Durchführung von Abraumarbeiten, der Abbau und Abtransport von Kies sowie die Rekultivierungsarbeiten) sind an Werktagen auf den Zeitraum zwischen 7:00 und 20:00 Uhr zu beschränken. An Sonn- und Feiertagen ist kein Betrieb zulässig.</w:t>
      </w:r>
    </w:p>
    <w:p w:rsidR="00A65FAA" w:rsidRPr="00A65FAA" w:rsidRDefault="00A65FAA" w:rsidP="00A65FAA">
      <w:pPr>
        <w:pStyle w:val="Text"/>
        <w:spacing w:after="0" w:line="360" w:lineRule="auto"/>
        <w:ind w:left="851" w:hanging="851"/>
        <w:rPr>
          <w:rFonts w:cs="Arial"/>
          <w:sz w:val="22"/>
          <w:szCs w:val="22"/>
        </w:rPr>
      </w:pPr>
      <w:r>
        <w:rPr>
          <w:rFonts w:cs="Arial"/>
          <w:sz w:val="22"/>
          <w:szCs w:val="22"/>
        </w:rPr>
        <w:t xml:space="preserve">2.24.4 </w:t>
      </w:r>
      <w:r>
        <w:rPr>
          <w:rFonts w:cs="Arial"/>
          <w:sz w:val="22"/>
          <w:szCs w:val="22"/>
        </w:rPr>
        <w:tab/>
      </w:r>
      <w:r w:rsidR="00AD57F9">
        <w:rPr>
          <w:rFonts w:cs="Arial"/>
          <w:sz w:val="22"/>
          <w:szCs w:val="22"/>
        </w:rPr>
        <w:t>Das Abrä</w:t>
      </w:r>
      <w:r w:rsidRPr="00A65FAA">
        <w:rPr>
          <w:rFonts w:cs="Arial"/>
          <w:sz w:val="22"/>
          <w:szCs w:val="22"/>
        </w:rPr>
        <w:t>umen darf nur mit einer Erdbewegungsmaschine vorgenommen werden (Radlader). Der Einsatz einer zweiten Maschine (z.B. Kettenbagger, Raupe) ist nur ausnahmsweise an einzelnen Tagen im Jahr über wenige Stunden zulässig (z.B. zum Profilieren der Wälle oder zum Geradeziehen der Böschungskanten).</w:t>
      </w:r>
    </w:p>
    <w:p w:rsidR="00A65FAA" w:rsidRPr="00A65FAA" w:rsidRDefault="00A65FAA" w:rsidP="00A65FAA">
      <w:pPr>
        <w:pStyle w:val="Text"/>
        <w:spacing w:after="0" w:line="360" w:lineRule="auto"/>
        <w:ind w:left="851" w:hanging="851"/>
        <w:rPr>
          <w:rFonts w:cs="Arial"/>
          <w:sz w:val="22"/>
          <w:szCs w:val="22"/>
        </w:rPr>
      </w:pPr>
      <w:r>
        <w:rPr>
          <w:rFonts w:cs="Arial"/>
          <w:sz w:val="22"/>
          <w:szCs w:val="22"/>
        </w:rPr>
        <w:t>2.24.5</w:t>
      </w:r>
      <w:r>
        <w:rPr>
          <w:rFonts w:cs="Arial"/>
          <w:sz w:val="22"/>
          <w:szCs w:val="22"/>
        </w:rPr>
        <w:tab/>
      </w:r>
      <w:r w:rsidR="00AD57F9">
        <w:rPr>
          <w:rFonts w:cs="Arial"/>
          <w:sz w:val="22"/>
          <w:szCs w:val="22"/>
        </w:rPr>
        <w:t>Die Abrä</w:t>
      </w:r>
      <w:r w:rsidRPr="00A65FAA">
        <w:rPr>
          <w:rFonts w:cs="Arial"/>
          <w:sz w:val="22"/>
          <w:szCs w:val="22"/>
        </w:rPr>
        <w:t>umarbeiten sind auf maximal neun Stunden am Tag zu beschränken.</w:t>
      </w:r>
    </w:p>
    <w:p w:rsidR="00A65FAA" w:rsidRPr="00A65FAA" w:rsidRDefault="00A65FAA" w:rsidP="00A65FAA">
      <w:pPr>
        <w:pStyle w:val="Text"/>
        <w:spacing w:after="0" w:line="360" w:lineRule="auto"/>
        <w:ind w:left="851" w:hanging="851"/>
        <w:rPr>
          <w:rFonts w:cs="Arial"/>
          <w:sz w:val="22"/>
          <w:szCs w:val="22"/>
        </w:rPr>
      </w:pPr>
      <w:r>
        <w:rPr>
          <w:rFonts w:cs="Arial"/>
          <w:sz w:val="22"/>
          <w:szCs w:val="22"/>
        </w:rPr>
        <w:t>2.24.6</w:t>
      </w:r>
      <w:r>
        <w:rPr>
          <w:rFonts w:cs="Arial"/>
          <w:sz w:val="22"/>
          <w:szCs w:val="22"/>
        </w:rPr>
        <w:tab/>
      </w:r>
      <w:r w:rsidRPr="00A65FAA">
        <w:rPr>
          <w:rFonts w:cs="Arial"/>
          <w:sz w:val="22"/>
          <w:szCs w:val="22"/>
        </w:rPr>
        <w:t>Mit dem Abbau von Kies darf erst begonnen werden, wenn am Südrand des Abbaugeländes ein Wal</w:t>
      </w:r>
      <w:r>
        <w:rPr>
          <w:rFonts w:cs="Arial"/>
          <w:sz w:val="22"/>
          <w:szCs w:val="22"/>
        </w:rPr>
        <w:t xml:space="preserve">l mit einer Mindesthöhe von 3,0 </w:t>
      </w:r>
      <w:r w:rsidRPr="00A65FAA">
        <w:rPr>
          <w:rFonts w:cs="Arial"/>
          <w:sz w:val="22"/>
          <w:szCs w:val="22"/>
        </w:rPr>
        <w:t>m hergestellt ist.</w:t>
      </w:r>
    </w:p>
    <w:p w:rsidR="00A65FAA" w:rsidRPr="00CC270F" w:rsidRDefault="00A65FAA" w:rsidP="00CC270F">
      <w:pPr>
        <w:pStyle w:val="Text"/>
        <w:spacing w:after="0" w:line="360" w:lineRule="auto"/>
        <w:ind w:left="851" w:hanging="851"/>
        <w:rPr>
          <w:rFonts w:cs="Arial"/>
          <w:sz w:val="22"/>
          <w:szCs w:val="22"/>
        </w:rPr>
      </w:pPr>
      <w:r>
        <w:rPr>
          <w:rFonts w:cs="Arial"/>
          <w:sz w:val="22"/>
          <w:szCs w:val="22"/>
        </w:rPr>
        <w:t>2.24.7</w:t>
      </w:r>
      <w:r>
        <w:rPr>
          <w:rFonts w:cs="Arial"/>
          <w:sz w:val="22"/>
          <w:szCs w:val="22"/>
        </w:rPr>
        <w:tab/>
      </w:r>
      <w:r w:rsidRPr="00A65FAA">
        <w:rPr>
          <w:rFonts w:cs="Arial"/>
          <w:sz w:val="22"/>
          <w:szCs w:val="22"/>
        </w:rPr>
        <w:t xml:space="preserve">Der Einsatz des Seilbaggers zur Gewinnung von Kies ist an maximal drei Stunden </w:t>
      </w:r>
      <w:r w:rsidRPr="00CC270F">
        <w:rPr>
          <w:rFonts w:cs="Arial"/>
          <w:sz w:val="22"/>
          <w:szCs w:val="22"/>
        </w:rPr>
        <w:t>am Tag zulässig.</w:t>
      </w:r>
    </w:p>
    <w:p w:rsidR="00CC270F" w:rsidRPr="00CC270F" w:rsidRDefault="00CC270F" w:rsidP="00CC270F">
      <w:pPr>
        <w:pStyle w:val="Text"/>
        <w:spacing w:after="0" w:line="360" w:lineRule="auto"/>
        <w:ind w:left="851" w:hanging="851"/>
        <w:rPr>
          <w:rFonts w:cs="Arial"/>
          <w:sz w:val="22"/>
          <w:szCs w:val="22"/>
        </w:rPr>
      </w:pPr>
      <w:r>
        <w:rPr>
          <w:rFonts w:cs="Arial"/>
          <w:sz w:val="22"/>
          <w:szCs w:val="22"/>
        </w:rPr>
        <w:t>2.24.8</w:t>
      </w:r>
      <w:r>
        <w:rPr>
          <w:rFonts w:cs="Arial"/>
          <w:sz w:val="22"/>
          <w:szCs w:val="22"/>
        </w:rPr>
        <w:tab/>
      </w:r>
      <w:r w:rsidRPr="00CC270F">
        <w:rPr>
          <w:rFonts w:cs="Arial"/>
          <w:sz w:val="22"/>
          <w:szCs w:val="22"/>
        </w:rPr>
        <w:t>Die eingesetzten Erdbewegungsmaschinen dürfen die folgenden Schallleistungspegel – unter Berücksichtigung eines eventuell notwendigen Zuschlags für Impulshaltigkeit – im dynamischen Betrieb nicht überschreiten:</w:t>
      </w:r>
    </w:p>
    <w:p w:rsidR="00CC270F" w:rsidRPr="00CC270F" w:rsidRDefault="00CC270F" w:rsidP="00CC270F">
      <w:pPr>
        <w:pStyle w:val="Tablistelinks"/>
        <w:tabs>
          <w:tab w:val="clear" w:pos="1701"/>
          <w:tab w:val="left" w:leader="dot" w:pos="7513"/>
        </w:tabs>
        <w:spacing w:after="120"/>
        <w:ind w:left="7513" w:hanging="6662"/>
        <w:rPr>
          <w:rFonts w:ascii="Arial" w:hAnsi="Arial" w:cs="Arial"/>
          <w:sz w:val="22"/>
          <w:szCs w:val="22"/>
        </w:rPr>
      </w:pPr>
      <w:r w:rsidRPr="00CC270F">
        <w:rPr>
          <w:rFonts w:ascii="Arial" w:hAnsi="Arial" w:cs="Arial"/>
          <w:sz w:val="22"/>
          <w:szCs w:val="22"/>
        </w:rPr>
        <w:t>Seilbagger (z.B. Liebherr 841 o.ä.):                    L</w:t>
      </w:r>
      <w:r w:rsidRPr="00CC270F">
        <w:rPr>
          <w:rFonts w:ascii="Arial" w:hAnsi="Arial" w:cs="Arial"/>
          <w:sz w:val="22"/>
          <w:szCs w:val="22"/>
          <w:vertAlign w:val="subscript"/>
        </w:rPr>
        <w:t>w</w:t>
      </w:r>
      <w:r w:rsidRPr="00CC270F">
        <w:rPr>
          <w:rFonts w:ascii="Arial" w:hAnsi="Arial" w:cs="Arial"/>
          <w:sz w:val="22"/>
          <w:szCs w:val="22"/>
        </w:rPr>
        <w:t> ≤ 120 dB(A)</w:t>
      </w:r>
    </w:p>
    <w:p w:rsidR="00CC270F" w:rsidRDefault="00CC270F" w:rsidP="00CC270F">
      <w:pPr>
        <w:pStyle w:val="Tablistelinks"/>
        <w:tabs>
          <w:tab w:val="clear" w:pos="1701"/>
          <w:tab w:val="left" w:leader="dot" w:pos="7513"/>
        </w:tabs>
        <w:spacing w:after="120"/>
        <w:ind w:left="7513" w:hanging="6662"/>
        <w:rPr>
          <w:rFonts w:ascii="Arial" w:hAnsi="Arial" w:cs="Arial"/>
          <w:sz w:val="22"/>
          <w:szCs w:val="22"/>
        </w:rPr>
      </w:pPr>
      <w:r w:rsidRPr="00CC270F">
        <w:rPr>
          <w:rFonts w:ascii="Arial" w:hAnsi="Arial" w:cs="Arial"/>
          <w:sz w:val="22"/>
          <w:szCs w:val="22"/>
        </w:rPr>
        <w:t xml:space="preserve">Radlader (z.B. Komatsu WA 380 o.ä.):        </w:t>
      </w:r>
      <w:r>
        <w:rPr>
          <w:rFonts w:ascii="Arial" w:hAnsi="Arial" w:cs="Arial"/>
          <w:sz w:val="22"/>
          <w:szCs w:val="22"/>
        </w:rPr>
        <w:t xml:space="preserve">     </w:t>
      </w:r>
      <w:r w:rsidRPr="00CC270F">
        <w:rPr>
          <w:rFonts w:ascii="Arial" w:hAnsi="Arial" w:cs="Arial"/>
          <w:sz w:val="22"/>
          <w:szCs w:val="22"/>
        </w:rPr>
        <w:t xml:space="preserve">  L</w:t>
      </w:r>
      <w:r w:rsidRPr="00CC270F">
        <w:rPr>
          <w:rFonts w:ascii="Arial" w:hAnsi="Arial" w:cs="Arial"/>
          <w:sz w:val="22"/>
          <w:szCs w:val="22"/>
          <w:vertAlign w:val="subscript"/>
        </w:rPr>
        <w:t>w</w:t>
      </w:r>
      <w:r w:rsidRPr="00CC270F">
        <w:rPr>
          <w:rFonts w:ascii="Arial" w:hAnsi="Arial" w:cs="Arial"/>
          <w:sz w:val="22"/>
          <w:szCs w:val="22"/>
        </w:rPr>
        <w:t> ≤ 109 dB(A)</w:t>
      </w:r>
    </w:p>
    <w:p w:rsidR="00CC270F" w:rsidRDefault="00CC270F" w:rsidP="00CC270F">
      <w:pPr>
        <w:pStyle w:val="Tablistelinks"/>
        <w:tabs>
          <w:tab w:val="clear" w:pos="1701"/>
        </w:tabs>
        <w:spacing w:line="360" w:lineRule="auto"/>
        <w:ind w:left="851" w:hanging="851"/>
        <w:rPr>
          <w:rFonts w:ascii="Arial" w:hAnsi="Arial" w:cs="Arial"/>
          <w:sz w:val="22"/>
          <w:szCs w:val="22"/>
        </w:rPr>
      </w:pPr>
      <w:r>
        <w:rPr>
          <w:rFonts w:ascii="Arial" w:hAnsi="Arial" w:cs="Arial"/>
          <w:sz w:val="22"/>
          <w:szCs w:val="22"/>
        </w:rPr>
        <w:t>2.24.9</w:t>
      </w:r>
      <w:r>
        <w:rPr>
          <w:rFonts w:ascii="Arial" w:hAnsi="Arial" w:cs="Arial"/>
          <w:sz w:val="22"/>
          <w:szCs w:val="22"/>
        </w:rPr>
        <w:tab/>
      </w:r>
      <w:r w:rsidRPr="00CC270F">
        <w:rPr>
          <w:rFonts w:ascii="Arial" w:hAnsi="Arial" w:cs="Arial"/>
          <w:sz w:val="22"/>
          <w:szCs w:val="22"/>
        </w:rPr>
        <w:t>Die Erdbewegungsmaschinen müssen den Anforderu</w:t>
      </w:r>
      <w:r>
        <w:rPr>
          <w:rFonts w:ascii="Arial" w:hAnsi="Arial" w:cs="Arial"/>
          <w:sz w:val="22"/>
          <w:szCs w:val="22"/>
        </w:rPr>
        <w:t>ngen der 32. BImSchV (Baumaschi</w:t>
      </w:r>
      <w:r w:rsidRPr="00CC270F">
        <w:rPr>
          <w:rFonts w:ascii="Arial" w:hAnsi="Arial" w:cs="Arial"/>
          <w:sz w:val="22"/>
          <w:szCs w:val="22"/>
        </w:rPr>
        <w:t>nenlärm-Verordnung) respektive der EG-Richtlinie 2000/14/EG entsprechen.</w:t>
      </w:r>
    </w:p>
    <w:p w:rsidR="000F604C" w:rsidRPr="000F604C" w:rsidRDefault="000F604C" w:rsidP="000F604C">
      <w:pPr>
        <w:pStyle w:val="Text"/>
        <w:spacing w:after="0" w:line="360" w:lineRule="auto"/>
        <w:ind w:left="851" w:hanging="851"/>
        <w:rPr>
          <w:rFonts w:cs="Arial"/>
          <w:sz w:val="22"/>
          <w:szCs w:val="22"/>
        </w:rPr>
      </w:pPr>
      <w:r w:rsidRPr="000F604C">
        <w:rPr>
          <w:rFonts w:cs="Arial"/>
          <w:sz w:val="22"/>
          <w:szCs w:val="22"/>
        </w:rPr>
        <w:t>2.24.10</w:t>
      </w:r>
      <w:r w:rsidRPr="000F604C">
        <w:rPr>
          <w:rFonts w:cs="Arial"/>
          <w:sz w:val="22"/>
          <w:szCs w:val="22"/>
        </w:rPr>
        <w:tab/>
        <w:t>Alle Maschinen/Anlagen/Geräte und Fahrzeuge sind entsprechend dem Stand der Technik zur Lärmminderung zu errichten, zu betreiben und zu warten.</w:t>
      </w:r>
    </w:p>
    <w:p w:rsidR="000F604C" w:rsidRPr="000F604C" w:rsidRDefault="000F604C" w:rsidP="000F604C">
      <w:pPr>
        <w:pStyle w:val="Text"/>
        <w:spacing w:after="0" w:line="360" w:lineRule="auto"/>
        <w:ind w:left="851" w:hanging="851"/>
        <w:rPr>
          <w:rFonts w:cs="Arial"/>
          <w:sz w:val="22"/>
          <w:szCs w:val="22"/>
        </w:rPr>
      </w:pPr>
      <w:r>
        <w:rPr>
          <w:rFonts w:cs="Arial"/>
          <w:sz w:val="22"/>
          <w:szCs w:val="22"/>
        </w:rPr>
        <w:t>2.24.11</w:t>
      </w:r>
      <w:r>
        <w:rPr>
          <w:rFonts w:cs="Arial"/>
          <w:sz w:val="22"/>
          <w:szCs w:val="22"/>
        </w:rPr>
        <w:tab/>
      </w:r>
      <w:r w:rsidRPr="000F604C">
        <w:rPr>
          <w:rFonts w:cs="Arial"/>
          <w:sz w:val="22"/>
          <w:szCs w:val="22"/>
        </w:rPr>
        <w:t>Der schalltechnische Untersuchungsbericht Nr. 2326-2022 V01 der C. Hentschel Consult Ing.-GmbH vom 02.03.2022 und die darin enthaltene Betriebsbeschreibung sind Bestandteil der Genehmigung.</w:t>
      </w:r>
    </w:p>
    <w:p w:rsidR="000F604C" w:rsidRPr="000F604C" w:rsidRDefault="000F604C" w:rsidP="000F604C">
      <w:pPr>
        <w:pStyle w:val="Text"/>
        <w:spacing w:after="0" w:line="360" w:lineRule="auto"/>
        <w:ind w:left="851" w:hanging="851"/>
        <w:rPr>
          <w:rFonts w:cs="Arial"/>
          <w:sz w:val="22"/>
          <w:szCs w:val="22"/>
        </w:rPr>
      </w:pPr>
      <w:r>
        <w:rPr>
          <w:rFonts w:cs="Arial"/>
          <w:sz w:val="22"/>
          <w:szCs w:val="22"/>
        </w:rPr>
        <w:t>2.24.12</w:t>
      </w:r>
      <w:r>
        <w:rPr>
          <w:rFonts w:cs="Arial"/>
          <w:sz w:val="22"/>
          <w:szCs w:val="22"/>
        </w:rPr>
        <w:tab/>
      </w:r>
      <w:r w:rsidRPr="000F604C">
        <w:rPr>
          <w:rFonts w:cs="Arial"/>
          <w:sz w:val="22"/>
          <w:szCs w:val="22"/>
        </w:rPr>
        <w:t>Wesentliche Abweichungen von der begutachteten Planung sind gesondert zu beantragen und ggf. neu zu beurteilen.</w:t>
      </w:r>
    </w:p>
    <w:p w:rsidR="00CC270F" w:rsidRDefault="000F604C" w:rsidP="000F604C">
      <w:pPr>
        <w:pStyle w:val="Tablistelinks"/>
        <w:tabs>
          <w:tab w:val="clear" w:pos="1701"/>
        </w:tabs>
        <w:spacing w:line="360" w:lineRule="auto"/>
        <w:ind w:left="851" w:firstLine="0"/>
        <w:rPr>
          <w:rFonts w:ascii="Arial" w:hAnsi="Arial" w:cs="Arial"/>
          <w:sz w:val="22"/>
          <w:szCs w:val="22"/>
        </w:rPr>
      </w:pPr>
      <w:r w:rsidRPr="000F604C">
        <w:rPr>
          <w:rFonts w:ascii="Arial" w:hAnsi="Arial" w:cs="Arial"/>
          <w:sz w:val="22"/>
          <w:szCs w:val="22"/>
        </w:rPr>
        <w:t>Relevanten Abweichungen von diesen Bestimmungen kann nur dann zugestimmt werden, wenn ein qualifizierter Nachweis der schalltechnischen Unbedenklichkeit vorgelegt wird.</w:t>
      </w:r>
    </w:p>
    <w:p w:rsidR="0089626C" w:rsidRDefault="0089626C" w:rsidP="000F604C">
      <w:pPr>
        <w:pStyle w:val="Tablistelinks"/>
        <w:tabs>
          <w:tab w:val="clear" w:pos="1701"/>
        </w:tabs>
        <w:spacing w:line="360" w:lineRule="auto"/>
        <w:ind w:left="851" w:firstLine="0"/>
        <w:rPr>
          <w:rFonts w:ascii="Arial" w:hAnsi="Arial" w:cs="Arial"/>
          <w:sz w:val="22"/>
          <w:szCs w:val="22"/>
        </w:rPr>
      </w:pPr>
    </w:p>
    <w:p w:rsidR="0089626C" w:rsidRPr="0089626C" w:rsidRDefault="0089626C" w:rsidP="0089626C">
      <w:pPr>
        <w:spacing w:line="360" w:lineRule="auto"/>
        <w:ind w:left="851" w:hanging="851"/>
        <w:rPr>
          <w:rFonts w:ascii="Arial" w:hAnsi="Arial"/>
          <w:u w:val="single"/>
        </w:rPr>
      </w:pPr>
      <w:r>
        <w:rPr>
          <w:rFonts w:ascii="Arial" w:hAnsi="Arial"/>
        </w:rPr>
        <w:t>2.25</w:t>
      </w:r>
      <w:r>
        <w:rPr>
          <w:rFonts w:ascii="Arial" w:hAnsi="Arial"/>
        </w:rPr>
        <w:tab/>
      </w:r>
      <w:r w:rsidRPr="0089626C">
        <w:rPr>
          <w:rFonts w:ascii="Arial" w:hAnsi="Arial"/>
          <w:u w:val="single"/>
        </w:rPr>
        <w:t>Fischereifachliche Bestimmungen</w:t>
      </w:r>
    </w:p>
    <w:p w:rsidR="0089626C" w:rsidRDefault="0089626C" w:rsidP="0089626C">
      <w:pPr>
        <w:pStyle w:val="Tablistelinks"/>
        <w:tabs>
          <w:tab w:val="clear" w:pos="1701"/>
        </w:tabs>
        <w:spacing w:line="360" w:lineRule="auto"/>
        <w:ind w:left="851" w:hanging="851"/>
        <w:rPr>
          <w:rFonts w:ascii="Arial" w:hAnsi="Arial" w:cs="Arial"/>
          <w:sz w:val="22"/>
          <w:szCs w:val="22"/>
        </w:rPr>
      </w:pPr>
      <w:r>
        <w:rPr>
          <w:rFonts w:ascii="Arial" w:hAnsi="Arial" w:cs="Arial"/>
          <w:sz w:val="22"/>
          <w:szCs w:val="22"/>
        </w:rPr>
        <w:t>2</w:t>
      </w:r>
      <w:r w:rsidRPr="0089626C">
        <w:rPr>
          <w:rFonts w:ascii="Arial" w:hAnsi="Arial" w:cs="Arial"/>
          <w:sz w:val="22"/>
          <w:szCs w:val="22"/>
        </w:rPr>
        <w:t>.25.1</w:t>
      </w:r>
      <w:r w:rsidRPr="0089626C">
        <w:rPr>
          <w:rFonts w:ascii="Arial" w:hAnsi="Arial" w:cs="Arial"/>
          <w:sz w:val="22"/>
          <w:szCs w:val="22"/>
        </w:rPr>
        <w:tab/>
        <w:t>Das Gewässer ist unter fischökologischen Gesichtspunkten abwechslungs- und strukturreich zu gestalten, insbesondere sind verschiedene Flachwasserzonen anzulegen und Unterstände (Totholz) einzurichten. Der Unterwasserbereich ist mit einer fischfreundlichen Morphologie auszustatten. Die Uferlinie ist durch Vorsprünge und Buchten zu gliedern. Ökologisch günstig wirkt sich auch die Modellierung der Weihersohle mit Untiefen oder Inseln aus.</w:t>
      </w:r>
    </w:p>
    <w:p w:rsidR="0089626C" w:rsidRDefault="008A27B6" w:rsidP="0089626C">
      <w:pPr>
        <w:pStyle w:val="Tablistelinks"/>
        <w:tabs>
          <w:tab w:val="clear" w:pos="1701"/>
        </w:tabs>
        <w:spacing w:line="360" w:lineRule="auto"/>
        <w:ind w:left="851" w:hanging="851"/>
        <w:rPr>
          <w:rFonts w:ascii="Arial" w:hAnsi="Arial" w:cs="Arial"/>
          <w:sz w:val="22"/>
          <w:szCs w:val="22"/>
        </w:rPr>
      </w:pPr>
      <w:r>
        <w:rPr>
          <w:rFonts w:ascii="Arial" w:hAnsi="Arial" w:cs="Arial"/>
          <w:sz w:val="22"/>
          <w:szCs w:val="22"/>
        </w:rPr>
        <w:t>2.25.2</w:t>
      </w:r>
      <w:r>
        <w:rPr>
          <w:rFonts w:ascii="Arial" w:hAnsi="Arial" w:cs="Arial"/>
          <w:sz w:val="22"/>
          <w:szCs w:val="22"/>
        </w:rPr>
        <w:tab/>
      </w:r>
      <w:r w:rsidRPr="008A27B6">
        <w:rPr>
          <w:rFonts w:ascii="Arial" w:hAnsi="Arial" w:cs="Arial"/>
          <w:sz w:val="22"/>
          <w:szCs w:val="22"/>
        </w:rPr>
        <w:t>Auf Höhe der Mittelwasserlinie sind Weiden und Erlen zu pflanzen. Bei einer Be-pflanzung der Uferbereiche ist darauf zu achten, dass der Laubeinfall in das Gewäs-ser möglichst gering bleibt und dass die Flachwasserzonen nicht beschattet werden.</w:t>
      </w:r>
    </w:p>
    <w:p w:rsidR="008A27B6" w:rsidRPr="00A31CF9" w:rsidRDefault="008A27B6" w:rsidP="008A27B6">
      <w:pPr>
        <w:pStyle w:val="Tablistelinks"/>
        <w:spacing w:line="360" w:lineRule="auto"/>
        <w:ind w:left="851" w:hanging="851"/>
        <w:rPr>
          <w:rFonts w:ascii="Arial" w:eastAsia="Arial" w:hAnsi="Arial"/>
          <w:color w:val="0A0C0B"/>
          <w:sz w:val="22"/>
          <w:szCs w:val="22"/>
        </w:rPr>
      </w:pPr>
      <w:r>
        <w:rPr>
          <w:rFonts w:ascii="Arial" w:hAnsi="Arial" w:cs="Arial"/>
          <w:sz w:val="22"/>
          <w:szCs w:val="22"/>
        </w:rPr>
        <w:t>2.25.3</w:t>
      </w:r>
      <w:r>
        <w:rPr>
          <w:rFonts w:ascii="Arial" w:hAnsi="Arial" w:cs="Arial"/>
          <w:sz w:val="22"/>
          <w:szCs w:val="22"/>
        </w:rPr>
        <w:tab/>
      </w:r>
      <w:r w:rsidRPr="008A27B6">
        <w:rPr>
          <w:rFonts w:ascii="Arial" w:eastAsia="Arial" w:hAnsi="Arial"/>
          <w:color w:val="0A0C0B"/>
          <w:sz w:val="22"/>
          <w:szCs w:val="22"/>
        </w:rPr>
        <w:t xml:space="preserve">Der Fischereiberechtigte hat im Rahmen der fischereilichen Bewirtschaftung dafür zu sorgen, dass sich im entstehenden Gewässer ein gesunder und artenreicher Fischbestand entwickelt, welcher </w:t>
      </w:r>
      <w:r w:rsidRPr="00A31CF9">
        <w:rPr>
          <w:rFonts w:ascii="Arial" w:eastAsia="Arial" w:hAnsi="Arial"/>
          <w:color w:val="0A0C0B"/>
          <w:sz w:val="22"/>
          <w:szCs w:val="22"/>
        </w:rPr>
        <w:t xml:space="preserve">der Größe, Beschaffenheit und Ertragsfähigkeit des Gewässers angepasst ist. Das Hegeziel (Gewässer für bedrohte Arten wie z. B. Karausche, Edelkrebs) </w:t>
      </w:r>
      <w:r w:rsidR="00462AA5" w:rsidRPr="00A31CF9">
        <w:rPr>
          <w:rFonts w:ascii="Arial" w:eastAsia="Arial" w:hAnsi="Arial"/>
          <w:color w:val="0A0C0B"/>
          <w:sz w:val="22"/>
          <w:szCs w:val="22"/>
        </w:rPr>
        <w:t xml:space="preserve">soll dabei </w:t>
      </w:r>
      <w:r w:rsidRPr="00A31CF9">
        <w:rPr>
          <w:rFonts w:ascii="Arial" w:eastAsia="Arial" w:hAnsi="Arial"/>
          <w:color w:val="0A0C0B"/>
          <w:sz w:val="22"/>
          <w:szCs w:val="22"/>
        </w:rPr>
        <w:t>berücksichtigt werden.</w:t>
      </w:r>
    </w:p>
    <w:p w:rsidR="00462AA5" w:rsidRPr="00462AA5" w:rsidRDefault="00462AA5" w:rsidP="00462AA5">
      <w:pPr>
        <w:pStyle w:val="Tablistelinks"/>
        <w:spacing w:line="360" w:lineRule="auto"/>
        <w:ind w:left="851" w:hanging="851"/>
        <w:rPr>
          <w:rFonts w:ascii="Arial" w:hAnsi="Arial" w:cs="Arial"/>
          <w:sz w:val="22"/>
          <w:szCs w:val="22"/>
        </w:rPr>
      </w:pPr>
      <w:r>
        <w:rPr>
          <w:rFonts w:ascii="Arial" w:hAnsi="Arial" w:cs="Arial"/>
          <w:sz w:val="22"/>
          <w:szCs w:val="22"/>
        </w:rPr>
        <w:t>2</w:t>
      </w:r>
      <w:r w:rsidRPr="00462AA5">
        <w:rPr>
          <w:rFonts w:ascii="Arial" w:hAnsi="Arial" w:cs="Arial"/>
          <w:sz w:val="22"/>
          <w:szCs w:val="22"/>
        </w:rPr>
        <w:t>.25.4</w:t>
      </w:r>
      <w:r w:rsidRPr="00462AA5">
        <w:rPr>
          <w:rFonts w:ascii="Arial" w:hAnsi="Arial" w:cs="Arial"/>
          <w:sz w:val="22"/>
          <w:szCs w:val="22"/>
        </w:rPr>
        <w:tab/>
        <w:t>Eine Fütterung des Fischbestandes ist untersagt; Kalken, Düngen und der Einsatz von Chemikalien, Medikamenten und synthetischen Lockstoffen sind nicht bzw. nur nach Erteilung einer entsprechenden Erlaubnis durch das Landratsamt Dingolfing-Landau zulässig.</w:t>
      </w:r>
    </w:p>
    <w:p w:rsidR="00462AA5" w:rsidRPr="00462AA5" w:rsidRDefault="00462AA5" w:rsidP="00462AA5">
      <w:pPr>
        <w:pStyle w:val="Tablistelinks"/>
        <w:spacing w:line="360" w:lineRule="auto"/>
        <w:ind w:left="851" w:hanging="851"/>
        <w:rPr>
          <w:rFonts w:ascii="Arial" w:hAnsi="Arial" w:cs="Arial"/>
          <w:sz w:val="22"/>
          <w:szCs w:val="22"/>
        </w:rPr>
      </w:pPr>
      <w:r>
        <w:rPr>
          <w:rFonts w:ascii="Arial" w:hAnsi="Arial" w:cs="Arial"/>
          <w:sz w:val="22"/>
          <w:szCs w:val="22"/>
        </w:rPr>
        <w:t>2.25.5</w:t>
      </w:r>
      <w:r>
        <w:rPr>
          <w:rFonts w:ascii="Arial" w:hAnsi="Arial" w:cs="Arial"/>
          <w:sz w:val="22"/>
          <w:szCs w:val="22"/>
        </w:rPr>
        <w:tab/>
      </w:r>
      <w:r w:rsidRPr="00462AA5">
        <w:rPr>
          <w:rFonts w:ascii="Arial" w:hAnsi="Arial" w:cs="Arial"/>
          <w:sz w:val="22"/>
          <w:szCs w:val="22"/>
        </w:rPr>
        <w:t xml:space="preserve">Für eine angelfischereiliche Nutzung sind Erlaubnisscheine beim Landratsamt Dingolfing-Landau zu beantragen. Die fischereiliche Bewirtschaftung und die Besatzmaßnahmen </w:t>
      </w:r>
      <w:r w:rsidR="0001155B">
        <w:rPr>
          <w:rFonts w:ascii="Arial" w:hAnsi="Arial" w:cs="Arial"/>
          <w:sz w:val="22"/>
          <w:szCs w:val="22"/>
        </w:rPr>
        <w:t xml:space="preserve">haben </w:t>
      </w:r>
      <w:r w:rsidRPr="00462AA5">
        <w:rPr>
          <w:rFonts w:ascii="Arial" w:hAnsi="Arial" w:cs="Arial"/>
          <w:sz w:val="22"/>
          <w:szCs w:val="22"/>
        </w:rPr>
        <w:t xml:space="preserve">in Abstimmung mit der Fachberatung für Fischerei beim Bezirk Niederbayern </w:t>
      </w:r>
      <w:r>
        <w:rPr>
          <w:rFonts w:ascii="Arial" w:hAnsi="Arial" w:cs="Arial"/>
          <w:sz w:val="22"/>
          <w:szCs w:val="22"/>
        </w:rPr>
        <w:t xml:space="preserve">und der Unteren Naturschutzbehörde am Landratsamt Dingolfing-Landau </w:t>
      </w:r>
      <w:r w:rsidRPr="00462AA5">
        <w:rPr>
          <w:rFonts w:ascii="Arial" w:hAnsi="Arial" w:cs="Arial"/>
          <w:sz w:val="22"/>
          <w:szCs w:val="22"/>
        </w:rPr>
        <w:t xml:space="preserve">zu erfolgen. Die Besatzmaßnahmen sowie die Fangergebnisse sind aufzuzeichnen und bis spätestens 28.02. des folgenden Jahres dem Landratsamt Dingolfing-Landau mitzuteilen. </w:t>
      </w:r>
    </w:p>
    <w:p w:rsidR="00462AA5" w:rsidRPr="00462AA5" w:rsidRDefault="00462AA5" w:rsidP="00462AA5">
      <w:pPr>
        <w:pStyle w:val="Tablistelinks"/>
        <w:spacing w:line="360" w:lineRule="auto"/>
        <w:ind w:left="851" w:hanging="851"/>
        <w:rPr>
          <w:rFonts w:ascii="Arial" w:hAnsi="Arial" w:cs="Arial"/>
          <w:sz w:val="22"/>
          <w:szCs w:val="22"/>
        </w:rPr>
      </w:pPr>
      <w:r w:rsidRPr="00462AA5">
        <w:rPr>
          <w:rFonts w:ascii="Arial" w:hAnsi="Arial" w:cs="Arial"/>
          <w:sz w:val="22"/>
          <w:szCs w:val="22"/>
        </w:rPr>
        <w:t>2.25.5</w:t>
      </w:r>
      <w:r w:rsidRPr="00462AA5">
        <w:rPr>
          <w:rFonts w:ascii="Arial" w:hAnsi="Arial" w:cs="Arial"/>
          <w:sz w:val="22"/>
          <w:szCs w:val="22"/>
        </w:rPr>
        <w:tab/>
        <w:t>Bei Verfüllung oder Teilverfüllung ist darauf zu achten, dass keine Tiere verschüttet werden. Die Tiere sind zu bergen und in ein geeignetes Gewässer umzusetzen.</w:t>
      </w:r>
    </w:p>
    <w:p w:rsidR="00462AA5" w:rsidRPr="00462AA5" w:rsidRDefault="00462AA5" w:rsidP="00462AA5">
      <w:pPr>
        <w:spacing w:line="360" w:lineRule="auto"/>
        <w:ind w:left="851"/>
        <w:rPr>
          <w:rFonts w:ascii="Arial" w:hAnsi="Arial"/>
        </w:rPr>
      </w:pPr>
      <w:r w:rsidRPr="00462AA5">
        <w:rPr>
          <w:rFonts w:ascii="Arial" w:hAnsi="Arial"/>
        </w:rPr>
        <w:t>Hinweis: Für den Besatz ist das Einverständnis des betroffenen Fischereirechtseigentümers und ggf. eine</w:t>
      </w:r>
      <w:r>
        <w:rPr>
          <w:rFonts w:ascii="Arial" w:hAnsi="Arial"/>
        </w:rPr>
        <w:t xml:space="preserve"> </w:t>
      </w:r>
      <w:r w:rsidRPr="00462AA5">
        <w:rPr>
          <w:rFonts w:ascii="Arial" w:hAnsi="Arial"/>
        </w:rPr>
        <w:t>Genehmigung erforderlich.</w:t>
      </w:r>
    </w:p>
    <w:p w:rsidR="008A27B6" w:rsidRDefault="008A27B6" w:rsidP="00462AA5">
      <w:pPr>
        <w:pStyle w:val="Tablistelinks"/>
        <w:tabs>
          <w:tab w:val="clear" w:pos="1701"/>
        </w:tabs>
        <w:spacing w:line="360" w:lineRule="auto"/>
        <w:ind w:left="851" w:firstLine="0"/>
        <w:rPr>
          <w:rFonts w:ascii="Arial" w:hAnsi="Arial" w:cs="Arial"/>
          <w:sz w:val="22"/>
          <w:szCs w:val="22"/>
        </w:rPr>
      </w:pPr>
    </w:p>
    <w:p w:rsidR="007A1472" w:rsidRDefault="007A1472" w:rsidP="007A1472">
      <w:pPr>
        <w:pStyle w:val="Tablistelinks"/>
        <w:tabs>
          <w:tab w:val="clear" w:pos="1701"/>
        </w:tabs>
        <w:spacing w:line="360" w:lineRule="auto"/>
        <w:ind w:left="851" w:hanging="851"/>
        <w:rPr>
          <w:rFonts w:ascii="Arial" w:hAnsi="Arial" w:cs="Arial"/>
          <w:sz w:val="22"/>
          <w:szCs w:val="22"/>
          <w:u w:val="single"/>
        </w:rPr>
      </w:pPr>
      <w:r>
        <w:rPr>
          <w:rFonts w:ascii="Arial" w:hAnsi="Arial" w:cs="Arial"/>
          <w:sz w:val="22"/>
          <w:szCs w:val="22"/>
        </w:rPr>
        <w:t>2.26</w:t>
      </w:r>
      <w:r>
        <w:rPr>
          <w:rFonts w:ascii="Arial" w:hAnsi="Arial" w:cs="Arial"/>
          <w:sz w:val="22"/>
          <w:szCs w:val="22"/>
        </w:rPr>
        <w:tab/>
      </w:r>
      <w:r w:rsidRPr="007A1472">
        <w:rPr>
          <w:rFonts w:ascii="Arial" w:hAnsi="Arial" w:cs="Arial"/>
          <w:sz w:val="22"/>
          <w:szCs w:val="22"/>
          <w:u w:val="single"/>
        </w:rPr>
        <w:t>Denkmalschutzfachliche Bestimmungen</w:t>
      </w:r>
    </w:p>
    <w:p w:rsidR="009B1E96" w:rsidRDefault="007A1472" w:rsidP="007A1472">
      <w:pPr>
        <w:pStyle w:val="Kopfzeile"/>
        <w:tabs>
          <w:tab w:val="clear" w:pos="4536"/>
          <w:tab w:val="clear" w:pos="9072"/>
        </w:tabs>
        <w:spacing w:line="360" w:lineRule="auto"/>
        <w:ind w:left="851" w:hanging="851"/>
        <w:rPr>
          <w:rFonts w:ascii="Arial" w:hAnsi="Arial" w:cs="Arial"/>
          <w:sz w:val="22"/>
          <w:szCs w:val="22"/>
        </w:rPr>
      </w:pPr>
      <w:r>
        <w:rPr>
          <w:rFonts w:ascii="Arial" w:hAnsi="Arial" w:cs="Arial"/>
          <w:sz w:val="22"/>
          <w:szCs w:val="22"/>
        </w:rPr>
        <w:t>2.2</w:t>
      </w:r>
      <w:r w:rsidR="009B1E96">
        <w:rPr>
          <w:rFonts w:ascii="Arial" w:hAnsi="Arial" w:cs="Arial"/>
          <w:sz w:val="22"/>
          <w:szCs w:val="22"/>
        </w:rPr>
        <w:t>6</w:t>
      </w:r>
      <w:r>
        <w:rPr>
          <w:rFonts w:ascii="Arial" w:hAnsi="Arial" w:cs="Arial"/>
          <w:sz w:val="22"/>
          <w:szCs w:val="22"/>
        </w:rPr>
        <w:t>.1</w:t>
      </w:r>
      <w:r>
        <w:rPr>
          <w:rFonts w:ascii="Arial" w:hAnsi="Arial" w:cs="Arial"/>
          <w:sz w:val="22"/>
          <w:szCs w:val="22"/>
        </w:rPr>
        <w:tab/>
      </w:r>
      <w:r w:rsidRPr="00EF61C3">
        <w:rPr>
          <w:rFonts w:ascii="Arial" w:hAnsi="Arial" w:cs="Arial"/>
          <w:sz w:val="22"/>
          <w:szCs w:val="22"/>
        </w:rPr>
        <w:t>Die vorhandenen Bodendenkmäler sind sachgemäß auszugraben und zu bergen, soweit dies für die Durchführung des Vorhabens erforderlich ist. Vom Bauvorhaben nicht berührte Bodendenkmäler sind zu erhalten und konservatorisch zu überdecken. Die Arbeiten sind von eine</w:t>
      </w:r>
      <w:r>
        <w:rPr>
          <w:rFonts w:ascii="Arial" w:hAnsi="Arial" w:cs="Arial"/>
          <w:sz w:val="22"/>
          <w:szCs w:val="22"/>
        </w:rPr>
        <w:t>r(m)</w:t>
      </w:r>
      <w:r w:rsidRPr="00EF61C3">
        <w:rPr>
          <w:rFonts w:ascii="Arial" w:hAnsi="Arial" w:cs="Arial"/>
          <w:sz w:val="22"/>
          <w:szCs w:val="22"/>
        </w:rPr>
        <w:t xml:space="preserve"> archäologisch im Fachbereich </w:t>
      </w:r>
      <w:r>
        <w:rPr>
          <w:rFonts w:ascii="Arial" w:hAnsi="Arial" w:cs="Arial"/>
          <w:sz w:val="22"/>
          <w:szCs w:val="22"/>
        </w:rPr>
        <w:t>Vor- und Frühgeschichte</w:t>
      </w:r>
      <w:r w:rsidRPr="00EF61C3">
        <w:rPr>
          <w:rFonts w:ascii="Arial" w:hAnsi="Arial" w:cs="Arial"/>
          <w:sz w:val="22"/>
          <w:szCs w:val="22"/>
        </w:rPr>
        <w:t xml:space="preserve"> qualifizierten </w:t>
      </w:r>
      <w:r>
        <w:rPr>
          <w:rFonts w:ascii="Arial" w:hAnsi="Arial" w:cs="Arial"/>
          <w:sz w:val="22"/>
          <w:szCs w:val="22"/>
        </w:rPr>
        <w:t>Fachfirma/ Wissenschaftler/ Grabungstechniker</w:t>
      </w:r>
      <w:r w:rsidRPr="00EF61C3">
        <w:rPr>
          <w:rFonts w:ascii="Arial" w:hAnsi="Arial" w:cs="Arial"/>
          <w:sz w:val="22"/>
          <w:szCs w:val="22"/>
        </w:rPr>
        <w:t xml:space="preserve"> durchzuführen.</w:t>
      </w:r>
      <w:r w:rsidR="009B1E96" w:rsidRPr="009B1E96">
        <w:rPr>
          <w:rFonts w:ascii="Arial" w:hAnsi="Arial" w:cs="Arial"/>
          <w:sz w:val="22"/>
          <w:szCs w:val="22"/>
        </w:rPr>
        <w:t xml:space="preserve"> </w:t>
      </w:r>
      <w:r w:rsidR="009B1E96" w:rsidRPr="00EC29A4">
        <w:rPr>
          <w:rFonts w:ascii="Arial" w:hAnsi="Arial" w:cs="Arial"/>
          <w:sz w:val="22"/>
          <w:szCs w:val="22"/>
        </w:rPr>
        <w:t xml:space="preserve">Der Oberbodenabtrag in den von baubedingten Bodeneingriffen betroffenen Bereichen ist </w:t>
      </w:r>
      <w:r w:rsidR="009B1E96" w:rsidRPr="00EC29A4">
        <w:rPr>
          <w:rFonts w:ascii="Arial" w:hAnsi="Arial" w:cs="Arial"/>
          <w:b/>
          <w:sz w:val="22"/>
          <w:szCs w:val="22"/>
          <w:u w:val="single"/>
        </w:rPr>
        <w:t>frühzeitig vor geplantem Baubeginn</w:t>
      </w:r>
      <w:r w:rsidR="009B1E96" w:rsidRPr="00EC29A4">
        <w:rPr>
          <w:rFonts w:ascii="Arial" w:hAnsi="Arial" w:cs="Arial"/>
          <w:sz w:val="22"/>
          <w:szCs w:val="22"/>
        </w:rPr>
        <w:t xml:space="preserve"> im Einvernehmen mit der Kreisarchäologie Dingolfing-Landau (Tel.: 08731/87-350 / Email: </w:t>
      </w:r>
      <w:hyperlink r:id="rId12" w:history="1">
        <w:r w:rsidR="009B1E96" w:rsidRPr="00EC29A4">
          <w:rPr>
            <w:rStyle w:val="Hyperlink"/>
            <w:rFonts w:ascii="Arial" w:hAnsi="Arial" w:cs="Arial"/>
            <w:sz w:val="22"/>
            <w:szCs w:val="22"/>
          </w:rPr>
          <w:t>florian.eibl@landkreis-dingolfing-landau.de</w:t>
        </w:r>
      </w:hyperlink>
      <w:r w:rsidR="009B1E96" w:rsidRPr="00EC29A4">
        <w:rPr>
          <w:rFonts w:ascii="Arial" w:hAnsi="Arial" w:cs="Arial"/>
          <w:sz w:val="22"/>
          <w:szCs w:val="22"/>
        </w:rPr>
        <w:t>)</w:t>
      </w:r>
      <w:r w:rsidR="009B1E96">
        <w:rPr>
          <w:rFonts w:ascii="Arial" w:hAnsi="Arial" w:cs="Arial"/>
          <w:sz w:val="22"/>
          <w:szCs w:val="22"/>
        </w:rPr>
        <w:t xml:space="preserve"> durchzuführen.</w:t>
      </w:r>
      <w:r w:rsidR="009B1E96">
        <w:rPr>
          <w:rFonts w:ascii="Arial" w:hAnsi="Arial" w:cs="Arial"/>
          <w:sz w:val="22"/>
          <w:szCs w:val="22"/>
        </w:rPr>
        <w:tab/>
      </w:r>
    </w:p>
    <w:p w:rsidR="007A1472" w:rsidRDefault="007A1472" w:rsidP="007A1472">
      <w:pPr>
        <w:pStyle w:val="Kopfzeile"/>
        <w:tabs>
          <w:tab w:val="clear" w:pos="4536"/>
          <w:tab w:val="clear" w:pos="9072"/>
        </w:tabs>
        <w:spacing w:line="360" w:lineRule="auto"/>
        <w:ind w:left="851" w:hanging="851"/>
        <w:rPr>
          <w:rFonts w:ascii="Arial" w:hAnsi="Arial" w:cs="Arial"/>
          <w:sz w:val="22"/>
          <w:szCs w:val="22"/>
        </w:rPr>
      </w:pPr>
      <w:r>
        <w:rPr>
          <w:rFonts w:ascii="Arial" w:hAnsi="Arial" w:cs="Arial"/>
          <w:sz w:val="22"/>
          <w:szCs w:val="22"/>
        </w:rPr>
        <w:t>2.2</w:t>
      </w:r>
      <w:r w:rsidR="009B1E96">
        <w:rPr>
          <w:rFonts w:ascii="Arial" w:hAnsi="Arial" w:cs="Arial"/>
          <w:sz w:val="22"/>
          <w:szCs w:val="22"/>
        </w:rPr>
        <w:t>6</w:t>
      </w:r>
      <w:r>
        <w:rPr>
          <w:rFonts w:ascii="Arial" w:hAnsi="Arial" w:cs="Arial"/>
          <w:sz w:val="22"/>
          <w:szCs w:val="22"/>
        </w:rPr>
        <w:t>.2</w:t>
      </w:r>
      <w:r>
        <w:rPr>
          <w:rFonts w:ascii="Arial" w:hAnsi="Arial" w:cs="Arial"/>
          <w:sz w:val="22"/>
          <w:szCs w:val="22"/>
        </w:rPr>
        <w:tab/>
        <w:t xml:space="preserve">Die </w:t>
      </w:r>
      <w:r w:rsidRPr="00DA1CEE">
        <w:rPr>
          <w:rFonts w:ascii="Arial" w:hAnsi="Arial" w:cs="Arial"/>
          <w:sz w:val="22"/>
          <w:szCs w:val="22"/>
        </w:rPr>
        <w:t xml:space="preserve">aufgefundenen Bodendenkmäler sind </w:t>
      </w:r>
      <w:r>
        <w:rPr>
          <w:rFonts w:ascii="Arial" w:hAnsi="Arial" w:cs="Arial"/>
          <w:sz w:val="22"/>
          <w:szCs w:val="22"/>
        </w:rPr>
        <w:t xml:space="preserve">zu vermessen, </w:t>
      </w:r>
      <w:r w:rsidRPr="00DA1CEE">
        <w:rPr>
          <w:rFonts w:ascii="Arial" w:hAnsi="Arial" w:cs="Arial"/>
          <w:sz w:val="22"/>
          <w:szCs w:val="22"/>
        </w:rPr>
        <w:t>fotografisch und zeichnerisch in archivfähiger Form zu dokumentieren und zu beschreiben</w:t>
      </w:r>
      <w:r>
        <w:rPr>
          <w:rFonts w:ascii="Arial" w:hAnsi="Arial" w:cs="Arial"/>
          <w:sz w:val="22"/>
          <w:szCs w:val="22"/>
        </w:rPr>
        <w:t>.</w:t>
      </w:r>
    </w:p>
    <w:p w:rsidR="007A1472" w:rsidRPr="00EC29A4" w:rsidRDefault="007A1472" w:rsidP="007A1472">
      <w:pPr>
        <w:spacing w:line="360" w:lineRule="auto"/>
        <w:ind w:left="851" w:hanging="851"/>
        <w:rPr>
          <w:rFonts w:ascii="Arial" w:hAnsi="Arial"/>
        </w:rPr>
      </w:pPr>
      <w:r>
        <w:rPr>
          <w:rFonts w:ascii="Arial" w:hAnsi="Arial"/>
        </w:rPr>
        <w:t>2.2</w:t>
      </w:r>
      <w:r w:rsidR="009B1E96">
        <w:rPr>
          <w:rFonts w:ascii="Arial" w:hAnsi="Arial"/>
        </w:rPr>
        <w:t>6</w:t>
      </w:r>
      <w:r>
        <w:rPr>
          <w:rFonts w:ascii="Arial" w:hAnsi="Arial"/>
        </w:rPr>
        <w:t xml:space="preserve">.3 </w:t>
      </w:r>
      <w:r>
        <w:rPr>
          <w:rFonts w:ascii="Arial" w:hAnsi="Arial"/>
        </w:rPr>
        <w:tab/>
        <w:t xml:space="preserve">Der Name und die Adresse der beauftragten Fachfirma und der Name und die Adresse der archäologisch qualifizierten Fachkraft (wissenschaftliche Grabungsleitung) sowie der Beginn der Maßnahme sind </w:t>
      </w:r>
      <w:r w:rsidRPr="00EC29A4">
        <w:rPr>
          <w:rFonts w:ascii="Arial" w:hAnsi="Arial"/>
        </w:rPr>
        <w:t>der Kreisarchäologie / Unteren</w:t>
      </w:r>
      <w:r>
        <w:rPr>
          <w:rFonts w:ascii="Arial" w:hAnsi="Arial"/>
        </w:rPr>
        <w:t xml:space="preserve"> Denkmalschutzbehörde </w:t>
      </w:r>
      <w:r w:rsidR="008B1F87">
        <w:rPr>
          <w:rFonts w:ascii="Arial" w:hAnsi="Arial"/>
        </w:rPr>
        <w:t xml:space="preserve">am Landratsamt Dingolfing-Landau </w:t>
      </w:r>
      <w:r>
        <w:rPr>
          <w:rFonts w:ascii="Arial" w:hAnsi="Arial"/>
        </w:rPr>
        <w:t xml:space="preserve">sowie </w:t>
      </w:r>
      <w:r w:rsidRPr="00EC29A4">
        <w:rPr>
          <w:rFonts w:ascii="Arial" w:hAnsi="Arial"/>
        </w:rPr>
        <w:t>dem Bayer. Landesamt für Denkmalpflege -BLfD-, Adolf-Sch</w:t>
      </w:r>
      <w:r>
        <w:rPr>
          <w:rFonts w:ascii="Arial" w:hAnsi="Arial"/>
        </w:rPr>
        <w:t>metzer-Str. 1, 93055 Regensburg</w:t>
      </w:r>
      <w:r w:rsidRPr="00EC29A4">
        <w:rPr>
          <w:rFonts w:ascii="Arial" w:hAnsi="Arial"/>
        </w:rPr>
        <w:t xml:space="preserve"> mindestens eine Woche vor Beginn der Grabungsarbeiten mitzuteilen.</w:t>
      </w:r>
      <w:r w:rsidRPr="00EC29A4">
        <w:rPr>
          <w:rFonts w:ascii="Arial" w:hAnsi="Arial"/>
        </w:rPr>
        <w:tab/>
      </w:r>
    </w:p>
    <w:p w:rsidR="007A1472" w:rsidRDefault="007A1472" w:rsidP="007A1472">
      <w:pPr>
        <w:spacing w:line="360" w:lineRule="auto"/>
        <w:ind w:left="851" w:hanging="851"/>
        <w:rPr>
          <w:rFonts w:ascii="Arial" w:hAnsi="Arial"/>
        </w:rPr>
      </w:pPr>
      <w:r w:rsidRPr="00EC29A4">
        <w:rPr>
          <w:rFonts w:ascii="Arial" w:hAnsi="Arial"/>
        </w:rPr>
        <w:t>2.2</w:t>
      </w:r>
      <w:r w:rsidR="009B1E96">
        <w:rPr>
          <w:rFonts w:ascii="Arial" w:hAnsi="Arial"/>
        </w:rPr>
        <w:t>6</w:t>
      </w:r>
      <w:r w:rsidRPr="00EC29A4">
        <w:rPr>
          <w:rFonts w:ascii="Arial" w:hAnsi="Arial"/>
        </w:rPr>
        <w:t>.4</w:t>
      </w:r>
      <w:r w:rsidRPr="00EC29A4">
        <w:rPr>
          <w:rFonts w:ascii="Arial" w:hAnsi="Arial"/>
        </w:rPr>
        <w:tab/>
      </w:r>
      <w:r w:rsidRPr="00DB3051">
        <w:rPr>
          <w:rFonts w:ascii="Arial" w:hAnsi="Arial"/>
        </w:rPr>
        <w:t>Das Ende der denkmalfachlichen Maßnahme ist der Kreisarchäologie / Unteren Denkmalschutzbehörde (sowie dem BLfD) spätestens am folgenden Werktag mit Datumsangabe anzuzeigen</w:t>
      </w:r>
      <w:r w:rsidR="009B1E96">
        <w:rPr>
          <w:rFonts w:ascii="Arial" w:hAnsi="Arial"/>
        </w:rPr>
        <w:t>.</w:t>
      </w:r>
    </w:p>
    <w:p w:rsidR="00B17994" w:rsidRDefault="007A1472" w:rsidP="004F06E6">
      <w:pPr>
        <w:spacing w:line="360" w:lineRule="auto"/>
        <w:ind w:left="851" w:hanging="851"/>
        <w:rPr>
          <w:rFonts w:ascii="Arial" w:hAnsi="Arial"/>
        </w:rPr>
      </w:pPr>
      <w:r w:rsidRPr="00EC29A4">
        <w:rPr>
          <w:rFonts w:ascii="Arial" w:hAnsi="Arial"/>
        </w:rPr>
        <w:t>2.2</w:t>
      </w:r>
      <w:r w:rsidR="009B1E96">
        <w:rPr>
          <w:rFonts w:ascii="Arial" w:hAnsi="Arial"/>
        </w:rPr>
        <w:t>6</w:t>
      </w:r>
      <w:r w:rsidRPr="00EC29A4">
        <w:rPr>
          <w:rFonts w:ascii="Arial" w:hAnsi="Arial"/>
        </w:rPr>
        <w:t>.5</w:t>
      </w:r>
      <w:r w:rsidRPr="00EC29A4">
        <w:rPr>
          <w:rFonts w:ascii="Arial" w:hAnsi="Arial"/>
        </w:rPr>
        <w:tab/>
        <w:t>Der Grabungsbericht, die vollständige Grabungsdokumentation über alle für die E</w:t>
      </w:r>
      <w:r>
        <w:rPr>
          <w:rFonts w:ascii="Arial" w:hAnsi="Arial"/>
        </w:rPr>
        <w:t>rfüllung der Auflagen Ziff. 2.2</w:t>
      </w:r>
      <w:r w:rsidR="009B1E96">
        <w:rPr>
          <w:rFonts w:ascii="Arial" w:hAnsi="Arial"/>
        </w:rPr>
        <w:t>6</w:t>
      </w:r>
      <w:r>
        <w:rPr>
          <w:rFonts w:ascii="Arial" w:hAnsi="Arial"/>
        </w:rPr>
        <w:t>.1. und 2.2</w:t>
      </w:r>
      <w:r w:rsidR="009B1E96">
        <w:rPr>
          <w:rFonts w:ascii="Arial" w:hAnsi="Arial"/>
        </w:rPr>
        <w:t>6</w:t>
      </w:r>
      <w:r w:rsidRPr="00EC29A4">
        <w:rPr>
          <w:rFonts w:ascii="Arial" w:hAnsi="Arial"/>
        </w:rPr>
        <w:t>.2. erforderlich</w:t>
      </w:r>
      <w:r w:rsidR="009B1E96">
        <w:rPr>
          <w:rFonts w:ascii="Arial" w:hAnsi="Arial"/>
        </w:rPr>
        <w:t>en Arbeiten sind innerhalb von 8</w:t>
      </w:r>
      <w:r w:rsidRPr="00EC29A4">
        <w:rPr>
          <w:rFonts w:ascii="Arial" w:hAnsi="Arial"/>
        </w:rPr>
        <w:t xml:space="preserve"> Arbeitswochen nach Beendigung der bodendenkmalfachlichen Arbeiten vor Ort im Original vollständig der Kreisarchäologie Dingolfing-Landau vorzulegen und zusätzlich dem Bayerischen Landesamt für Denkmalpflege in Kopie</w:t>
      </w:r>
      <w:r>
        <w:rPr>
          <w:rFonts w:ascii="Arial" w:hAnsi="Arial"/>
        </w:rPr>
        <w:t>.</w:t>
      </w:r>
      <w:r w:rsidRPr="00EC29A4">
        <w:rPr>
          <w:rFonts w:ascii="Arial" w:hAnsi="Arial"/>
        </w:rPr>
        <w:t xml:space="preserve"> Das Fundmaterial ist ebenfalls bei der Kreisarchäologie einzuliefern. Die Fundformulare der Kreisarchäologie sind zu verwenden.</w:t>
      </w:r>
    </w:p>
    <w:p w:rsidR="00B17994" w:rsidRDefault="00B17994" w:rsidP="004F06E6">
      <w:pPr>
        <w:spacing w:line="360" w:lineRule="auto"/>
        <w:ind w:left="851" w:hanging="851"/>
        <w:rPr>
          <w:rFonts w:ascii="Arial" w:hAnsi="Arial"/>
        </w:rPr>
      </w:pPr>
      <w:r>
        <w:rPr>
          <w:rFonts w:ascii="Arial" w:hAnsi="Arial"/>
        </w:rPr>
        <w:t>2.26.6</w:t>
      </w:r>
      <w:r>
        <w:rPr>
          <w:rFonts w:ascii="Arial" w:hAnsi="Arial"/>
        </w:rPr>
        <w:tab/>
        <w:t>D</w:t>
      </w:r>
      <w:r w:rsidRPr="00636688">
        <w:rPr>
          <w:rFonts w:ascii="Arial" w:hAnsi="Arial"/>
        </w:rPr>
        <w:t xml:space="preserve">ie Kosten zur Erfüllung der Auflagen aus Ziffer </w:t>
      </w:r>
      <w:r>
        <w:rPr>
          <w:rFonts w:ascii="Arial" w:hAnsi="Arial"/>
        </w:rPr>
        <w:t>2.26.1 und 2.26.2</w:t>
      </w:r>
      <w:r w:rsidRPr="00636688">
        <w:rPr>
          <w:rFonts w:ascii="Arial" w:hAnsi="Arial"/>
        </w:rPr>
        <w:t xml:space="preserve"> </w:t>
      </w:r>
      <w:r>
        <w:rPr>
          <w:rFonts w:ascii="Arial" w:hAnsi="Arial"/>
        </w:rPr>
        <w:t xml:space="preserve">sind </w:t>
      </w:r>
      <w:r w:rsidRPr="00636688">
        <w:rPr>
          <w:rFonts w:ascii="Arial" w:hAnsi="Arial"/>
        </w:rPr>
        <w:t xml:space="preserve">im Rahmen des Zumutbaren </w:t>
      </w:r>
      <w:r>
        <w:rPr>
          <w:rFonts w:ascii="Arial" w:hAnsi="Arial"/>
        </w:rPr>
        <w:t>von der Antragsstellerin</w:t>
      </w:r>
      <w:r w:rsidRPr="00636688">
        <w:rPr>
          <w:rFonts w:ascii="Arial" w:hAnsi="Arial"/>
        </w:rPr>
        <w:t xml:space="preserve"> zu tragen. </w:t>
      </w:r>
    </w:p>
    <w:p w:rsidR="007A1472" w:rsidRDefault="00B17994" w:rsidP="004F06E6">
      <w:pPr>
        <w:spacing w:line="360" w:lineRule="auto"/>
        <w:ind w:left="851"/>
        <w:rPr>
          <w:rFonts w:ascii="Arial" w:hAnsi="Arial"/>
        </w:rPr>
      </w:pPr>
      <w:r>
        <w:rPr>
          <w:rFonts w:ascii="Arial" w:hAnsi="Arial"/>
        </w:rPr>
        <w:t xml:space="preserve">Hinweis: </w:t>
      </w:r>
      <w:r w:rsidRPr="00636688">
        <w:rPr>
          <w:rFonts w:ascii="Arial" w:hAnsi="Arial"/>
        </w:rPr>
        <w:t>Private Vorhabenträger, die die Voraussetzungen des § 13 BGB (Verbrauchereigenschaft) erfüllen, sowie Kommunen können im Rahmen der verfügbaren Haushaltsmittel gefördert werden. Die Untere</w:t>
      </w:r>
      <w:r>
        <w:rPr>
          <w:rFonts w:ascii="Arial" w:hAnsi="Arial"/>
        </w:rPr>
        <w:t xml:space="preserve"> Denkmalschutzbehörde </w:t>
      </w:r>
      <w:r w:rsidR="008B1F87">
        <w:rPr>
          <w:rFonts w:ascii="Arial" w:hAnsi="Arial"/>
        </w:rPr>
        <w:t xml:space="preserve">am Landratsamt Dingolfing-Landau </w:t>
      </w:r>
      <w:r>
        <w:rPr>
          <w:rFonts w:ascii="Arial" w:hAnsi="Arial"/>
        </w:rPr>
        <w:t xml:space="preserve">prüft bei </w:t>
      </w:r>
      <w:r w:rsidRPr="00636688">
        <w:rPr>
          <w:rFonts w:ascii="Arial" w:hAnsi="Arial"/>
        </w:rPr>
        <w:t>der Weiterleitung des Antrags an das Bayerische Landesamt für Denkmalpflege den Umfang der zumutbaren Kosten im Einzelfall und teilt diese dem Bayerischen Landesamt für Denkmalpflege mit.</w:t>
      </w:r>
      <w:r>
        <w:rPr>
          <w:rFonts w:ascii="Arial" w:hAnsi="Arial"/>
        </w:rPr>
        <w:tab/>
      </w:r>
      <w:r>
        <w:rPr>
          <w:rFonts w:ascii="Arial" w:hAnsi="Arial"/>
        </w:rPr>
        <w:br/>
      </w:r>
    </w:p>
    <w:p w:rsidR="007A1472" w:rsidRDefault="007A1472" w:rsidP="007A1472">
      <w:pPr>
        <w:pStyle w:val="Kopfzeile"/>
        <w:tabs>
          <w:tab w:val="clear" w:pos="4536"/>
          <w:tab w:val="clear" w:pos="9072"/>
        </w:tabs>
        <w:ind w:left="851" w:hanging="851"/>
        <w:rPr>
          <w:rFonts w:ascii="Arial" w:hAnsi="Arial"/>
          <w:b/>
          <w:sz w:val="22"/>
          <w:szCs w:val="22"/>
        </w:rPr>
      </w:pPr>
      <w:r w:rsidRPr="0026537B">
        <w:rPr>
          <w:rFonts w:ascii="Arial" w:hAnsi="Arial"/>
          <w:sz w:val="22"/>
          <w:szCs w:val="22"/>
        </w:rPr>
        <w:t>2.2</w:t>
      </w:r>
      <w:r>
        <w:rPr>
          <w:rFonts w:ascii="Arial" w:hAnsi="Arial"/>
          <w:sz w:val="22"/>
          <w:szCs w:val="22"/>
        </w:rPr>
        <w:t>3</w:t>
      </w:r>
      <w:r w:rsidRPr="0026537B">
        <w:rPr>
          <w:rFonts w:ascii="Arial" w:hAnsi="Arial"/>
          <w:sz w:val="22"/>
          <w:szCs w:val="22"/>
        </w:rPr>
        <w:t>.</w:t>
      </w:r>
      <w:r>
        <w:rPr>
          <w:rFonts w:ascii="Arial" w:hAnsi="Arial"/>
          <w:sz w:val="22"/>
          <w:szCs w:val="22"/>
        </w:rPr>
        <w:t>6</w:t>
      </w:r>
      <w:r w:rsidRPr="0026537B">
        <w:rPr>
          <w:rFonts w:ascii="Arial" w:hAnsi="Arial"/>
          <w:sz w:val="22"/>
          <w:szCs w:val="22"/>
        </w:rPr>
        <w:t xml:space="preserve"> </w:t>
      </w:r>
      <w:r w:rsidRPr="0026537B">
        <w:rPr>
          <w:rFonts w:ascii="Arial" w:hAnsi="Arial"/>
          <w:sz w:val="22"/>
          <w:szCs w:val="22"/>
        </w:rPr>
        <w:tab/>
      </w:r>
      <w:r w:rsidRPr="0026537B">
        <w:rPr>
          <w:rFonts w:ascii="Arial" w:hAnsi="Arial"/>
          <w:b/>
          <w:sz w:val="22"/>
          <w:szCs w:val="22"/>
        </w:rPr>
        <w:t>Die bauseitigen Erdarbeiten dürfen erst aufgenommen werden, wenn hierfür die Freigabe (mündlich oder schriftlich) durch die Kreisarchäologie / Untere Denkmalschutzbehörde erfolgt ist.</w:t>
      </w:r>
    </w:p>
    <w:p w:rsidR="007A1472" w:rsidRDefault="007A1472" w:rsidP="007A1472">
      <w:pPr>
        <w:pStyle w:val="Kopfzeile"/>
        <w:tabs>
          <w:tab w:val="clear" w:pos="4536"/>
          <w:tab w:val="clear" w:pos="9072"/>
        </w:tabs>
        <w:ind w:left="851" w:hanging="851"/>
        <w:rPr>
          <w:rFonts w:ascii="Arial" w:hAnsi="Arial"/>
          <w:b/>
          <w:color w:val="FF0000"/>
          <w:sz w:val="22"/>
          <w:szCs w:val="22"/>
        </w:rPr>
      </w:pPr>
    </w:p>
    <w:p w:rsidR="007A1472" w:rsidRPr="00062289" w:rsidRDefault="007A1472" w:rsidP="007A1472">
      <w:pPr>
        <w:pStyle w:val="Kopfzeile"/>
        <w:tabs>
          <w:tab w:val="clear" w:pos="4536"/>
          <w:tab w:val="clear" w:pos="9072"/>
        </w:tabs>
        <w:ind w:left="851"/>
        <w:rPr>
          <w:rFonts w:ascii="Arial" w:hAnsi="Arial" w:cs="Arial"/>
          <w:sz w:val="20"/>
          <w:szCs w:val="20"/>
          <w:u w:val="single"/>
        </w:rPr>
      </w:pPr>
      <w:r w:rsidRPr="00062289">
        <w:rPr>
          <w:rFonts w:ascii="Arial" w:hAnsi="Arial" w:cs="Arial"/>
          <w:sz w:val="20"/>
          <w:szCs w:val="20"/>
          <w:u w:val="single"/>
        </w:rPr>
        <w:t>Hinweise</w:t>
      </w:r>
    </w:p>
    <w:p w:rsidR="007A1472" w:rsidRPr="00062289" w:rsidRDefault="007A1472" w:rsidP="007A1472">
      <w:pPr>
        <w:pStyle w:val="Kopfzeile"/>
        <w:tabs>
          <w:tab w:val="clear" w:pos="4536"/>
          <w:tab w:val="clear" w:pos="9072"/>
        </w:tabs>
        <w:ind w:left="851"/>
        <w:rPr>
          <w:rFonts w:ascii="Arial" w:hAnsi="Arial" w:cs="Arial"/>
          <w:sz w:val="20"/>
          <w:szCs w:val="20"/>
          <w:u w:val="single"/>
        </w:rPr>
      </w:pPr>
    </w:p>
    <w:p w:rsidR="007A1472" w:rsidRPr="00062289" w:rsidRDefault="007A1472" w:rsidP="007A1472">
      <w:pPr>
        <w:pStyle w:val="Kopfzeile"/>
        <w:tabs>
          <w:tab w:val="clear" w:pos="4536"/>
          <w:tab w:val="clear" w:pos="9072"/>
        </w:tabs>
        <w:ind w:left="851"/>
        <w:rPr>
          <w:rFonts w:ascii="Arial" w:hAnsi="Arial" w:cs="Arial"/>
          <w:sz w:val="20"/>
          <w:szCs w:val="20"/>
        </w:rPr>
      </w:pPr>
      <w:r w:rsidRPr="00062289">
        <w:rPr>
          <w:rFonts w:ascii="Arial" w:hAnsi="Arial" w:cs="Arial"/>
          <w:sz w:val="20"/>
          <w:szCs w:val="20"/>
        </w:rPr>
        <w:t xml:space="preserve">Zur Vermeidung zeitlicher Engpässe wird empfohlen, Umfang und kalendarische Terminierung der notwendigen Bodeneingriffe </w:t>
      </w:r>
      <w:r w:rsidRPr="00062289">
        <w:rPr>
          <w:rFonts w:ascii="Arial" w:hAnsi="Arial" w:cs="Arial"/>
          <w:sz w:val="20"/>
          <w:szCs w:val="20"/>
          <w:u w:val="single"/>
        </w:rPr>
        <w:t>möglichst frühzeitig</w:t>
      </w:r>
      <w:r w:rsidRPr="00062289">
        <w:rPr>
          <w:rFonts w:ascii="Arial" w:hAnsi="Arial" w:cs="Arial"/>
          <w:sz w:val="20"/>
          <w:szCs w:val="20"/>
        </w:rPr>
        <w:t xml:space="preserve"> mit der Kreisarchäologie abzustimmen.</w:t>
      </w:r>
      <w:r w:rsidRPr="00062289">
        <w:rPr>
          <w:rFonts w:ascii="Arial" w:hAnsi="Arial" w:cs="Arial"/>
          <w:sz w:val="20"/>
          <w:szCs w:val="20"/>
        </w:rPr>
        <w:tab/>
      </w:r>
    </w:p>
    <w:p w:rsidR="007A1472" w:rsidRPr="00062289" w:rsidRDefault="007A1472" w:rsidP="007A1472">
      <w:pPr>
        <w:pStyle w:val="Kopfzeile"/>
        <w:tabs>
          <w:tab w:val="clear" w:pos="4536"/>
          <w:tab w:val="clear" w:pos="9072"/>
        </w:tabs>
        <w:ind w:left="851"/>
        <w:rPr>
          <w:rFonts w:ascii="Arial" w:hAnsi="Arial" w:cs="Arial"/>
          <w:sz w:val="20"/>
          <w:szCs w:val="20"/>
        </w:rPr>
      </w:pPr>
    </w:p>
    <w:p w:rsidR="007A1472" w:rsidRPr="00062289" w:rsidRDefault="007A1472" w:rsidP="007A1472">
      <w:pPr>
        <w:tabs>
          <w:tab w:val="left" w:pos="426"/>
        </w:tabs>
        <w:ind w:left="851"/>
        <w:rPr>
          <w:rFonts w:ascii="Arial" w:hAnsi="Arial"/>
          <w:sz w:val="20"/>
          <w:szCs w:val="20"/>
        </w:rPr>
      </w:pPr>
      <w:r w:rsidRPr="00062289">
        <w:rPr>
          <w:rFonts w:ascii="Arial" w:hAnsi="Arial"/>
          <w:sz w:val="20"/>
          <w:szCs w:val="20"/>
        </w:rPr>
        <w:t>Die denkmalfachlichen Arbeiten sind von archäologisch qualifizierten Fachkräften in zwei Abschnitten durchzuführen (Schritt 1: Oberbodenabtrag, Schritt 2: Qualifizierte Ausgrabung). Art und Umfang der qualifizierten Ausgrabung richtet sich nach der denkmalfachlichen Leistungsbeschreibung.</w:t>
      </w:r>
      <w:r w:rsidRPr="00062289">
        <w:rPr>
          <w:rFonts w:ascii="Arial" w:hAnsi="Arial"/>
          <w:sz w:val="20"/>
          <w:szCs w:val="20"/>
        </w:rPr>
        <w:tab/>
      </w:r>
      <w:r w:rsidRPr="00062289">
        <w:rPr>
          <w:rFonts w:ascii="Arial" w:hAnsi="Arial"/>
          <w:sz w:val="20"/>
          <w:szCs w:val="20"/>
        </w:rPr>
        <w:br/>
      </w:r>
    </w:p>
    <w:p w:rsidR="007A1472" w:rsidRPr="00062289" w:rsidRDefault="007A1472" w:rsidP="007A1472">
      <w:pPr>
        <w:ind w:left="851"/>
        <w:rPr>
          <w:rFonts w:ascii="Arial" w:hAnsi="Arial"/>
          <w:sz w:val="20"/>
          <w:szCs w:val="20"/>
        </w:rPr>
      </w:pPr>
      <w:r w:rsidRPr="00062289">
        <w:rPr>
          <w:rFonts w:ascii="Arial" w:hAnsi="Arial"/>
          <w:sz w:val="20"/>
          <w:szCs w:val="20"/>
        </w:rPr>
        <w:t>Firmenauswahl: Aus wettbewerbsrechtlichen Gründen können die Unteren Denkmalschutzbehörden wie auch das Bayerische Landesamt für Denkmalpflege keine Empfehlungen für archäologische Grabungsfirmen aussprechen. Bitte informieren Sie sich selbstständig, z.B. im Internet (unter verschiedenen Schlagworten [z.B. Grabungsfirma, Archäologie, Ausgrabungen, Region] finden Sie dort einzelne Anbieter wie auch listenartige Zusammenstellungen). Es wird empfohlen, die Leistungen mit einem schriftlichen Vertrag zu beauftragen, in dem die in der Erlaubnis festgelegten fachlichen Leistungen enthalten sind (dazu zählt insbesondere auch die fristgerechte Vorlage der Dokumentation und des Berichtes).</w:t>
      </w:r>
      <w:r w:rsidRPr="00062289">
        <w:rPr>
          <w:rFonts w:ascii="Arial" w:hAnsi="Arial"/>
          <w:sz w:val="20"/>
          <w:szCs w:val="20"/>
        </w:rPr>
        <w:tab/>
      </w:r>
      <w:r w:rsidRPr="00062289">
        <w:rPr>
          <w:rFonts w:ascii="Arial" w:hAnsi="Arial"/>
          <w:sz w:val="20"/>
          <w:szCs w:val="20"/>
        </w:rPr>
        <w:br/>
      </w:r>
    </w:p>
    <w:p w:rsidR="007A1472" w:rsidRPr="00062289" w:rsidRDefault="007A1472" w:rsidP="007A1472">
      <w:pPr>
        <w:tabs>
          <w:tab w:val="left" w:pos="426"/>
        </w:tabs>
        <w:ind w:left="851"/>
        <w:rPr>
          <w:rFonts w:ascii="Arial" w:hAnsi="Arial"/>
          <w:sz w:val="20"/>
          <w:szCs w:val="20"/>
        </w:rPr>
      </w:pPr>
      <w:r w:rsidRPr="00062289">
        <w:rPr>
          <w:rFonts w:ascii="Arial" w:hAnsi="Arial"/>
          <w:sz w:val="20"/>
          <w:szCs w:val="20"/>
        </w:rPr>
        <w:t>Die Kreisarchäologie Dingolfing-Landau erstellt auf Anforderung kostenfrei eine Leistungsbeschreibung für den notwendigen Umfang der Ausgrabung und berät den Vorhabenträger kostenfrei auf Anforderung bei dessen Ausschreibung und Vergabe. Soll eine Förderung aus Mitteln der Denkmalpflege beantragt werden, sind Leistungsbeschreibung, Ausschreibung und Vergabe mit dem BLfD abzustimmen. Im Rahmen der Beratung werden in geeigneten Fällen Kosten- und Zeitgrenzen für die Ausgrabungen festgelegt.</w:t>
      </w:r>
      <w:r w:rsidRPr="00062289">
        <w:rPr>
          <w:rFonts w:ascii="Arial" w:hAnsi="Arial"/>
          <w:sz w:val="20"/>
          <w:szCs w:val="20"/>
        </w:rPr>
        <w:tab/>
      </w:r>
      <w:r w:rsidRPr="00062289">
        <w:rPr>
          <w:rFonts w:ascii="Arial" w:hAnsi="Arial"/>
          <w:sz w:val="20"/>
          <w:szCs w:val="20"/>
        </w:rPr>
        <w:br/>
      </w:r>
    </w:p>
    <w:p w:rsidR="007A1472" w:rsidRPr="00062289" w:rsidRDefault="00B17994" w:rsidP="007A1472">
      <w:pPr>
        <w:tabs>
          <w:tab w:val="left" w:pos="426"/>
        </w:tabs>
        <w:ind w:left="851"/>
        <w:rPr>
          <w:rFonts w:ascii="Arial" w:hAnsi="Arial"/>
          <w:sz w:val="20"/>
          <w:szCs w:val="20"/>
        </w:rPr>
      </w:pPr>
      <w:r w:rsidRPr="00062289">
        <w:rPr>
          <w:rFonts w:ascii="Arial" w:hAnsi="Arial"/>
          <w:sz w:val="20"/>
          <w:szCs w:val="20"/>
        </w:rPr>
        <w:t xml:space="preserve">Der Oberbodenabtrag </w:t>
      </w:r>
      <w:r w:rsidR="007A1472" w:rsidRPr="00062289">
        <w:rPr>
          <w:rFonts w:ascii="Arial" w:hAnsi="Arial"/>
          <w:sz w:val="20"/>
          <w:szCs w:val="20"/>
        </w:rPr>
        <w:t>darf nur unter Aufsicht einer archäologisch qualifizierten Fachkraft durchgeführt werden. Vom Veranlasser ist Gerät und Personal bereit zu stellen. Für den maschinellen Abtrag sind ungezähnte Böschungsschaufeln vorzuhalten. Für die Feststellung erhaltener Bodendenkmäler ist ein Feinplanum zur archäologischen Beurteilung anzulegen. Festgestellte Bodendenkmäler sind der Kreisarchäologie / Unteren Denkmalschutzbehörde anzuzeigen und einzumessen. Aufmaß und Kurzbericht des Oberbodenabtrags sind der Kreisarchäologie / Unteren Denkmalschutzbehörde und dem BLfD unverzüglich vorzulegen.</w:t>
      </w:r>
      <w:r w:rsidR="00062289">
        <w:rPr>
          <w:rFonts w:ascii="Arial" w:hAnsi="Arial"/>
          <w:sz w:val="20"/>
          <w:szCs w:val="20"/>
        </w:rPr>
        <w:tab/>
      </w:r>
    </w:p>
    <w:p w:rsidR="007A1472" w:rsidRPr="00062289" w:rsidRDefault="007A1472" w:rsidP="007A1472">
      <w:pPr>
        <w:ind w:left="851"/>
        <w:rPr>
          <w:rFonts w:ascii="Arial" w:hAnsi="Arial"/>
          <w:sz w:val="20"/>
          <w:szCs w:val="20"/>
        </w:rPr>
      </w:pPr>
      <w:r w:rsidRPr="00062289">
        <w:rPr>
          <w:rFonts w:ascii="Arial" w:hAnsi="Arial"/>
          <w:sz w:val="20"/>
          <w:szCs w:val="20"/>
        </w:rPr>
        <w:t>Grundlage der fachtechnischen Arbeiten sind die aktuellen Vorgaben zur Dokumentation archäologischer Ausgrabungen in Bayern sowie die aktuellen Vorgaben zur Fundbehandlung auf archäologischen Ausgrabungen. Informationen finden Sie unter:</w:t>
      </w:r>
    </w:p>
    <w:p w:rsidR="007A1472" w:rsidRPr="00062289" w:rsidRDefault="007A1472" w:rsidP="007A1472">
      <w:pPr>
        <w:ind w:left="851"/>
        <w:rPr>
          <w:rFonts w:ascii="Arial" w:hAnsi="Arial"/>
          <w:sz w:val="20"/>
          <w:szCs w:val="20"/>
        </w:rPr>
      </w:pPr>
    </w:p>
    <w:p w:rsidR="007A1472" w:rsidRPr="00062289" w:rsidRDefault="00DC011C" w:rsidP="007A1472">
      <w:pPr>
        <w:ind w:left="851" w:right="-85"/>
        <w:rPr>
          <w:rFonts w:ascii="Arial" w:hAnsi="Arial"/>
          <w:sz w:val="20"/>
          <w:szCs w:val="20"/>
        </w:rPr>
      </w:pPr>
      <w:hyperlink r:id="rId13" w:history="1">
        <w:r w:rsidR="007A1472" w:rsidRPr="00062289">
          <w:rPr>
            <w:rStyle w:val="Hyperlink"/>
            <w:rFonts w:ascii="Arial" w:hAnsi="Arial"/>
            <w:sz w:val="20"/>
            <w:szCs w:val="20"/>
          </w:rPr>
          <w:t>https://www.blfd.bayern.de/mam/information_und_service/fachanwender/dokuvorgaben_april_2020.pdf</w:t>
        </w:r>
      </w:hyperlink>
      <w:r w:rsidR="007A1472" w:rsidRPr="00062289">
        <w:rPr>
          <w:rFonts w:ascii="Arial" w:hAnsi="Arial"/>
          <w:sz w:val="20"/>
          <w:szCs w:val="20"/>
        </w:rPr>
        <w:t xml:space="preserve"> </w:t>
      </w:r>
      <w:hyperlink r:id="rId14" w:history="1">
        <w:r w:rsidR="007A1472" w:rsidRPr="00062289">
          <w:rPr>
            <w:rStyle w:val="Hyperlink"/>
            <w:rFonts w:ascii="Arial" w:hAnsi="Arial"/>
            <w:sz w:val="20"/>
            <w:szCs w:val="20"/>
          </w:rPr>
          <w:t>https://www.blfd.bayern.de/mam/information_und_service/fachanwender/fundvorgaben_april_2020.pdf</w:t>
        </w:r>
      </w:hyperlink>
    </w:p>
    <w:p w:rsidR="007A1472" w:rsidRPr="00062289" w:rsidRDefault="007A1472" w:rsidP="007A1472">
      <w:pPr>
        <w:ind w:left="851" w:right="-85"/>
        <w:rPr>
          <w:rFonts w:ascii="Arial" w:hAnsi="Arial"/>
          <w:sz w:val="20"/>
          <w:szCs w:val="20"/>
        </w:rPr>
      </w:pPr>
    </w:p>
    <w:p w:rsidR="007A1472" w:rsidRPr="00062289" w:rsidRDefault="007A1472" w:rsidP="007A1472">
      <w:pPr>
        <w:ind w:left="851"/>
        <w:rPr>
          <w:rFonts w:ascii="Arial" w:hAnsi="Arial"/>
          <w:sz w:val="20"/>
          <w:szCs w:val="20"/>
        </w:rPr>
      </w:pPr>
      <w:r w:rsidRPr="00062289">
        <w:rPr>
          <w:rFonts w:ascii="Arial" w:hAnsi="Arial"/>
          <w:sz w:val="20"/>
          <w:szCs w:val="20"/>
        </w:rPr>
        <w:t>Denkmalschonende Umplanungen können zu einem Entfallen oder einer erheblichen Verminderung des Ausgrabungs- und Dokumentationsaufwandes führen. Solche Umplanungen sind im Rahmen der vorhandenen Mittel förderfähig. Das Bayerische Landesamt für Denkmalpflege berät in Abstimmung mit der Unteren Denkmalschutzbehörde bei der Prüfung alternativer Planungen sowie bei der nachhaltigen Sicherung bekannter Denkmalflächen durch eine sogenannte Konservatorische Überdeckung unter denkmalfachlichen Gesichtspunkten.</w:t>
      </w:r>
      <w:r w:rsidRPr="00062289">
        <w:rPr>
          <w:rFonts w:ascii="Arial" w:hAnsi="Arial"/>
          <w:sz w:val="20"/>
          <w:szCs w:val="20"/>
        </w:rPr>
        <w:tab/>
      </w:r>
      <w:r w:rsidRPr="00062289">
        <w:rPr>
          <w:rFonts w:ascii="Arial" w:hAnsi="Arial"/>
          <w:sz w:val="20"/>
          <w:szCs w:val="20"/>
        </w:rPr>
        <w:br/>
      </w:r>
    </w:p>
    <w:p w:rsidR="007A1472" w:rsidRPr="00062289" w:rsidRDefault="007A1472" w:rsidP="007A1472">
      <w:pPr>
        <w:ind w:left="851"/>
        <w:rPr>
          <w:rFonts w:ascii="Arial" w:hAnsi="Arial"/>
          <w:sz w:val="20"/>
          <w:szCs w:val="20"/>
        </w:rPr>
      </w:pPr>
      <w:r w:rsidRPr="00062289">
        <w:rPr>
          <w:rFonts w:ascii="Arial" w:hAnsi="Arial"/>
          <w:sz w:val="20"/>
          <w:szCs w:val="20"/>
        </w:rPr>
        <w:t>Bei der Ausgrabung geborgene Funde stellen trotz der Bergung einen Teil des denkmalfachlich wie -rechtlich einheitlichen Bodendenkmals dar und sind deshalb dauerhaft zu erhalten und bis zum Abschluss einer wissenschaftlichen Bearbeitung bei der Kreisarchäologie Dingolfing-Landau zu hinterlegen.</w:t>
      </w:r>
      <w:r w:rsidRPr="00062289">
        <w:rPr>
          <w:rFonts w:ascii="Arial" w:hAnsi="Arial"/>
          <w:sz w:val="20"/>
          <w:szCs w:val="20"/>
        </w:rPr>
        <w:tab/>
      </w:r>
      <w:r w:rsidRPr="00062289">
        <w:rPr>
          <w:rFonts w:ascii="Arial" w:hAnsi="Arial"/>
          <w:sz w:val="20"/>
          <w:szCs w:val="20"/>
        </w:rPr>
        <w:br/>
      </w:r>
    </w:p>
    <w:p w:rsidR="007A1472" w:rsidRPr="00062289" w:rsidRDefault="007A1472" w:rsidP="007A1472">
      <w:pPr>
        <w:ind w:left="851"/>
        <w:rPr>
          <w:rFonts w:ascii="Arial" w:hAnsi="Arial"/>
          <w:sz w:val="20"/>
          <w:szCs w:val="20"/>
        </w:rPr>
      </w:pPr>
      <w:r w:rsidRPr="00062289">
        <w:rPr>
          <w:rFonts w:ascii="Arial" w:hAnsi="Arial"/>
          <w:sz w:val="20"/>
          <w:szCs w:val="20"/>
        </w:rPr>
        <w:t>Der Erlaubnisinhaber haftet für alle durch die Ausnutzung der Erlaubnis, insbesondere für die durch die Grabung entstehenden Schäden, und für solche, die dem Grundstückseigentümer oder anderen Personen bei der Durchführung der Grabung oder sonst im Zusammenhang mit dem Gebrauch der Erlaubnis entstehen. Er ist für die Einhaltung der Unfallverhütungsvorschriften verantwortlich.</w:t>
      </w:r>
      <w:r w:rsidRPr="00062289">
        <w:rPr>
          <w:rFonts w:ascii="Arial" w:hAnsi="Arial"/>
          <w:sz w:val="20"/>
          <w:szCs w:val="20"/>
        </w:rPr>
        <w:tab/>
      </w:r>
      <w:r w:rsidRPr="00062289">
        <w:rPr>
          <w:rFonts w:ascii="Arial" w:hAnsi="Arial"/>
          <w:sz w:val="20"/>
          <w:szCs w:val="20"/>
        </w:rPr>
        <w:br/>
      </w:r>
    </w:p>
    <w:p w:rsidR="007A1472" w:rsidRPr="00062289" w:rsidRDefault="007A1472" w:rsidP="007A1472">
      <w:pPr>
        <w:ind w:left="851"/>
        <w:rPr>
          <w:rFonts w:ascii="Arial" w:hAnsi="Arial"/>
          <w:sz w:val="20"/>
          <w:szCs w:val="20"/>
        </w:rPr>
      </w:pPr>
      <w:r w:rsidRPr="00062289">
        <w:rPr>
          <w:rFonts w:ascii="Arial" w:hAnsi="Arial"/>
          <w:sz w:val="20"/>
          <w:szCs w:val="20"/>
        </w:rPr>
        <w:t>Die Verkehrssicherungspflicht in den von der Maßnahme betroffenen Flächen obliegt während der gesamten Dauer dem Erlaubnisinhaber oder sonstigen zivilrechtlich Verantwortlichen.</w:t>
      </w:r>
      <w:r w:rsidRPr="00062289">
        <w:rPr>
          <w:rFonts w:ascii="Arial" w:hAnsi="Arial"/>
          <w:sz w:val="20"/>
          <w:szCs w:val="20"/>
        </w:rPr>
        <w:br/>
      </w:r>
    </w:p>
    <w:p w:rsidR="007A1472" w:rsidRPr="00062289" w:rsidRDefault="007A1472" w:rsidP="007A1472">
      <w:pPr>
        <w:ind w:left="851"/>
        <w:rPr>
          <w:rFonts w:ascii="Arial" w:hAnsi="Arial"/>
          <w:sz w:val="20"/>
          <w:szCs w:val="20"/>
        </w:rPr>
      </w:pPr>
      <w:r w:rsidRPr="00062289">
        <w:rPr>
          <w:rFonts w:ascii="Arial" w:hAnsi="Arial"/>
          <w:sz w:val="20"/>
          <w:szCs w:val="20"/>
        </w:rPr>
        <w:t>Die Kosten zur Erfüllung der Auflagen aus Ziffer 2.23.1. und 2.23.2 sind im Rahmen des Zumutbaren von Ihnen zu tragen. Private Vorhabenträger, die die Voraussetzungen des § 13 BGB (Verbrauchereigenschaft) erfüllen, sowie Kommunen können im Rahmen der verfügbaren Haushaltsmittel gefördert werden. Die Untere Denkmalschutzbehörde prüft bei der Weiterleitung des Antrags an das Bayerische Landesamt für Denkmalpflege den Umfang der zumutbaren Kosten im Einzelfall und teilt diese dem BLfD mit.</w:t>
      </w:r>
      <w:r w:rsidRPr="00062289">
        <w:rPr>
          <w:rFonts w:ascii="Arial" w:hAnsi="Arial"/>
          <w:sz w:val="20"/>
          <w:szCs w:val="20"/>
        </w:rPr>
        <w:tab/>
      </w:r>
      <w:r w:rsidRPr="00062289">
        <w:rPr>
          <w:rFonts w:ascii="Arial" w:hAnsi="Arial"/>
          <w:sz w:val="20"/>
          <w:szCs w:val="20"/>
        </w:rPr>
        <w:br/>
      </w:r>
    </w:p>
    <w:p w:rsidR="007A1472" w:rsidRPr="00062289" w:rsidRDefault="007A1472" w:rsidP="007A1472">
      <w:pPr>
        <w:ind w:left="851"/>
        <w:rPr>
          <w:rFonts w:ascii="Arial" w:hAnsi="Arial"/>
          <w:sz w:val="20"/>
          <w:szCs w:val="20"/>
        </w:rPr>
      </w:pPr>
      <w:r w:rsidRPr="00062289">
        <w:rPr>
          <w:rFonts w:ascii="Arial" w:hAnsi="Arial"/>
          <w:sz w:val="20"/>
          <w:szCs w:val="20"/>
        </w:rPr>
        <w:t xml:space="preserve">In der Regel wird eine unverhältnismäßige Belastung dann anzunehmen sein, wenn die Kosten der Ausgrabung einen Anteil von 15 % an den Gesamtinvestitionskosten der Maßnahme übersteigen. Für das Verfahren zur Förderung von denkmalbedingten Mehraufwendungen (Ausgrabungen und Umplanungen etc.) sind die Richtlinien für die Gewährung von Zuwendungen für Denkmalschutz und Denkmalpflege in der geltenden Fassung anzuwenden. Informationen dazu finden Sie unter: </w:t>
      </w:r>
    </w:p>
    <w:p w:rsidR="007A1472" w:rsidRPr="00062289" w:rsidRDefault="007A1472" w:rsidP="007A1472">
      <w:pPr>
        <w:ind w:left="851"/>
        <w:rPr>
          <w:rFonts w:ascii="Arial" w:hAnsi="Arial"/>
          <w:color w:val="0000FF"/>
          <w:sz w:val="20"/>
          <w:szCs w:val="20"/>
        </w:rPr>
      </w:pPr>
      <w:r w:rsidRPr="00062289">
        <w:rPr>
          <w:rFonts w:ascii="Arial" w:hAnsi="Arial"/>
          <w:color w:val="0000FF"/>
          <w:sz w:val="20"/>
          <w:szCs w:val="20"/>
        </w:rPr>
        <w:t>http://www.blfd.bayern.de/mam/information_und_service/publikationen/denkmalpflege-sonderinfo_2016_foerderung_steuer.pdf</w:t>
      </w:r>
    </w:p>
    <w:p w:rsidR="007A1472" w:rsidRDefault="007A1472" w:rsidP="007A1472">
      <w:pPr>
        <w:spacing w:line="360" w:lineRule="auto"/>
        <w:ind w:left="851"/>
        <w:rPr>
          <w:rFonts w:ascii="Arial" w:hAnsi="Arial"/>
          <w:sz w:val="20"/>
          <w:szCs w:val="20"/>
        </w:rPr>
      </w:pPr>
    </w:p>
    <w:p w:rsidR="00196338" w:rsidRDefault="00196338" w:rsidP="007A1472">
      <w:pPr>
        <w:spacing w:line="360" w:lineRule="auto"/>
        <w:ind w:left="851"/>
        <w:rPr>
          <w:rFonts w:ascii="Arial" w:hAnsi="Arial"/>
          <w:sz w:val="20"/>
          <w:szCs w:val="20"/>
        </w:rPr>
      </w:pPr>
    </w:p>
    <w:p w:rsidR="00196338" w:rsidRPr="00062289" w:rsidRDefault="00196338" w:rsidP="007A1472">
      <w:pPr>
        <w:spacing w:line="360" w:lineRule="auto"/>
        <w:ind w:left="851"/>
        <w:rPr>
          <w:rFonts w:ascii="Arial" w:hAnsi="Arial"/>
          <w:sz w:val="20"/>
          <w:szCs w:val="20"/>
        </w:rPr>
      </w:pPr>
    </w:p>
    <w:p w:rsidR="00196338" w:rsidRPr="00196338" w:rsidRDefault="00196338" w:rsidP="00196338">
      <w:pPr>
        <w:spacing w:line="360" w:lineRule="auto"/>
        <w:ind w:left="851" w:hanging="851"/>
        <w:rPr>
          <w:rFonts w:ascii="Arial" w:hAnsi="Arial"/>
          <w:u w:val="single"/>
        </w:rPr>
      </w:pPr>
      <w:r w:rsidRPr="00196338">
        <w:rPr>
          <w:rFonts w:ascii="Arial" w:hAnsi="Arial"/>
        </w:rPr>
        <w:t>2.2</w:t>
      </w:r>
      <w:r>
        <w:rPr>
          <w:rFonts w:ascii="Arial" w:hAnsi="Arial"/>
        </w:rPr>
        <w:t>7</w:t>
      </w:r>
      <w:r w:rsidRPr="00196338">
        <w:rPr>
          <w:rFonts w:ascii="Arial" w:hAnsi="Arial"/>
        </w:rPr>
        <w:tab/>
      </w:r>
      <w:r w:rsidRPr="00196338">
        <w:rPr>
          <w:rFonts w:ascii="Arial" w:hAnsi="Arial"/>
          <w:u w:val="single"/>
        </w:rPr>
        <w:t>Abnahme des Abbaus</w:t>
      </w:r>
    </w:p>
    <w:p w:rsidR="00196338" w:rsidRPr="00196338" w:rsidRDefault="00196338" w:rsidP="00196338">
      <w:pPr>
        <w:spacing w:line="360" w:lineRule="auto"/>
        <w:ind w:left="851"/>
        <w:rPr>
          <w:rFonts w:ascii="Arial" w:hAnsi="Arial"/>
        </w:rPr>
      </w:pPr>
      <w:r w:rsidRPr="00196338">
        <w:rPr>
          <w:rFonts w:ascii="Arial" w:hAnsi="Arial"/>
        </w:rPr>
        <w:t>Nach Beendigung der Abbau-, Gestaltungs- und Rekultivierungsmaßnahmen, spätestens jedoch bis 31.12.20</w:t>
      </w:r>
      <w:r>
        <w:rPr>
          <w:rFonts w:ascii="Arial" w:hAnsi="Arial"/>
        </w:rPr>
        <w:t>27</w:t>
      </w:r>
      <w:r w:rsidRPr="00196338">
        <w:rPr>
          <w:rFonts w:ascii="Arial" w:hAnsi="Arial"/>
        </w:rPr>
        <w:t>, hat die Unternehmerin eine Bestätigung eines privaten Sachverständigen nach Art. 65 BayWG vorzulegen, aus der hervorgeht, dass die Maßnahme entsprechend dem Genehmigungsbescheid ausgeführt worden ist, oder welche Abweichungen davon vorgenommen worden sind</w:t>
      </w:r>
      <w:r w:rsidR="00E60DE3">
        <w:rPr>
          <w:rFonts w:ascii="Arial" w:hAnsi="Arial"/>
        </w:rPr>
        <w:t xml:space="preserve">. </w:t>
      </w:r>
      <w:r w:rsidR="00E60DE3" w:rsidRPr="00742026">
        <w:rPr>
          <w:rFonts w:ascii="Arial" w:hAnsi="Arial"/>
        </w:rPr>
        <w:t xml:space="preserve">Bei Anlagen und Anlagenteilen, die nach Fertigstellung nicht mehr einsehbar oder zugänglich und für die Funktion der Anlage von wesentlicher </w:t>
      </w:r>
      <w:r w:rsidR="000214B7">
        <w:rPr>
          <w:rFonts w:ascii="Arial" w:hAnsi="Arial"/>
        </w:rPr>
        <w:t xml:space="preserve">Bedeutung sind, ist der private </w:t>
      </w:r>
      <w:r w:rsidR="00E60DE3" w:rsidRPr="00742026">
        <w:rPr>
          <w:rFonts w:ascii="Arial" w:hAnsi="Arial"/>
        </w:rPr>
        <w:t>Sachverständ</w:t>
      </w:r>
      <w:r w:rsidR="007B7A25">
        <w:rPr>
          <w:rFonts w:ascii="Arial" w:hAnsi="Arial"/>
        </w:rPr>
        <w:t>ig</w:t>
      </w:r>
      <w:r w:rsidR="00E60DE3" w:rsidRPr="00742026">
        <w:rPr>
          <w:rFonts w:ascii="Arial" w:hAnsi="Arial"/>
        </w:rPr>
        <w:t>e so rechtzeitig zu beauftragen, dass durch die Durchführung einer Teilabnahme eine ordnungsgemäße Abnahme erreicht werden kann</w:t>
      </w:r>
      <w:r w:rsidR="00E60DE3">
        <w:rPr>
          <w:rFonts w:ascii="Arial" w:hAnsi="Arial"/>
        </w:rPr>
        <w:t>.</w:t>
      </w:r>
    </w:p>
    <w:p w:rsidR="00196338" w:rsidRPr="00196338" w:rsidRDefault="00196338" w:rsidP="00196338">
      <w:pPr>
        <w:spacing w:line="360" w:lineRule="auto"/>
        <w:ind w:left="709" w:hanging="4"/>
        <w:rPr>
          <w:rFonts w:ascii="Arial" w:hAnsi="Arial"/>
          <w:u w:val="single"/>
        </w:rPr>
      </w:pPr>
    </w:p>
    <w:tbl>
      <w:tblPr>
        <w:tblW w:w="0" w:type="auto"/>
        <w:tblLayout w:type="fixed"/>
        <w:tblCellMar>
          <w:left w:w="70" w:type="dxa"/>
          <w:right w:w="70" w:type="dxa"/>
        </w:tblCellMar>
        <w:tblLook w:val="0000" w:firstRow="0" w:lastRow="0" w:firstColumn="0" w:lastColumn="0" w:noHBand="0" w:noVBand="0"/>
      </w:tblPr>
      <w:tblGrid>
        <w:gridCol w:w="709"/>
        <w:gridCol w:w="8631"/>
      </w:tblGrid>
      <w:tr w:rsidR="00196338" w:rsidRPr="00196338" w:rsidTr="000746C8">
        <w:tc>
          <w:tcPr>
            <w:tcW w:w="709" w:type="dxa"/>
          </w:tcPr>
          <w:p w:rsidR="00196338" w:rsidRPr="00196338" w:rsidRDefault="00196338" w:rsidP="00196338">
            <w:pPr>
              <w:spacing w:line="360" w:lineRule="auto"/>
              <w:ind w:left="-70"/>
              <w:rPr>
                <w:rFonts w:ascii="Arial" w:hAnsi="Arial"/>
              </w:rPr>
            </w:pPr>
            <w:r w:rsidRPr="00196338">
              <w:rPr>
                <w:rFonts w:ascii="Arial" w:hAnsi="Arial"/>
              </w:rPr>
              <w:t>2.2</w:t>
            </w:r>
            <w:r>
              <w:rPr>
                <w:rFonts w:ascii="Arial" w:hAnsi="Arial"/>
              </w:rPr>
              <w:t>8</w:t>
            </w:r>
          </w:p>
        </w:tc>
        <w:tc>
          <w:tcPr>
            <w:tcW w:w="8631" w:type="dxa"/>
          </w:tcPr>
          <w:p w:rsidR="00196338" w:rsidRPr="00196338" w:rsidRDefault="00196338" w:rsidP="00196338">
            <w:pPr>
              <w:spacing w:line="360" w:lineRule="auto"/>
              <w:ind w:left="705" w:hanging="634"/>
              <w:rPr>
                <w:rFonts w:ascii="Arial" w:hAnsi="Arial"/>
                <w:u w:val="single"/>
              </w:rPr>
            </w:pPr>
            <w:r w:rsidRPr="00196338">
              <w:rPr>
                <w:rFonts w:ascii="Arial" w:hAnsi="Arial"/>
                <w:u w:val="single"/>
              </w:rPr>
              <w:t>Rechtsnachfolge</w:t>
            </w:r>
          </w:p>
          <w:p w:rsidR="00196338" w:rsidRPr="00196338" w:rsidRDefault="00196338" w:rsidP="00196338">
            <w:pPr>
              <w:spacing w:line="360" w:lineRule="auto"/>
              <w:rPr>
                <w:rFonts w:ascii="Arial" w:hAnsi="Arial"/>
              </w:rPr>
            </w:pPr>
            <w:r w:rsidRPr="00196338">
              <w:rPr>
                <w:rFonts w:ascii="Arial" w:hAnsi="Arial"/>
              </w:rPr>
              <w:t xml:space="preserve">Vorstehende Bedingungen und Auflagen gelten auch für jeden Rechtsnachfolger. Der </w:t>
            </w:r>
          </w:p>
          <w:p w:rsidR="00196338" w:rsidRPr="00196338" w:rsidRDefault="00196338" w:rsidP="00196338">
            <w:pPr>
              <w:spacing w:line="360" w:lineRule="auto"/>
              <w:rPr>
                <w:rFonts w:ascii="Arial" w:hAnsi="Arial"/>
              </w:rPr>
            </w:pPr>
            <w:r w:rsidRPr="00196338">
              <w:rPr>
                <w:rFonts w:ascii="Arial" w:hAnsi="Arial"/>
              </w:rPr>
              <w:t>Übergang ist dem Landratsamt Dingolfing-Landau schriftlich anzuzeigen.</w:t>
            </w:r>
          </w:p>
        </w:tc>
      </w:tr>
      <w:tr w:rsidR="00196338" w:rsidRPr="00196338" w:rsidTr="000746C8">
        <w:tc>
          <w:tcPr>
            <w:tcW w:w="709" w:type="dxa"/>
          </w:tcPr>
          <w:p w:rsidR="00196338" w:rsidRPr="00196338" w:rsidRDefault="00196338" w:rsidP="00196338">
            <w:pPr>
              <w:spacing w:line="360" w:lineRule="auto"/>
              <w:rPr>
                <w:rFonts w:ascii="Arial" w:hAnsi="Arial"/>
              </w:rPr>
            </w:pPr>
          </w:p>
          <w:p w:rsidR="00196338" w:rsidRPr="00196338" w:rsidRDefault="00196338" w:rsidP="00196338">
            <w:pPr>
              <w:spacing w:line="360" w:lineRule="auto"/>
              <w:ind w:left="-70"/>
              <w:rPr>
                <w:rFonts w:ascii="Arial" w:hAnsi="Arial"/>
              </w:rPr>
            </w:pPr>
            <w:r w:rsidRPr="00196338">
              <w:rPr>
                <w:rFonts w:ascii="Arial" w:hAnsi="Arial"/>
              </w:rPr>
              <w:t>2.2</w:t>
            </w:r>
            <w:r>
              <w:rPr>
                <w:rFonts w:ascii="Arial" w:hAnsi="Arial"/>
              </w:rPr>
              <w:t>9</w:t>
            </w:r>
          </w:p>
        </w:tc>
        <w:tc>
          <w:tcPr>
            <w:tcW w:w="8631" w:type="dxa"/>
          </w:tcPr>
          <w:p w:rsidR="00196338" w:rsidRPr="00196338" w:rsidRDefault="00196338" w:rsidP="00196338">
            <w:pPr>
              <w:spacing w:line="360" w:lineRule="auto"/>
              <w:rPr>
                <w:rFonts w:ascii="Arial" w:hAnsi="Arial"/>
                <w:u w:val="single"/>
              </w:rPr>
            </w:pPr>
          </w:p>
          <w:p w:rsidR="00196338" w:rsidRPr="00196338" w:rsidRDefault="00196338" w:rsidP="00196338">
            <w:pPr>
              <w:spacing w:line="360" w:lineRule="auto"/>
              <w:ind w:left="705" w:hanging="705"/>
              <w:rPr>
                <w:rFonts w:ascii="Arial" w:hAnsi="Arial"/>
                <w:u w:val="single"/>
              </w:rPr>
            </w:pPr>
            <w:r w:rsidRPr="00196338">
              <w:rPr>
                <w:rFonts w:ascii="Arial" w:hAnsi="Arial"/>
                <w:u w:val="single"/>
              </w:rPr>
              <w:t>Vorbehalt</w:t>
            </w:r>
          </w:p>
          <w:p w:rsidR="00196338" w:rsidRPr="00196338" w:rsidRDefault="00196338" w:rsidP="00196338">
            <w:pPr>
              <w:spacing w:line="360" w:lineRule="auto"/>
              <w:rPr>
                <w:rFonts w:ascii="Arial" w:hAnsi="Arial"/>
              </w:rPr>
            </w:pPr>
            <w:r w:rsidRPr="00196338">
              <w:rPr>
                <w:rFonts w:ascii="Arial" w:hAnsi="Arial"/>
              </w:rPr>
              <w:t>Weitere Auflagen und Bedingungen, die sich im öffentlichen Interesse als notwendig erweisen sollten, bleiben vorbehalten. Insbesondere bleibt die Errichtung von Grundwasserbeobachtungsbrunnen und deren Beprobung durch ein qualifiziertes Fachbüro vorbehalten, falls eine Beeinträchtigung der qualitativen Grundwasserbeschaffenheit festgestellt wird.</w:t>
            </w:r>
          </w:p>
          <w:p w:rsidR="00196338" w:rsidRPr="00196338" w:rsidRDefault="00196338" w:rsidP="00196338">
            <w:pPr>
              <w:spacing w:line="360" w:lineRule="auto"/>
              <w:rPr>
                <w:rFonts w:ascii="Arial" w:hAnsi="Arial"/>
              </w:rPr>
            </w:pPr>
            <w:r w:rsidRPr="00196338">
              <w:rPr>
                <w:rFonts w:ascii="Arial" w:hAnsi="Arial"/>
              </w:rPr>
              <w:t>Es bleiben ferner Auflagen vorbehalten, dass sich anlässlich der Vorlage der Daten über die Besatzmaßnahmen und Fangergebnisse oder aus artenschutzrechtlichen Gründen Handlungsbedarf ergibt.</w:t>
            </w:r>
          </w:p>
        </w:tc>
      </w:tr>
    </w:tbl>
    <w:p w:rsidR="00196338" w:rsidRPr="00196338" w:rsidRDefault="00196338" w:rsidP="00196338">
      <w:pPr>
        <w:tabs>
          <w:tab w:val="left" w:pos="851"/>
        </w:tabs>
        <w:spacing w:line="360" w:lineRule="auto"/>
        <w:ind w:left="851" w:hanging="851"/>
        <w:rPr>
          <w:rFonts w:ascii="Arial" w:hAnsi="Arial"/>
        </w:rPr>
      </w:pPr>
    </w:p>
    <w:tbl>
      <w:tblPr>
        <w:tblW w:w="9482" w:type="dxa"/>
        <w:tblLayout w:type="fixed"/>
        <w:tblCellMar>
          <w:left w:w="70" w:type="dxa"/>
          <w:right w:w="70" w:type="dxa"/>
        </w:tblCellMar>
        <w:tblLook w:val="0000" w:firstRow="0" w:lastRow="0" w:firstColumn="0" w:lastColumn="0" w:noHBand="0" w:noVBand="0"/>
      </w:tblPr>
      <w:tblGrid>
        <w:gridCol w:w="709"/>
        <w:gridCol w:w="8773"/>
      </w:tblGrid>
      <w:tr w:rsidR="00196338" w:rsidRPr="00196338" w:rsidTr="000746C8">
        <w:tc>
          <w:tcPr>
            <w:tcW w:w="709" w:type="dxa"/>
          </w:tcPr>
          <w:p w:rsidR="00196338" w:rsidRPr="00196338" w:rsidRDefault="00196338" w:rsidP="00196338">
            <w:pPr>
              <w:spacing w:line="360" w:lineRule="auto"/>
              <w:ind w:left="-68" w:hanging="12"/>
              <w:rPr>
                <w:rFonts w:ascii="Arial" w:eastAsia="Times New Roman" w:hAnsi="Arial" w:cs="Times New Roman"/>
                <w:szCs w:val="20"/>
                <w:lang w:eastAsia="de-DE"/>
              </w:rPr>
            </w:pPr>
            <w:r w:rsidRPr="00196338">
              <w:rPr>
                <w:rFonts w:ascii="Arial" w:eastAsia="Times New Roman" w:hAnsi="Arial" w:cs="Times New Roman"/>
                <w:szCs w:val="20"/>
                <w:lang w:eastAsia="de-DE"/>
              </w:rPr>
              <w:t>3.</w:t>
            </w:r>
          </w:p>
        </w:tc>
        <w:tc>
          <w:tcPr>
            <w:tcW w:w="8773" w:type="dxa"/>
          </w:tcPr>
          <w:p w:rsidR="00196338" w:rsidRPr="00196338" w:rsidRDefault="00196338" w:rsidP="00196338">
            <w:pPr>
              <w:spacing w:line="360" w:lineRule="auto"/>
              <w:ind w:left="705" w:hanging="705"/>
              <w:rPr>
                <w:rFonts w:ascii="Arial" w:eastAsia="Times New Roman" w:hAnsi="Arial" w:cs="Times New Roman"/>
                <w:szCs w:val="20"/>
                <w:u w:val="single"/>
                <w:lang w:eastAsia="de-DE"/>
              </w:rPr>
            </w:pPr>
            <w:r w:rsidRPr="00196338">
              <w:rPr>
                <w:rFonts w:ascii="Arial" w:eastAsia="Times New Roman" w:hAnsi="Arial" w:cs="Times New Roman"/>
                <w:szCs w:val="20"/>
                <w:u w:val="single"/>
                <w:lang w:eastAsia="de-DE"/>
              </w:rPr>
              <w:t>Kosten</w:t>
            </w:r>
          </w:p>
        </w:tc>
      </w:tr>
      <w:tr w:rsidR="00196338" w:rsidRPr="00196338" w:rsidTr="000746C8">
        <w:tc>
          <w:tcPr>
            <w:tcW w:w="709" w:type="dxa"/>
          </w:tcPr>
          <w:p w:rsidR="00196338" w:rsidRPr="00196338" w:rsidRDefault="00196338" w:rsidP="00196338">
            <w:pPr>
              <w:spacing w:line="360" w:lineRule="auto"/>
              <w:ind w:left="-70"/>
              <w:rPr>
                <w:rFonts w:ascii="Arial" w:eastAsia="Times New Roman" w:hAnsi="Arial" w:cs="Times New Roman"/>
                <w:szCs w:val="20"/>
                <w:lang w:eastAsia="de-DE"/>
              </w:rPr>
            </w:pPr>
            <w:r w:rsidRPr="00196338">
              <w:rPr>
                <w:rFonts w:ascii="Arial" w:eastAsia="Times New Roman" w:hAnsi="Arial" w:cs="Times New Roman"/>
                <w:szCs w:val="20"/>
                <w:lang w:eastAsia="de-DE"/>
              </w:rPr>
              <w:t>3.1</w:t>
            </w:r>
          </w:p>
        </w:tc>
        <w:tc>
          <w:tcPr>
            <w:tcW w:w="8773" w:type="dxa"/>
          </w:tcPr>
          <w:p w:rsidR="00196338" w:rsidRPr="00196338" w:rsidRDefault="00196338" w:rsidP="00196338">
            <w:pPr>
              <w:spacing w:line="360" w:lineRule="auto"/>
              <w:ind w:left="705" w:hanging="705"/>
              <w:rPr>
                <w:rFonts w:ascii="Arial" w:eastAsia="Times New Roman" w:hAnsi="Arial" w:cs="Times New Roman"/>
                <w:szCs w:val="20"/>
                <w:lang w:eastAsia="de-DE"/>
              </w:rPr>
            </w:pPr>
            <w:r w:rsidRPr="00196338">
              <w:rPr>
                <w:rFonts w:ascii="Arial" w:eastAsia="Times New Roman" w:hAnsi="Arial" w:cs="Times New Roman"/>
                <w:szCs w:val="20"/>
                <w:lang w:eastAsia="de-DE"/>
              </w:rPr>
              <w:t xml:space="preserve">Die </w:t>
            </w:r>
            <w:r>
              <w:rPr>
                <w:rFonts w:ascii="Arial" w:eastAsia="Times New Roman" w:hAnsi="Arial" w:cs="Times New Roman"/>
                <w:szCs w:val="20"/>
                <w:lang w:eastAsia="de-DE"/>
              </w:rPr>
              <w:t>SÜMÜ Transport GmbH</w:t>
            </w:r>
            <w:r w:rsidRPr="00196338">
              <w:rPr>
                <w:rFonts w:ascii="Arial" w:eastAsia="Times New Roman" w:hAnsi="Arial" w:cs="Times New Roman"/>
                <w:szCs w:val="20"/>
                <w:lang w:eastAsia="de-DE"/>
              </w:rPr>
              <w:t xml:space="preserve"> hat die Kosten des Verfahrens zu tragen.</w:t>
            </w:r>
          </w:p>
        </w:tc>
      </w:tr>
      <w:tr w:rsidR="00196338" w:rsidRPr="00196338" w:rsidTr="000746C8">
        <w:tc>
          <w:tcPr>
            <w:tcW w:w="709" w:type="dxa"/>
          </w:tcPr>
          <w:p w:rsidR="00196338" w:rsidRPr="00196338" w:rsidRDefault="00196338" w:rsidP="00196338">
            <w:pPr>
              <w:spacing w:line="360" w:lineRule="auto"/>
              <w:ind w:left="-70"/>
              <w:rPr>
                <w:rFonts w:ascii="Arial" w:eastAsia="Times New Roman" w:hAnsi="Arial" w:cs="Times New Roman"/>
                <w:szCs w:val="20"/>
                <w:lang w:eastAsia="de-DE"/>
              </w:rPr>
            </w:pPr>
            <w:r w:rsidRPr="00196338">
              <w:rPr>
                <w:rFonts w:ascii="Arial" w:eastAsia="Times New Roman" w:hAnsi="Arial" w:cs="Times New Roman"/>
                <w:szCs w:val="20"/>
                <w:lang w:eastAsia="de-DE"/>
              </w:rPr>
              <w:t>3.2</w:t>
            </w:r>
          </w:p>
        </w:tc>
        <w:tc>
          <w:tcPr>
            <w:tcW w:w="8773" w:type="dxa"/>
          </w:tcPr>
          <w:p w:rsidR="00196338" w:rsidRPr="00196338" w:rsidRDefault="00196338" w:rsidP="00196338">
            <w:pPr>
              <w:spacing w:line="360" w:lineRule="auto"/>
              <w:rPr>
                <w:rFonts w:ascii="Arial" w:eastAsia="Times New Roman" w:hAnsi="Arial" w:cs="Times New Roman"/>
                <w:szCs w:val="20"/>
                <w:lang w:eastAsia="de-DE"/>
              </w:rPr>
            </w:pPr>
            <w:r w:rsidRPr="00196338">
              <w:rPr>
                <w:rFonts w:ascii="Arial" w:eastAsia="Times New Roman" w:hAnsi="Arial" w:cs="Times New Roman"/>
                <w:szCs w:val="20"/>
                <w:lang w:eastAsia="de-DE"/>
              </w:rPr>
              <w:t xml:space="preserve">Für diesen Bescheid wird eine Gebühr in Höhe von </w:t>
            </w:r>
            <w:r w:rsidR="0079587B">
              <w:rPr>
                <w:rFonts w:ascii="Arial" w:eastAsia="Times New Roman" w:hAnsi="Arial" w:cs="Times New Roman"/>
                <w:szCs w:val="20"/>
                <w:lang w:eastAsia="de-DE"/>
              </w:rPr>
              <w:t>1.150,00</w:t>
            </w:r>
            <w:r w:rsidRPr="00196338">
              <w:rPr>
                <w:rFonts w:ascii="Arial" w:eastAsia="Times New Roman" w:hAnsi="Arial" w:cs="Times New Roman"/>
                <w:szCs w:val="20"/>
                <w:lang w:eastAsia="de-DE"/>
              </w:rPr>
              <w:t xml:space="preserve"> € erhoben.</w:t>
            </w:r>
          </w:p>
          <w:p w:rsidR="00196338" w:rsidRPr="00196338" w:rsidRDefault="00196338" w:rsidP="00196338">
            <w:pPr>
              <w:spacing w:line="360" w:lineRule="auto"/>
              <w:ind w:left="705" w:hanging="705"/>
              <w:rPr>
                <w:rFonts w:ascii="Arial" w:eastAsia="Times New Roman" w:hAnsi="Arial" w:cs="Times New Roman"/>
                <w:szCs w:val="20"/>
                <w:lang w:eastAsia="de-DE"/>
              </w:rPr>
            </w:pPr>
            <w:r w:rsidRPr="00196338">
              <w:rPr>
                <w:rFonts w:ascii="Arial" w:eastAsia="Times New Roman" w:hAnsi="Arial" w:cs="Times New Roman"/>
                <w:szCs w:val="20"/>
                <w:lang w:eastAsia="de-DE"/>
              </w:rPr>
              <w:t xml:space="preserve">Die Auslagen betragen </w:t>
            </w:r>
            <w:r>
              <w:rPr>
                <w:rFonts w:ascii="Arial" w:eastAsia="Times New Roman" w:hAnsi="Arial" w:cs="Times New Roman"/>
                <w:szCs w:val="20"/>
                <w:lang w:eastAsia="de-DE"/>
              </w:rPr>
              <w:t>135</w:t>
            </w:r>
            <w:r w:rsidRPr="00196338">
              <w:rPr>
                <w:rFonts w:ascii="Arial" w:eastAsia="Times New Roman" w:hAnsi="Arial" w:cs="Times New Roman"/>
                <w:szCs w:val="20"/>
                <w:lang w:eastAsia="de-DE"/>
              </w:rPr>
              <w:t>,45 €.</w:t>
            </w:r>
          </w:p>
        </w:tc>
      </w:tr>
    </w:tbl>
    <w:p w:rsidR="00196338" w:rsidRPr="00196338" w:rsidRDefault="00196338" w:rsidP="00196338">
      <w:pPr>
        <w:spacing w:line="360" w:lineRule="auto"/>
        <w:ind w:left="709"/>
        <w:rPr>
          <w:rFonts w:ascii="Arial" w:hAnsi="Arial"/>
          <w:u w:val="single"/>
        </w:rPr>
      </w:pPr>
    </w:p>
    <w:p w:rsidR="00196338" w:rsidRPr="00196338" w:rsidRDefault="00196338" w:rsidP="00196338">
      <w:pPr>
        <w:rPr>
          <w:rFonts w:ascii="Arial" w:hAnsi="Arial"/>
          <w:color w:val="000000"/>
          <w:u w:val="single"/>
        </w:rPr>
      </w:pPr>
      <w:r w:rsidRPr="00196338">
        <w:rPr>
          <w:rFonts w:ascii="Arial" w:hAnsi="Arial"/>
          <w:color w:val="000000"/>
          <w:u w:val="single"/>
        </w:rPr>
        <w:t xml:space="preserve">Hinweise: </w:t>
      </w:r>
    </w:p>
    <w:p w:rsidR="00196338" w:rsidRPr="00196338" w:rsidRDefault="00196338" w:rsidP="00196338">
      <w:pPr>
        <w:rPr>
          <w:rFonts w:ascii="Arial" w:hAnsi="Arial"/>
        </w:rPr>
      </w:pPr>
      <w:r w:rsidRPr="00196338">
        <w:rPr>
          <w:rFonts w:ascii="Arial" w:hAnsi="Arial"/>
        </w:rPr>
        <w:t xml:space="preserve">Durch die Planfeststellung wird die Zulässigkeit des Vorhabens einschließlich der notwendigen Folgemaßnahmen an anderen Anlagen im Hinblick auf alle von ihm berührten öffentlichen Belange festgestellt; neben der Planfeststellung sind andere behördliche Entscheidungen nach Landes- oder Bundesrecht, insbesondere öffentlich-rechtliche Genehmigungen, Verleihungen, Erlaubnisse, Bewilligungen, Zustimmungen und Planfeststellungen nicht erforderlich (Art. 75 Abs. 1 BayVwVfG). </w:t>
      </w:r>
    </w:p>
    <w:p w:rsidR="00196338" w:rsidRPr="00196338" w:rsidRDefault="00196338" w:rsidP="00196338">
      <w:pPr>
        <w:rPr>
          <w:rFonts w:ascii="Arial" w:hAnsi="Arial"/>
        </w:rPr>
      </w:pPr>
    </w:p>
    <w:p w:rsidR="00196338" w:rsidRPr="00196338" w:rsidRDefault="00196338" w:rsidP="00196338">
      <w:pPr>
        <w:rPr>
          <w:rFonts w:ascii="Arial" w:hAnsi="Arial"/>
          <w:color w:val="000000"/>
        </w:rPr>
      </w:pPr>
      <w:r w:rsidRPr="00196338">
        <w:rPr>
          <w:rFonts w:ascii="Arial" w:hAnsi="Arial"/>
          <w:color w:val="000000"/>
        </w:rPr>
        <w:t xml:space="preserve">Die Planfeststellung gewährt nicht das Recht, weitere bauliche Anlagen zu errichten. </w:t>
      </w:r>
    </w:p>
    <w:p w:rsidR="00196338" w:rsidRPr="00196338" w:rsidRDefault="00196338" w:rsidP="00196338">
      <w:pPr>
        <w:rPr>
          <w:rFonts w:ascii="Arial" w:hAnsi="Arial"/>
          <w:color w:val="000000"/>
        </w:rPr>
      </w:pPr>
    </w:p>
    <w:p w:rsidR="00196338" w:rsidRPr="00196338" w:rsidRDefault="00196338" w:rsidP="00196338">
      <w:pPr>
        <w:rPr>
          <w:rFonts w:ascii="Arial" w:hAnsi="Arial"/>
          <w:color w:val="000000"/>
        </w:rPr>
      </w:pPr>
      <w:r w:rsidRPr="00196338">
        <w:rPr>
          <w:rFonts w:ascii="Arial" w:hAnsi="Arial"/>
          <w:color w:val="000000"/>
        </w:rPr>
        <w:t>Inhalts- und Nebenbestimmungen können gem. § 70 Abs. 1 Halbsatz 1 WHG i. V. m. § 13 Abs. 1 WHG auch nachträglich festgesetzt werden.</w:t>
      </w:r>
    </w:p>
    <w:p w:rsidR="00196338" w:rsidRDefault="00196338" w:rsidP="00196338">
      <w:pPr>
        <w:rPr>
          <w:rFonts w:ascii="Arial" w:hAnsi="Arial"/>
          <w:color w:val="000000"/>
          <w:u w:val="single"/>
        </w:rPr>
      </w:pPr>
    </w:p>
    <w:p w:rsidR="0079587B" w:rsidRPr="00196338" w:rsidRDefault="0079587B" w:rsidP="00196338">
      <w:pPr>
        <w:rPr>
          <w:rFonts w:ascii="Arial" w:hAnsi="Arial"/>
          <w:color w:val="000000"/>
          <w:u w:val="single"/>
        </w:rPr>
      </w:pPr>
    </w:p>
    <w:p w:rsidR="00274662" w:rsidRDefault="00274662" w:rsidP="00274662">
      <w:pPr>
        <w:pStyle w:val="Textkrper"/>
        <w:spacing w:after="0" w:line="360" w:lineRule="auto"/>
        <w:ind w:left="705" w:hanging="705"/>
        <w:jc w:val="center"/>
        <w:rPr>
          <w:rFonts w:ascii="Arial" w:hAnsi="Arial"/>
          <w:b/>
          <w:sz w:val="22"/>
          <w:u w:val="single"/>
        </w:rPr>
      </w:pPr>
      <w:r>
        <w:rPr>
          <w:rFonts w:ascii="Arial" w:hAnsi="Arial"/>
          <w:b/>
          <w:sz w:val="22"/>
          <w:u w:val="single"/>
        </w:rPr>
        <w:t>G r ü n d e :</w:t>
      </w:r>
    </w:p>
    <w:p w:rsidR="00274662" w:rsidRDefault="00274662" w:rsidP="00274662">
      <w:pPr>
        <w:pStyle w:val="Textkrper"/>
        <w:spacing w:after="0" w:line="360" w:lineRule="auto"/>
        <w:ind w:left="705" w:hanging="705"/>
        <w:jc w:val="center"/>
        <w:rPr>
          <w:rFonts w:ascii="Arial" w:hAnsi="Arial"/>
          <w:sz w:val="22"/>
        </w:rPr>
      </w:pPr>
    </w:p>
    <w:p w:rsidR="00274662" w:rsidRDefault="00274662" w:rsidP="00274662">
      <w:pPr>
        <w:pStyle w:val="Textkrper"/>
        <w:spacing w:after="0" w:line="360" w:lineRule="auto"/>
        <w:ind w:left="705" w:hanging="705"/>
        <w:jc w:val="center"/>
        <w:rPr>
          <w:rFonts w:ascii="Arial" w:hAnsi="Arial"/>
          <w:sz w:val="22"/>
        </w:rPr>
      </w:pPr>
      <w:r w:rsidRPr="002924F3">
        <w:rPr>
          <w:rFonts w:ascii="Arial" w:hAnsi="Arial"/>
          <w:sz w:val="22"/>
        </w:rPr>
        <w:t>I.</w:t>
      </w:r>
    </w:p>
    <w:p w:rsidR="00021DB4" w:rsidRPr="002924F3" w:rsidRDefault="00021DB4" w:rsidP="00274662">
      <w:pPr>
        <w:pStyle w:val="Textkrper"/>
        <w:spacing w:after="0" w:line="360" w:lineRule="auto"/>
        <w:ind w:left="705" w:hanging="705"/>
        <w:jc w:val="center"/>
        <w:rPr>
          <w:rFonts w:ascii="Arial" w:hAnsi="Arial"/>
          <w:sz w:val="22"/>
        </w:rPr>
      </w:pPr>
    </w:p>
    <w:p w:rsidR="00274662" w:rsidRPr="002924F3" w:rsidRDefault="00274662" w:rsidP="00274662">
      <w:pPr>
        <w:pStyle w:val="Textkrper"/>
        <w:spacing w:after="0" w:line="360" w:lineRule="auto"/>
        <w:rPr>
          <w:rFonts w:ascii="Arial" w:hAnsi="Arial"/>
          <w:sz w:val="22"/>
        </w:rPr>
      </w:pPr>
      <w:r>
        <w:rPr>
          <w:rFonts w:ascii="Arial" w:hAnsi="Arial"/>
          <w:sz w:val="22"/>
        </w:rPr>
        <w:t>Die SÜMÜ Transport GmbH</w:t>
      </w:r>
      <w:r w:rsidRPr="002924F3">
        <w:rPr>
          <w:rFonts w:ascii="Arial" w:hAnsi="Arial"/>
          <w:sz w:val="22"/>
        </w:rPr>
        <w:t xml:space="preserve"> hat mit </w:t>
      </w:r>
      <w:r>
        <w:rPr>
          <w:rFonts w:ascii="Arial" w:hAnsi="Arial"/>
          <w:sz w:val="22"/>
        </w:rPr>
        <w:t>Planunterlagen vom 14.03.2022</w:t>
      </w:r>
      <w:r w:rsidRPr="002924F3">
        <w:rPr>
          <w:rFonts w:ascii="Arial" w:hAnsi="Arial"/>
          <w:sz w:val="22"/>
        </w:rPr>
        <w:t xml:space="preserve"> die wasserrechtliche Planfeststellung zur Herstellung ein</w:t>
      </w:r>
      <w:r>
        <w:rPr>
          <w:rFonts w:ascii="Arial" w:hAnsi="Arial"/>
          <w:sz w:val="22"/>
        </w:rPr>
        <w:t>es Grundwasserbaggersees auf dem</w:t>
      </w:r>
      <w:r w:rsidRPr="002924F3">
        <w:rPr>
          <w:rFonts w:ascii="Arial" w:hAnsi="Arial"/>
          <w:sz w:val="22"/>
        </w:rPr>
        <w:t xml:space="preserve"> Grundstück Fl</w:t>
      </w:r>
      <w:r>
        <w:rPr>
          <w:rFonts w:ascii="Arial" w:hAnsi="Arial"/>
          <w:sz w:val="22"/>
        </w:rPr>
        <w:t>.</w:t>
      </w:r>
      <w:r w:rsidRPr="002924F3">
        <w:rPr>
          <w:rFonts w:ascii="Arial" w:hAnsi="Arial"/>
          <w:sz w:val="22"/>
        </w:rPr>
        <w:t xml:space="preserve">Nr. </w:t>
      </w:r>
      <w:r>
        <w:rPr>
          <w:rFonts w:ascii="Arial" w:hAnsi="Arial"/>
          <w:sz w:val="22"/>
        </w:rPr>
        <w:t>2690/3</w:t>
      </w:r>
      <w:r w:rsidRPr="002924F3">
        <w:rPr>
          <w:rFonts w:ascii="Arial" w:hAnsi="Arial"/>
          <w:sz w:val="22"/>
        </w:rPr>
        <w:t xml:space="preserve">, Gem. </w:t>
      </w:r>
      <w:r>
        <w:rPr>
          <w:rFonts w:ascii="Arial" w:hAnsi="Arial"/>
          <w:sz w:val="22"/>
        </w:rPr>
        <w:t>Mamming</w:t>
      </w:r>
      <w:r w:rsidRPr="002924F3">
        <w:rPr>
          <w:rFonts w:ascii="Arial" w:hAnsi="Arial"/>
          <w:sz w:val="22"/>
        </w:rPr>
        <w:t xml:space="preserve">, beantragt. Die Abbaufläche beträgt ca. </w:t>
      </w:r>
      <w:r>
        <w:rPr>
          <w:rFonts w:ascii="Arial" w:hAnsi="Arial"/>
          <w:sz w:val="22"/>
        </w:rPr>
        <w:t>13.600</w:t>
      </w:r>
      <w:r w:rsidRPr="002924F3">
        <w:rPr>
          <w:rFonts w:ascii="Arial" w:hAnsi="Arial"/>
          <w:sz w:val="22"/>
        </w:rPr>
        <w:t xml:space="preserve"> m², das Gesamtabbauvolumen ca. </w:t>
      </w:r>
      <w:r>
        <w:rPr>
          <w:rFonts w:ascii="Arial" w:hAnsi="Arial"/>
          <w:sz w:val="22"/>
        </w:rPr>
        <w:t>56.233</w:t>
      </w:r>
      <w:r w:rsidRPr="002924F3">
        <w:rPr>
          <w:rFonts w:ascii="Arial" w:hAnsi="Arial"/>
          <w:sz w:val="22"/>
        </w:rPr>
        <w:t xml:space="preserve"> m³.</w:t>
      </w:r>
      <w:r>
        <w:rPr>
          <w:rFonts w:ascii="Arial" w:hAnsi="Arial"/>
          <w:sz w:val="22"/>
        </w:rPr>
        <w:t xml:space="preserve"> Die Wasserfläche des Baggersees wird ca.0,93 ha aufweisen.</w:t>
      </w:r>
    </w:p>
    <w:p w:rsidR="00274662" w:rsidRPr="002924F3" w:rsidRDefault="00274662" w:rsidP="00274662">
      <w:pPr>
        <w:pStyle w:val="Textkrper"/>
        <w:spacing w:after="0" w:line="360" w:lineRule="auto"/>
        <w:rPr>
          <w:rFonts w:ascii="Arial" w:hAnsi="Arial"/>
          <w:sz w:val="22"/>
        </w:rPr>
      </w:pPr>
    </w:p>
    <w:p w:rsidR="00274662" w:rsidRPr="002924F3" w:rsidRDefault="00274662" w:rsidP="00274662">
      <w:pPr>
        <w:pStyle w:val="Textkrper"/>
        <w:spacing w:after="0" w:line="360" w:lineRule="auto"/>
        <w:rPr>
          <w:rFonts w:ascii="Arial" w:hAnsi="Arial"/>
          <w:sz w:val="22"/>
        </w:rPr>
      </w:pPr>
      <w:r w:rsidRPr="002924F3">
        <w:rPr>
          <w:rFonts w:ascii="Arial" w:hAnsi="Arial"/>
          <w:sz w:val="22"/>
        </w:rPr>
        <w:t xml:space="preserve">Im wasserrechtlichen Verfahren wurden das Wasserwirtschaftsamt Landshut, </w:t>
      </w:r>
      <w:r>
        <w:rPr>
          <w:rFonts w:ascii="Arial" w:hAnsi="Arial"/>
          <w:sz w:val="22"/>
        </w:rPr>
        <w:t>die Gemeinde Mamming</w:t>
      </w:r>
      <w:r w:rsidRPr="002924F3">
        <w:rPr>
          <w:rFonts w:ascii="Arial" w:hAnsi="Arial"/>
          <w:sz w:val="22"/>
        </w:rPr>
        <w:t>, die Fachberatung für Fischerei beim Bezirk Niederbayern, das Bayer. Landesamt für Denkmalpflege, der Bund Naturschutz, der Landesbund für Vogelschutz, der Landesfischereiverband und die Sachgebiete Landesplanung, Natur- und Denkmalschutz, Kreisarchäologie, Baurecht und Immissionsschutzrecht am Landratsamt Dingolfing-Landau gehört.</w:t>
      </w:r>
    </w:p>
    <w:p w:rsidR="00274662" w:rsidRPr="002924F3" w:rsidRDefault="00274662" w:rsidP="00274662">
      <w:pPr>
        <w:pStyle w:val="Kopfzeile"/>
        <w:tabs>
          <w:tab w:val="clear" w:pos="4536"/>
          <w:tab w:val="clear" w:pos="9072"/>
        </w:tabs>
        <w:spacing w:line="360" w:lineRule="auto"/>
        <w:rPr>
          <w:rFonts w:ascii="Arial" w:hAnsi="Arial"/>
          <w:sz w:val="22"/>
        </w:rPr>
      </w:pPr>
      <w:r w:rsidRPr="002924F3">
        <w:rPr>
          <w:rFonts w:ascii="Arial" w:hAnsi="Arial"/>
          <w:sz w:val="22"/>
        </w:rPr>
        <w:t xml:space="preserve"> </w:t>
      </w:r>
    </w:p>
    <w:p w:rsidR="00274662" w:rsidRDefault="00274662" w:rsidP="00274662">
      <w:pPr>
        <w:pStyle w:val="Kopfzeile"/>
        <w:tabs>
          <w:tab w:val="clear" w:pos="4536"/>
          <w:tab w:val="clear" w:pos="9072"/>
        </w:tabs>
        <w:spacing w:line="360" w:lineRule="auto"/>
        <w:rPr>
          <w:rFonts w:ascii="Arial" w:hAnsi="Arial"/>
          <w:sz w:val="22"/>
        </w:rPr>
      </w:pPr>
      <w:r w:rsidRPr="002924F3">
        <w:rPr>
          <w:rFonts w:ascii="Arial" w:hAnsi="Arial"/>
          <w:sz w:val="22"/>
        </w:rPr>
        <w:t xml:space="preserve">Das Vorhaben wurde im Amtsblatt des Landkreises Dingolfing-Landau vom </w:t>
      </w:r>
      <w:r w:rsidR="00414313">
        <w:rPr>
          <w:rFonts w:ascii="Arial" w:hAnsi="Arial"/>
          <w:sz w:val="22"/>
        </w:rPr>
        <w:t>30.06.2022, Nr. 1</w:t>
      </w:r>
      <w:r w:rsidRPr="002924F3">
        <w:rPr>
          <w:rFonts w:ascii="Arial" w:hAnsi="Arial"/>
          <w:sz w:val="22"/>
        </w:rPr>
        <w:t xml:space="preserve">3, </w:t>
      </w:r>
      <w:r>
        <w:rPr>
          <w:rFonts w:ascii="Arial" w:hAnsi="Arial"/>
          <w:sz w:val="22"/>
        </w:rPr>
        <w:t>sowie im Internet und durch die Gemeinde Mamming</w:t>
      </w:r>
      <w:r w:rsidRPr="0056658E">
        <w:rPr>
          <w:rFonts w:ascii="Arial" w:hAnsi="Arial"/>
          <w:sz w:val="22"/>
        </w:rPr>
        <w:t xml:space="preserve"> </w:t>
      </w:r>
      <w:r w:rsidRPr="002924F3">
        <w:rPr>
          <w:rFonts w:ascii="Arial" w:hAnsi="Arial"/>
          <w:sz w:val="22"/>
        </w:rPr>
        <w:t xml:space="preserve">bekannt gemacht. Einwendungen gegen das Vorhaben wurden nicht erhoben. </w:t>
      </w:r>
    </w:p>
    <w:p w:rsidR="00363749" w:rsidRDefault="00363749" w:rsidP="00274662">
      <w:pPr>
        <w:pStyle w:val="Kopfzeile"/>
        <w:tabs>
          <w:tab w:val="clear" w:pos="4536"/>
          <w:tab w:val="clear" w:pos="9072"/>
        </w:tabs>
        <w:spacing w:line="360" w:lineRule="auto"/>
        <w:rPr>
          <w:rFonts w:ascii="Arial" w:hAnsi="Arial"/>
          <w:sz w:val="22"/>
        </w:rPr>
      </w:pPr>
    </w:p>
    <w:p w:rsidR="00363749" w:rsidRPr="002924F3" w:rsidRDefault="00363749" w:rsidP="00363749">
      <w:pPr>
        <w:tabs>
          <w:tab w:val="left" w:pos="851"/>
          <w:tab w:val="left" w:pos="4678"/>
        </w:tabs>
        <w:spacing w:line="360" w:lineRule="auto"/>
        <w:rPr>
          <w:rFonts w:ascii="Arial" w:hAnsi="Arial"/>
        </w:rPr>
      </w:pPr>
      <w:r w:rsidRPr="002924F3">
        <w:rPr>
          <w:rFonts w:ascii="Arial" w:hAnsi="Arial"/>
        </w:rPr>
        <w:t xml:space="preserve">Stellungnahmen wurden vom Wasserwirtschaftsamt Landshut, der Fachberatung für Fischerei beim Bezirk Niederbayern, dem Bayer. Landesamt für Dankmalpflege, </w:t>
      </w:r>
      <w:r>
        <w:rPr>
          <w:rFonts w:ascii="Arial" w:hAnsi="Arial"/>
        </w:rPr>
        <w:t>dem Landesfischereiverband</w:t>
      </w:r>
      <w:r w:rsidRPr="002924F3">
        <w:rPr>
          <w:rFonts w:ascii="Arial" w:hAnsi="Arial"/>
        </w:rPr>
        <w:t xml:space="preserve"> sowie den beteiligten Fachstellen am Landratsamt abgegeben.</w:t>
      </w:r>
    </w:p>
    <w:p w:rsidR="00363749" w:rsidRDefault="00363749" w:rsidP="00363749">
      <w:pPr>
        <w:rPr>
          <w:rFonts w:ascii="Arial" w:hAnsi="Arial"/>
        </w:rPr>
      </w:pPr>
    </w:p>
    <w:p w:rsidR="00363749" w:rsidRPr="002924F3" w:rsidRDefault="00363749" w:rsidP="00363749">
      <w:pPr>
        <w:spacing w:line="360" w:lineRule="auto"/>
        <w:rPr>
          <w:rFonts w:ascii="Arial" w:hAnsi="Arial"/>
        </w:rPr>
      </w:pPr>
      <w:r w:rsidRPr="002924F3">
        <w:rPr>
          <w:rFonts w:ascii="Arial" w:hAnsi="Arial"/>
        </w:rPr>
        <w:t xml:space="preserve">Der Erörterungstermin fand am </w:t>
      </w:r>
      <w:r w:rsidR="006A04AF">
        <w:rPr>
          <w:rFonts w:ascii="Arial" w:hAnsi="Arial"/>
        </w:rPr>
        <w:t>09.12.2022</w:t>
      </w:r>
      <w:r w:rsidRPr="002924F3">
        <w:rPr>
          <w:rFonts w:ascii="Arial" w:hAnsi="Arial"/>
        </w:rPr>
        <w:t xml:space="preserve"> im Landratsamt Dingolfing-Landau statt. </w:t>
      </w:r>
    </w:p>
    <w:p w:rsidR="00363749" w:rsidRPr="002924F3" w:rsidRDefault="00363749" w:rsidP="00363749">
      <w:pPr>
        <w:spacing w:line="360" w:lineRule="auto"/>
        <w:rPr>
          <w:rFonts w:ascii="Arial" w:hAnsi="Arial"/>
        </w:rPr>
      </w:pPr>
    </w:p>
    <w:p w:rsidR="00363749" w:rsidRPr="002924F3" w:rsidRDefault="00363749" w:rsidP="00363749">
      <w:pPr>
        <w:tabs>
          <w:tab w:val="left" w:pos="851"/>
          <w:tab w:val="left" w:pos="4678"/>
        </w:tabs>
        <w:spacing w:line="360" w:lineRule="auto"/>
        <w:rPr>
          <w:rFonts w:ascii="Arial" w:hAnsi="Arial"/>
        </w:rPr>
      </w:pPr>
      <w:r w:rsidRPr="002924F3">
        <w:rPr>
          <w:rFonts w:ascii="Arial" w:hAnsi="Arial"/>
        </w:rPr>
        <w:t>Nach Anhörung der verschiedenen Fachstellen ergibt sich folgender Sachverhalt (zusammenfassende Darstellung nach § 24 UVPG):</w:t>
      </w:r>
    </w:p>
    <w:p w:rsidR="000746C8" w:rsidRPr="000746C8" w:rsidRDefault="000746C8" w:rsidP="000746C8">
      <w:pPr>
        <w:numPr>
          <w:ilvl w:val="0"/>
          <w:numId w:val="8"/>
        </w:numPr>
        <w:spacing w:line="360" w:lineRule="auto"/>
        <w:rPr>
          <w:rFonts w:ascii="Arial" w:eastAsia="Times New Roman" w:hAnsi="Arial"/>
          <w:lang w:eastAsia="de-DE"/>
        </w:rPr>
      </w:pPr>
      <w:r w:rsidRPr="000746C8">
        <w:rPr>
          <w:rFonts w:ascii="Arial" w:eastAsia="Times New Roman" w:hAnsi="Arial"/>
          <w:lang w:eastAsia="de-DE"/>
        </w:rPr>
        <w:t xml:space="preserve">Das geplante Abbaugebiet liegt im Gebiet der Gemeinde Mamming nördlich der St 2074. Es liegt in der Vorrangfläche KS 4 des Kiesabbaurahmenplanes. Durch den Kiesabbau entsteht ein neuer Weiher mit einer Fläche von ca. </w:t>
      </w:r>
      <w:r>
        <w:rPr>
          <w:rFonts w:ascii="Arial" w:eastAsia="Times New Roman" w:hAnsi="Arial"/>
          <w:lang w:eastAsia="de-DE"/>
        </w:rPr>
        <w:t>0,93</w:t>
      </w:r>
      <w:r w:rsidRPr="000746C8">
        <w:rPr>
          <w:rFonts w:ascii="Arial" w:eastAsia="Times New Roman" w:hAnsi="Arial"/>
          <w:lang w:eastAsia="de-DE"/>
        </w:rPr>
        <w:t xml:space="preserve"> ha.</w:t>
      </w:r>
    </w:p>
    <w:p w:rsidR="000746C8" w:rsidRPr="000746C8" w:rsidRDefault="000746C8" w:rsidP="000746C8">
      <w:pPr>
        <w:spacing w:line="360" w:lineRule="auto"/>
        <w:ind w:left="846" w:hanging="426"/>
        <w:rPr>
          <w:rFonts w:ascii="Arial" w:eastAsia="Times New Roman" w:hAnsi="Arial"/>
          <w:lang w:eastAsia="de-DE"/>
        </w:rPr>
      </w:pPr>
      <w:r w:rsidRPr="000746C8">
        <w:rPr>
          <w:rFonts w:ascii="Arial" w:eastAsia="Times New Roman" w:hAnsi="Arial"/>
          <w:lang w:eastAsia="de-DE"/>
        </w:rPr>
        <w:t>Die Abbaufläche gehört zur Naturraumeinheit Unteres Isartal.</w:t>
      </w:r>
    </w:p>
    <w:p w:rsidR="000746C8" w:rsidRPr="000746C8" w:rsidRDefault="000746C8" w:rsidP="000746C8">
      <w:pPr>
        <w:numPr>
          <w:ilvl w:val="0"/>
          <w:numId w:val="8"/>
        </w:numPr>
        <w:spacing w:line="360" w:lineRule="auto"/>
        <w:contextualSpacing/>
        <w:rPr>
          <w:rFonts w:ascii="Arial" w:eastAsia="Times New Roman" w:hAnsi="Arial"/>
          <w:lang w:eastAsia="de-DE"/>
        </w:rPr>
      </w:pPr>
      <w:r w:rsidRPr="000746C8">
        <w:rPr>
          <w:rFonts w:ascii="Arial" w:eastAsia="Times New Roman" w:hAnsi="Arial"/>
          <w:lang w:eastAsia="de-DE"/>
        </w:rPr>
        <w:t>Lärmquellen bilden der Kiesabbau selbst durch die Kiesgewinnung mittels Radlader oder Bagger, Beladen des Lastkraftwagens und Lkw-Geräusche an der Ladestelle sowie der Kiestransport.</w:t>
      </w:r>
    </w:p>
    <w:p w:rsidR="000746C8" w:rsidRPr="000746C8" w:rsidRDefault="000746C8" w:rsidP="000746C8">
      <w:pPr>
        <w:spacing w:line="360" w:lineRule="auto"/>
        <w:ind w:left="426"/>
        <w:contextualSpacing/>
        <w:rPr>
          <w:rFonts w:ascii="Arial" w:eastAsia="Times New Roman" w:hAnsi="Arial"/>
          <w:lang w:eastAsia="de-DE"/>
        </w:rPr>
      </w:pPr>
      <w:r w:rsidRPr="000746C8">
        <w:rPr>
          <w:rFonts w:ascii="Arial" w:eastAsia="Times New Roman" w:hAnsi="Arial"/>
          <w:lang w:eastAsia="de-DE"/>
        </w:rPr>
        <w:t>Durch Fahrbewegungen bzw. durch den Kiesgrubenbetrieb kann es zu einer Lärm- und Staubentwicklung kommen.</w:t>
      </w:r>
    </w:p>
    <w:p w:rsidR="000746C8" w:rsidRPr="000746C8" w:rsidRDefault="000746C8" w:rsidP="000746C8">
      <w:pPr>
        <w:spacing w:line="360" w:lineRule="auto"/>
        <w:ind w:left="426"/>
        <w:contextualSpacing/>
        <w:rPr>
          <w:rFonts w:ascii="Arial" w:eastAsia="Times New Roman" w:hAnsi="Arial"/>
          <w:lang w:eastAsia="de-DE"/>
        </w:rPr>
      </w:pPr>
      <w:r w:rsidRPr="000746C8">
        <w:rPr>
          <w:rFonts w:ascii="Arial" w:eastAsia="Times New Roman" w:hAnsi="Arial"/>
          <w:lang w:eastAsia="de-DE"/>
        </w:rPr>
        <w:t xml:space="preserve">In räumlicher Angrenzung </w:t>
      </w:r>
      <w:r>
        <w:rPr>
          <w:rFonts w:ascii="Arial" w:eastAsia="Times New Roman" w:hAnsi="Arial"/>
          <w:lang w:eastAsia="de-DE"/>
        </w:rPr>
        <w:t>befinden sich mehrere Anwesen</w:t>
      </w:r>
      <w:r w:rsidRPr="000746C8">
        <w:rPr>
          <w:rFonts w:ascii="Arial" w:eastAsia="Times New Roman" w:hAnsi="Arial"/>
          <w:lang w:eastAsia="de-DE"/>
        </w:rPr>
        <w:t>.</w:t>
      </w:r>
    </w:p>
    <w:p w:rsidR="000746C8" w:rsidRPr="000746C8" w:rsidRDefault="000746C8" w:rsidP="000746C8">
      <w:pPr>
        <w:spacing w:line="360" w:lineRule="auto"/>
        <w:ind w:left="426" w:hanging="426"/>
        <w:rPr>
          <w:rFonts w:ascii="Arial" w:hAnsi="Arial"/>
        </w:rPr>
      </w:pPr>
      <w:r w:rsidRPr="000746C8">
        <w:rPr>
          <w:rFonts w:ascii="Arial" w:hAnsi="Arial"/>
        </w:rPr>
        <w:t xml:space="preserve">c)  </w:t>
      </w:r>
      <w:r w:rsidRPr="000746C8">
        <w:rPr>
          <w:rFonts w:ascii="Arial" w:hAnsi="Arial"/>
        </w:rPr>
        <w:tab/>
        <w:t>Die hydrogeologische Situation des Isartals, in dem das geplante Kiesabbaugebiet liegt, ist gekennzeichnet durch das Auftreten von zwei getrennten Grundwasserstockwerken:</w:t>
      </w:r>
    </w:p>
    <w:p w:rsidR="000746C8" w:rsidRPr="000746C8" w:rsidRDefault="000746C8" w:rsidP="000746C8">
      <w:pPr>
        <w:spacing w:line="360" w:lineRule="auto"/>
        <w:ind w:left="426"/>
        <w:rPr>
          <w:rFonts w:ascii="Arial" w:hAnsi="Arial"/>
        </w:rPr>
      </w:pPr>
      <w:r w:rsidRPr="000746C8">
        <w:rPr>
          <w:rFonts w:ascii="Arial" w:hAnsi="Arial"/>
        </w:rPr>
        <w:t>Das Grundwasservorkommen innerhalb quartärer Talfüllungen und die tertiären Tiefengrundwässer.</w:t>
      </w:r>
    </w:p>
    <w:p w:rsidR="000746C8" w:rsidRPr="000746C8" w:rsidRDefault="000746C8" w:rsidP="000746C8">
      <w:pPr>
        <w:spacing w:line="360" w:lineRule="auto"/>
        <w:ind w:left="426"/>
        <w:rPr>
          <w:rFonts w:ascii="Arial" w:hAnsi="Arial"/>
        </w:rPr>
      </w:pPr>
      <w:r w:rsidRPr="000746C8">
        <w:rPr>
          <w:rFonts w:ascii="Arial" w:hAnsi="Arial"/>
        </w:rPr>
        <w:t xml:space="preserve">Aufgrund der vorherrschenden geologischen und hydrogeologischen Gegebenheiten ist das tertiäre Grundwasserdargebot von Oberflächeneinflüssen hinreichend geschützt. </w:t>
      </w:r>
    </w:p>
    <w:p w:rsidR="000746C8" w:rsidRPr="000746C8" w:rsidRDefault="000746C8" w:rsidP="000746C8">
      <w:pPr>
        <w:spacing w:line="360" w:lineRule="auto"/>
        <w:ind w:left="426"/>
        <w:rPr>
          <w:rFonts w:ascii="Arial" w:hAnsi="Arial"/>
        </w:rPr>
      </w:pPr>
      <w:r w:rsidRPr="000746C8">
        <w:rPr>
          <w:rFonts w:ascii="Arial" w:hAnsi="Arial"/>
        </w:rPr>
        <w:t>Dieser natürliche Schutz kann nur dann gewährleistet bleiben, wenn die hydraulischen Trennschichten zwischen oberflächennahem und dem tieferen Grundwasservorkommen bei der Abbautätigkeit in vollem Umfang erhalten bleiben. Bei Berücksichtigung dieser grundlegenden Vorgaben ist ein Kiesabbau im geplanten Maßnahmengebiet grundsätzlich möglich.</w:t>
      </w:r>
    </w:p>
    <w:p w:rsidR="000746C8" w:rsidRDefault="000746C8" w:rsidP="000746C8">
      <w:pPr>
        <w:spacing w:line="360" w:lineRule="auto"/>
        <w:ind w:left="426"/>
        <w:rPr>
          <w:rFonts w:ascii="Arial" w:hAnsi="Arial"/>
        </w:rPr>
      </w:pPr>
      <w:r w:rsidRPr="000746C8">
        <w:rPr>
          <w:rFonts w:ascii="Arial" w:hAnsi="Arial"/>
        </w:rPr>
        <w:t xml:space="preserve">Im geplanten Abbaugebiet liegt der mittlere Grundwasserspiegel </w:t>
      </w:r>
      <w:r>
        <w:rPr>
          <w:rFonts w:ascii="Arial" w:hAnsi="Arial"/>
        </w:rPr>
        <w:t xml:space="preserve">laut Daten der hydrogeologischen Landesaufnahme </w:t>
      </w:r>
      <w:r w:rsidRPr="000746C8">
        <w:rPr>
          <w:rFonts w:ascii="Arial" w:hAnsi="Arial"/>
        </w:rPr>
        <w:t xml:space="preserve">bei ca. 344 m ü. NN, </w:t>
      </w:r>
      <w:r>
        <w:rPr>
          <w:rFonts w:ascii="Arial" w:hAnsi="Arial"/>
        </w:rPr>
        <w:t>somit ca. 2,1 m – 2,3 m unter der</w:t>
      </w:r>
      <w:r w:rsidRPr="000746C8">
        <w:rPr>
          <w:rFonts w:ascii="Arial" w:hAnsi="Arial"/>
        </w:rPr>
        <w:t xml:space="preserve"> Geländeoberkante (GOK) </w:t>
      </w:r>
      <w:r>
        <w:rPr>
          <w:rFonts w:ascii="Arial" w:hAnsi="Arial"/>
        </w:rPr>
        <w:t>von</w:t>
      </w:r>
      <w:r w:rsidRPr="000746C8">
        <w:rPr>
          <w:rFonts w:ascii="Arial" w:hAnsi="Arial"/>
        </w:rPr>
        <w:t xml:space="preserve"> ca. 34</w:t>
      </w:r>
      <w:r>
        <w:rPr>
          <w:rFonts w:ascii="Arial" w:hAnsi="Arial"/>
        </w:rPr>
        <w:t>6,00</w:t>
      </w:r>
      <w:r w:rsidRPr="000746C8">
        <w:rPr>
          <w:rFonts w:ascii="Arial" w:hAnsi="Arial"/>
        </w:rPr>
        <w:t xml:space="preserve"> m ü. NN bis 34</w:t>
      </w:r>
      <w:r>
        <w:rPr>
          <w:rFonts w:ascii="Arial" w:hAnsi="Arial"/>
        </w:rPr>
        <w:t>6,30</w:t>
      </w:r>
      <w:r w:rsidRPr="000746C8">
        <w:rPr>
          <w:rFonts w:ascii="Arial" w:hAnsi="Arial"/>
        </w:rPr>
        <w:t xml:space="preserve"> m ü. NN. </w:t>
      </w:r>
    </w:p>
    <w:p w:rsidR="00480B64" w:rsidRPr="00480B64" w:rsidRDefault="00480B64" w:rsidP="00480B64">
      <w:pPr>
        <w:spacing w:line="360" w:lineRule="auto"/>
        <w:ind w:left="426"/>
        <w:rPr>
          <w:rFonts w:ascii="Arial" w:hAnsi="Arial"/>
        </w:rPr>
      </w:pPr>
      <w:r w:rsidRPr="00480B64">
        <w:rPr>
          <w:rFonts w:ascii="Arial" w:hAnsi="Arial"/>
        </w:rPr>
        <w:t>Laut den Ergebnissen der im Januar 2022 auf dem Grund</w:t>
      </w:r>
      <w:r>
        <w:rPr>
          <w:rFonts w:ascii="Arial" w:hAnsi="Arial"/>
        </w:rPr>
        <w:t>stück durchgeführten Erkundungs</w:t>
      </w:r>
      <w:r w:rsidRPr="00480B64">
        <w:rPr>
          <w:rFonts w:ascii="Arial" w:hAnsi="Arial"/>
        </w:rPr>
        <w:t>bohrungen lag der Grundwasserspiegel zu diesem Zeitpunkt bei 2,9 - 3,1 m unterhalb der Geländeoberkante bei 346,00 m ü. NN bzw. 346,20 m ü. NN.</w:t>
      </w:r>
    </w:p>
    <w:p w:rsidR="00480B64" w:rsidRPr="00480B64" w:rsidRDefault="00480B64" w:rsidP="00480B64">
      <w:pPr>
        <w:spacing w:line="360" w:lineRule="auto"/>
        <w:ind w:left="426"/>
        <w:rPr>
          <w:rFonts w:ascii="Arial" w:hAnsi="Arial"/>
        </w:rPr>
      </w:pPr>
      <w:r w:rsidRPr="00480B64">
        <w:rPr>
          <w:rFonts w:ascii="Arial" w:hAnsi="Arial"/>
        </w:rPr>
        <w:t>In den Erkundungsbohrungen wurden in ca. 8,5 m Tiefe ton</w:t>
      </w:r>
      <w:r>
        <w:rPr>
          <w:rFonts w:ascii="Arial" w:hAnsi="Arial"/>
        </w:rPr>
        <w:t>ige, schluffige Schichten erkun</w:t>
      </w:r>
      <w:r w:rsidRPr="00480B64">
        <w:rPr>
          <w:rFonts w:ascii="Arial" w:hAnsi="Arial"/>
        </w:rPr>
        <w:t>det. Darüber liegen in einem fließenden Übergang die terti</w:t>
      </w:r>
      <w:r>
        <w:rPr>
          <w:rFonts w:ascii="Arial" w:hAnsi="Arial"/>
        </w:rPr>
        <w:t>ären Schichten, laut den Bohrda</w:t>
      </w:r>
      <w:r w:rsidRPr="00480B64">
        <w:rPr>
          <w:rFonts w:ascii="Arial" w:hAnsi="Arial"/>
        </w:rPr>
        <w:t>ten in 5 - 6 m Tiefe zwischen 338 m ü. NN und 339,00 m ü. NN.</w:t>
      </w:r>
    </w:p>
    <w:p w:rsidR="00480B64" w:rsidRPr="00480B64" w:rsidRDefault="00480B64" w:rsidP="00480B64">
      <w:pPr>
        <w:spacing w:line="360" w:lineRule="auto"/>
        <w:ind w:left="426"/>
        <w:rPr>
          <w:rFonts w:ascii="Arial" w:hAnsi="Arial"/>
        </w:rPr>
      </w:pPr>
      <w:r w:rsidRPr="00480B64">
        <w:rPr>
          <w:rFonts w:ascii="Arial" w:hAnsi="Arial"/>
        </w:rPr>
        <w:t>Die Grundwasserfließrichtung liegt von Westen nach Osten mit leicht südlicher Abweichung.</w:t>
      </w:r>
    </w:p>
    <w:p w:rsidR="000746C8" w:rsidRPr="000746C8" w:rsidRDefault="000746C8" w:rsidP="000746C8">
      <w:pPr>
        <w:spacing w:line="360" w:lineRule="auto"/>
        <w:ind w:left="426"/>
        <w:rPr>
          <w:rFonts w:ascii="Arial" w:hAnsi="Arial"/>
        </w:rPr>
      </w:pPr>
      <w:r w:rsidRPr="000746C8">
        <w:rPr>
          <w:rFonts w:ascii="Arial" w:hAnsi="Arial"/>
        </w:rPr>
        <w:t>Ausgehend vom heutigen Kenntnisstand stellen aber auch Kiesabbaumaßnahmen, die sich ausschließlich auf die quartäre Talfüllung beschränken, eine erhebliche Gefahr für die lokalen Grundwasservorkommen dar.</w:t>
      </w:r>
    </w:p>
    <w:p w:rsidR="000746C8" w:rsidRPr="000746C8" w:rsidRDefault="000746C8" w:rsidP="000746C8">
      <w:pPr>
        <w:spacing w:line="360" w:lineRule="auto"/>
        <w:ind w:left="426"/>
        <w:rPr>
          <w:rFonts w:ascii="Arial" w:hAnsi="Arial"/>
        </w:rPr>
      </w:pPr>
      <w:r w:rsidRPr="000746C8">
        <w:rPr>
          <w:rFonts w:ascii="Arial" w:hAnsi="Arial"/>
        </w:rPr>
        <w:t>Durch den Wegfall der Deckschicht liegt das Grundwasser in einem Bereich ungeschützt frei.</w:t>
      </w:r>
    </w:p>
    <w:p w:rsidR="000746C8" w:rsidRPr="000746C8" w:rsidRDefault="000746C8" w:rsidP="000746C8">
      <w:pPr>
        <w:spacing w:line="360" w:lineRule="auto"/>
        <w:ind w:left="426"/>
        <w:rPr>
          <w:rFonts w:ascii="Arial" w:hAnsi="Arial"/>
        </w:rPr>
      </w:pPr>
      <w:r w:rsidRPr="000746C8">
        <w:rPr>
          <w:rFonts w:ascii="Arial" w:hAnsi="Arial"/>
        </w:rPr>
        <w:t>Die Gefahr einer Eutrophierung des Grundwasseranschnittes durch angrenzende Ackerflächen kann während des Abbaus eingeschränkt werden, sofern die Randbereiche als Rohbodenstandorte ausgebildet werden und Erdwälle als Einschwemmungsbarriere vorgesehen werden.</w:t>
      </w:r>
    </w:p>
    <w:p w:rsidR="000746C8" w:rsidRPr="000746C8" w:rsidRDefault="000746C8" w:rsidP="000746C8">
      <w:pPr>
        <w:spacing w:line="360" w:lineRule="auto"/>
        <w:ind w:left="426"/>
        <w:rPr>
          <w:rFonts w:ascii="Arial" w:hAnsi="Arial"/>
        </w:rPr>
      </w:pPr>
      <w:r w:rsidRPr="000746C8">
        <w:rPr>
          <w:rFonts w:ascii="Arial" w:hAnsi="Arial"/>
        </w:rPr>
        <w:t>Eine Verfüllung ist nur mit ortsanstehendem Material, nicht mit Fremdmaterial geplant und zulässig.</w:t>
      </w:r>
    </w:p>
    <w:p w:rsidR="000746C8" w:rsidRPr="000746C8" w:rsidRDefault="000746C8" w:rsidP="000746C8">
      <w:pPr>
        <w:numPr>
          <w:ilvl w:val="0"/>
          <w:numId w:val="9"/>
        </w:numPr>
        <w:spacing w:line="360" w:lineRule="auto"/>
        <w:contextualSpacing/>
        <w:rPr>
          <w:rFonts w:ascii="Arial" w:eastAsia="Times New Roman" w:hAnsi="Arial"/>
          <w:lang w:eastAsia="de-DE"/>
        </w:rPr>
      </w:pPr>
      <w:r w:rsidRPr="000746C8">
        <w:rPr>
          <w:rFonts w:ascii="Arial" w:eastAsia="Times New Roman" w:hAnsi="Arial"/>
          <w:lang w:eastAsia="de-DE"/>
        </w:rPr>
        <w:t>Die Fläche des geplanten Kiesabbaus wird derzeit intensiv landwirtschaftlich genutzt. Durch die Neuanlage des Weihers mit Randzonen/Kleingewässern und Sukzessionsflächen wird das Angebot an Lebensraumstrukturen erhöht, gleichzeitig aber geht Ackerboden von mittlerer Bonität verloren. Der Eintrag von Pestiziden und Spritzmittel in den Boden wird verringert. Oberboden wird zum größten Teil abgefahren.</w:t>
      </w:r>
    </w:p>
    <w:p w:rsidR="00BB6793" w:rsidRPr="002E139B" w:rsidRDefault="00BB6793" w:rsidP="00B20E76">
      <w:pPr>
        <w:pStyle w:val="Listenabsatz"/>
        <w:numPr>
          <w:ilvl w:val="0"/>
          <w:numId w:val="9"/>
        </w:numPr>
        <w:spacing w:line="360" w:lineRule="auto"/>
        <w:ind w:left="426" w:right="432"/>
        <w:textAlignment w:val="baseline"/>
        <w:rPr>
          <w:rFonts w:ascii="Arial" w:eastAsia="Arial" w:hAnsi="Arial"/>
          <w:color w:val="000000"/>
        </w:rPr>
      </w:pPr>
      <w:r w:rsidRPr="002E139B">
        <w:rPr>
          <w:rFonts w:ascii="Arial" w:eastAsia="Arial" w:hAnsi="Arial"/>
          <w:color w:val="000000"/>
        </w:rPr>
        <w:t xml:space="preserve">Die gepl. Abbaufläche betrifft keine </w:t>
      </w:r>
      <w:r w:rsidR="002B33C5">
        <w:rPr>
          <w:rFonts w:ascii="Arial" w:eastAsia="Arial" w:hAnsi="Arial"/>
          <w:color w:val="000000"/>
        </w:rPr>
        <w:t>nach Naturschutzrecht</w:t>
      </w:r>
      <w:r w:rsidRPr="002E139B">
        <w:rPr>
          <w:rFonts w:ascii="Arial" w:eastAsia="Arial" w:hAnsi="Arial"/>
          <w:color w:val="000000"/>
        </w:rPr>
        <w:t xml:space="preserve"> geschützte</w:t>
      </w:r>
      <w:r w:rsidR="008909F6">
        <w:rPr>
          <w:rFonts w:ascii="Arial" w:eastAsia="Arial" w:hAnsi="Arial"/>
          <w:color w:val="000000"/>
        </w:rPr>
        <w:t>n</w:t>
      </w:r>
      <w:r w:rsidRPr="002E139B">
        <w:rPr>
          <w:rFonts w:ascii="Arial" w:eastAsia="Arial" w:hAnsi="Arial"/>
          <w:color w:val="000000"/>
        </w:rPr>
        <w:t xml:space="preserve"> Flächen wie Land</w:t>
      </w:r>
      <w:r w:rsidR="00FC0A09">
        <w:rPr>
          <w:rFonts w:ascii="Arial" w:eastAsia="Arial" w:hAnsi="Arial"/>
          <w:color w:val="000000"/>
        </w:rPr>
        <w:t xml:space="preserve">schafts- oder Naturschutzgebiete </w:t>
      </w:r>
      <w:r w:rsidRPr="002E139B">
        <w:rPr>
          <w:rFonts w:ascii="Arial" w:eastAsia="Arial" w:hAnsi="Arial"/>
          <w:color w:val="000000"/>
        </w:rPr>
        <w:t>oder FFH-bzw. SPA-Gebiete oder andere durch das Bundesnaturschutzgesetz definierte Schutzgebiete oder nach § 30 BNatSchG geschützte Bestände.</w:t>
      </w:r>
      <w:r w:rsidR="002E139B">
        <w:rPr>
          <w:rFonts w:ascii="Arial" w:eastAsia="Arial" w:hAnsi="Arial"/>
          <w:color w:val="000000"/>
        </w:rPr>
        <w:t xml:space="preserve"> </w:t>
      </w:r>
      <w:r w:rsidRPr="002E139B">
        <w:rPr>
          <w:rFonts w:ascii="Arial" w:eastAsia="Arial" w:hAnsi="Arial"/>
          <w:color w:val="000000"/>
        </w:rPr>
        <w:t>Auch in räumlicher Nähe bzw. im Wirkungsbereich sind diese Landschafts- oder Naturschutzgebiete oder FFH-bzw. SPA-Gebiete nicht vorhanden und auch nicht betroffen.</w:t>
      </w:r>
      <w:r w:rsidR="00AF5C85">
        <w:rPr>
          <w:rFonts w:ascii="Arial" w:eastAsia="Arial" w:hAnsi="Arial"/>
          <w:color w:val="000000"/>
        </w:rPr>
        <w:t xml:space="preserve"> </w:t>
      </w:r>
      <w:r w:rsidRPr="002E139B">
        <w:rPr>
          <w:rFonts w:ascii="Arial" w:eastAsia="Arial" w:hAnsi="Arial"/>
          <w:color w:val="000000"/>
        </w:rPr>
        <w:t>Es schließen allerdings im Westen und Süden jenseits der Flurwege in der Biotopkartierung Bayern Flachland erfasste Biotope an.</w:t>
      </w:r>
    </w:p>
    <w:p w:rsidR="00BB6793" w:rsidRDefault="00BB6793" w:rsidP="002E139B">
      <w:pPr>
        <w:spacing w:line="360" w:lineRule="auto"/>
        <w:ind w:left="426" w:right="288"/>
        <w:textAlignment w:val="baseline"/>
        <w:rPr>
          <w:rFonts w:ascii="Arial" w:eastAsia="Arial" w:hAnsi="Arial"/>
          <w:color w:val="000000"/>
          <w:spacing w:val="-1"/>
        </w:rPr>
      </w:pPr>
      <w:r>
        <w:rPr>
          <w:rFonts w:ascii="Arial" w:eastAsia="Arial" w:hAnsi="Arial"/>
          <w:color w:val="000000"/>
          <w:spacing w:val="-1"/>
        </w:rPr>
        <w:t>Der Bereich liegt in der Feldvogelkulisse, an die weiter nördlich dann eine Wiesenbrüterkulisse</w:t>
      </w:r>
      <w:r w:rsidR="00D1528D">
        <w:rPr>
          <w:rFonts w:ascii="Arial" w:eastAsia="Arial" w:hAnsi="Arial"/>
          <w:color w:val="000000"/>
          <w:spacing w:val="-1"/>
        </w:rPr>
        <w:t xml:space="preserve"> anschließt</w:t>
      </w:r>
      <w:r>
        <w:rPr>
          <w:rFonts w:ascii="Arial" w:eastAsia="Arial" w:hAnsi="Arial"/>
          <w:color w:val="000000"/>
          <w:spacing w:val="-1"/>
        </w:rPr>
        <w:t>.</w:t>
      </w:r>
      <w:r w:rsidRPr="00BB6793">
        <w:rPr>
          <w:rFonts w:ascii="Arial" w:eastAsia="Arial" w:hAnsi="Arial"/>
          <w:color w:val="000000"/>
          <w:spacing w:val="-1"/>
        </w:rPr>
        <w:t xml:space="preserve"> </w:t>
      </w:r>
      <w:r>
        <w:rPr>
          <w:rFonts w:ascii="Arial" w:eastAsia="Arial" w:hAnsi="Arial"/>
          <w:color w:val="000000"/>
          <w:spacing w:val="-1"/>
        </w:rPr>
        <w:t>Allerdings sind in räumlicher Nähe</w:t>
      </w:r>
      <w:r w:rsidR="00D1528D">
        <w:rPr>
          <w:rFonts w:ascii="Arial" w:eastAsia="Arial" w:hAnsi="Arial"/>
          <w:color w:val="000000"/>
          <w:spacing w:val="-1"/>
        </w:rPr>
        <w:t>,</w:t>
      </w:r>
      <w:r>
        <w:rPr>
          <w:rFonts w:ascii="Arial" w:eastAsia="Arial" w:hAnsi="Arial"/>
          <w:color w:val="000000"/>
          <w:spacing w:val="-1"/>
        </w:rPr>
        <w:t xml:space="preserve"> insbesondere auf der nördlich an den gepl. Kiesabbau anschließenden Fläche</w:t>
      </w:r>
      <w:r w:rsidR="00D1528D">
        <w:rPr>
          <w:rFonts w:ascii="Arial" w:eastAsia="Arial" w:hAnsi="Arial"/>
          <w:color w:val="000000"/>
          <w:spacing w:val="-1"/>
        </w:rPr>
        <w:t>,</w:t>
      </w:r>
      <w:r>
        <w:rPr>
          <w:rFonts w:ascii="Arial" w:eastAsia="Arial" w:hAnsi="Arial"/>
          <w:color w:val="000000"/>
          <w:spacing w:val="-1"/>
        </w:rPr>
        <w:t xml:space="preserve"> Kiebitzvorkommen erfasst worden. </w:t>
      </w:r>
    </w:p>
    <w:p w:rsidR="00AF5C85" w:rsidRPr="00AF5C85" w:rsidRDefault="00AF5C85" w:rsidP="00AF5C85">
      <w:pPr>
        <w:pStyle w:val="Listenabsatz"/>
        <w:numPr>
          <w:ilvl w:val="0"/>
          <w:numId w:val="9"/>
        </w:numPr>
        <w:spacing w:line="360" w:lineRule="auto"/>
        <w:ind w:right="288"/>
        <w:textAlignment w:val="baseline"/>
        <w:rPr>
          <w:rFonts w:ascii="Arial" w:eastAsia="Arial" w:hAnsi="Arial"/>
          <w:color w:val="000000"/>
          <w:spacing w:val="-1"/>
        </w:rPr>
      </w:pPr>
      <w:r w:rsidRPr="00AF5C85">
        <w:rPr>
          <w:rFonts w:ascii="Arial" w:eastAsia="Arial" w:hAnsi="Arial"/>
          <w:color w:val="000000"/>
          <w:spacing w:val="-1"/>
        </w:rPr>
        <w:t>Im Planungsgebiet liegt folgendes Bodendenkmal:</w:t>
      </w:r>
    </w:p>
    <w:p w:rsidR="00AF5C85" w:rsidRPr="00AF5C85" w:rsidRDefault="00AF5C85" w:rsidP="00AF5C85">
      <w:pPr>
        <w:spacing w:line="360" w:lineRule="auto"/>
        <w:ind w:left="1009" w:right="288" w:hanging="589"/>
        <w:textAlignment w:val="baseline"/>
        <w:rPr>
          <w:rFonts w:ascii="Arial" w:eastAsia="Arial" w:hAnsi="Arial"/>
          <w:color w:val="000000"/>
          <w:spacing w:val="-1"/>
        </w:rPr>
      </w:pPr>
      <w:r w:rsidRPr="00AF5C85">
        <w:rPr>
          <w:rFonts w:ascii="Arial" w:eastAsia="Arial" w:hAnsi="Arial"/>
          <w:color w:val="000000"/>
          <w:spacing w:val="-1"/>
        </w:rPr>
        <w:t>D-2-7341-0268, Siedlung vor- und frühgeschichtlicher Zeitstellung.</w:t>
      </w:r>
    </w:p>
    <w:p w:rsidR="000746C8" w:rsidRPr="00AF5C85" w:rsidRDefault="000746C8" w:rsidP="00AF5C85">
      <w:pPr>
        <w:pStyle w:val="Listenabsatz"/>
        <w:numPr>
          <w:ilvl w:val="0"/>
          <w:numId w:val="9"/>
        </w:numPr>
        <w:spacing w:line="252" w:lineRule="exact"/>
        <w:ind w:right="288"/>
        <w:textAlignment w:val="baseline"/>
        <w:rPr>
          <w:rFonts w:ascii="Arial" w:eastAsia="Times New Roman" w:hAnsi="Arial"/>
          <w:lang w:eastAsia="de-DE"/>
        </w:rPr>
      </w:pPr>
      <w:r w:rsidRPr="00AF5C85">
        <w:rPr>
          <w:rFonts w:ascii="Arial" w:eastAsia="Times New Roman" w:hAnsi="Arial"/>
          <w:lang w:eastAsia="de-DE"/>
        </w:rPr>
        <w:t>Wechselwirkungen sind nicht erkennbar.</w:t>
      </w:r>
    </w:p>
    <w:p w:rsidR="000746C8" w:rsidRDefault="000746C8" w:rsidP="000746C8">
      <w:pPr>
        <w:tabs>
          <w:tab w:val="left" w:pos="851"/>
        </w:tabs>
        <w:spacing w:line="360" w:lineRule="auto"/>
        <w:ind w:left="426" w:hanging="426"/>
        <w:rPr>
          <w:rFonts w:ascii="Arial" w:hAnsi="Arial"/>
        </w:rPr>
      </w:pPr>
    </w:p>
    <w:p w:rsidR="00113716" w:rsidRDefault="00113716" w:rsidP="000746C8">
      <w:pPr>
        <w:tabs>
          <w:tab w:val="left" w:pos="851"/>
        </w:tabs>
        <w:spacing w:line="360" w:lineRule="auto"/>
        <w:ind w:left="426" w:hanging="426"/>
        <w:rPr>
          <w:rFonts w:ascii="Arial" w:hAnsi="Arial"/>
        </w:rPr>
      </w:pPr>
    </w:p>
    <w:p w:rsidR="00113716" w:rsidRDefault="00113716" w:rsidP="000746C8">
      <w:pPr>
        <w:tabs>
          <w:tab w:val="left" w:pos="851"/>
        </w:tabs>
        <w:spacing w:line="360" w:lineRule="auto"/>
        <w:ind w:left="426" w:hanging="426"/>
        <w:rPr>
          <w:rFonts w:ascii="Arial" w:hAnsi="Arial"/>
        </w:rPr>
      </w:pPr>
    </w:p>
    <w:p w:rsidR="00113716" w:rsidRDefault="00113716" w:rsidP="000746C8">
      <w:pPr>
        <w:tabs>
          <w:tab w:val="left" w:pos="851"/>
        </w:tabs>
        <w:spacing w:line="360" w:lineRule="auto"/>
        <w:ind w:left="426" w:hanging="426"/>
        <w:rPr>
          <w:rFonts w:ascii="Arial" w:hAnsi="Arial"/>
        </w:rPr>
      </w:pPr>
    </w:p>
    <w:p w:rsidR="00113716" w:rsidRPr="000746C8" w:rsidRDefault="00113716" w:rsidP="000746C8">
      <w:pPr>
        <w:tabs>
          <w:tab w:val="left" w:pos="851"/>
        </w:tabs>
        <w:spacing w:line="360" w:lineRule="auto"/>
        <w:ind w:left="426" w:hanging="426"/>
        <w:rPr>
          <w:rFonts w:ascii="Arial" w:hAnsi="Arial"/>
        </w:rPr>
      </w:pPr>
    </w:p>
    <w:p w:rsidR="003630AE" w:rsidRPr="003630AE" w:rsidRDefault="003630AE" w:rsidP="003630AE">
      <w:pPr>
        <w:spacing w:line="360" w:lineRule="auto"/>
        <w:jc w:val="center"/>
        <w:rPr>
          <w:rFonts w:ascii="Arial" w:hAnsi="Arial"/>
        </w:rPr>
      </w:pPr>
      <w:r w:rsidRPr="003630AE">
        <w:rPr>
          <w:rFonts w:ascii="Arial" w:hAnsi="Arial"/>
          <w:b/>
        </w:rPr>
        <w:t>II.</w:t>
      </w:r>
    </w:p>
    <w:p w:rsidR="003630AE" w:rsidRPr="003630AE" w:rsidRDefault="003630AE" w:rsidP="003630AE">
      <w:pPr>
        <w:spacing w:line="360" w:lineRule="auto"/>
        <w:rPr>
          <w:rFonts w:ascii="Arial" w:hAnsi="Arial"/>
        </w:rPr>
      </w:pPr>
    </w:p>
    <w:p w:rsidR="003630AE" w:rsidRPr="003630AE" w:rsidRDefault="003630AE" w:rsidP="003630AE">
      <w:pPr>
        <w:numPr>
          <w:ilvl w:val="0"/>
          <w:numId w:val="10"/>
        </w:numPr>
        <w:tabs>
          <w:tab w:val="clear" w:pos="420"/>
        </w:tabs>
        <w:spacing w:line="360" w:lineRule="auto"/>
        <w:ind w:left="567" w:hanging="567"/>
        <w:rPr>
          <w:rFonts w:ascii="Arial" w:hAnsi="Arial"/>
        </w:rPr>
      </w:pPr>
      <w:r w:rsidRPr="003630AE">
        <w:rPr>
          <w:rFonts w:ascii="Arial" w:hAnsi="Arial"/>
        </w:rPr>
        <w:t>Das Landratsamt Dingolfing-Landau ist zum Erlass dieses Bescheides gem. Art. 63 BayWG sachlich und gem. Art. 3 Abs. 1 Ziffer 1 Bayer. Verwaltungsverfahrensgesetz (BayVwVfG) örtlich zuständig.</w:t>
      </w:r>
    </w:p>
    <w:p w:rsidR="003630AE" w:rsidRPr="003630AE" w:rsidRDefault="003630AE" w:rsidP="003630AE">
      <w:pPr>
        <w:spacing w:line="360" w:lineRule="auto"/>
        <w:ind w:left="567"/>
        <w:rPr>
          <w:rFonts w:ascii="Arial" w:hAnsi="Arial"/>
        </w:rPr>
      </w:pPr>
      <w:r w:rsidRPr="003630AE">
        <w:rPr>
          <w:rFonts w:ascii="Arial" w:hAnsi="Arial"/>
        </w:rPr>
        <w:t>Für das Verfahren gilt Art. 69 BayWG.</w:t>
      </w:r>
    </w:p>
    <w:p w:rsidR="003630AE" w:rsidRPr="003630AE" w:rsidRDefault="003630AE" w:rsidP="003630AE">
      <w:pPr>
        <w:spacing w:line="360" w:lineRule="auto"/>
        <w:rPr>
          <w:rFonts w:ascii="Arial" w:hAnsi="Arial"/>
        </w:rPr>
      </w:pPr>
    </w:p>
    <w:p w:rsidR="003630AE" w:rsidRPr="003630AE" w:rsidRDefault="003630AE" w:rsidP="003630AE">
      <w:pPr>
        <w:spacing w:line="360" w:lineRule="auto"/>
        <w:ind w:left="567" w:hanging="567"/>
        <w:rPr>
          <w:rFonts w:ascii="Arial" w:hAnsi="Arial"/>
        </w:rPr>
      </w:pPr>
      <w:r w:rsidRPr="003630AE">
        <w:rPr>
          <w:rFonts w:ascii="Arial" w:hAnsi="Arial"/>
        </w:rPr>
        <w:t>2.1</w:t>
      </w:r>
      <w:r w:rsidRPr="003630AE">
        <w:rPr>
          <w:rFonts w:ascii="Arial" w:hAnsi="Arial"/>
        </w:rPr>
        <w:tab/>
        <w:t>Bei der Herstellung des Grundwasserbaggersees handelt es sich um einen Gewässerausbau, der nach § 68 Abs. 1 WHG der Durchführung eines Planfeststellungs- oder Plangenehmigungsverfahrens</w:t>
      </w:r>
      <w:r w:rsidRPr="003630AE">
        <w:rPr>
          <w:rFonts w:ascii="Arial" w:hAnsi="Arial"/>
          <w:b/>
        </w:rPr>
        <w:t xml:space="preserve"> </w:t>
      </w:r>
      <w:r w:rsidRPr="003630AE">
        <w:rPr>
          <w:rFonts w:ascii="Arial" w:hAnsi="Arial"/>
        </w:rPr>
        <w:t>bedarf.</w:t>
      </w:r>
    </w:p>
    <w:p w:rsidR="003630AE" w:rsidRPr="003630AE" w:rsidRDefault="003630AE" w:rsidP="003630AE">
      <w:pPr>
        <w:spacing w:line="360" w:lineRule="auto"/>
        <w:ind w:left="567" w:hanging="567"/>
        <w:rPr>
          <w:rFonts w:ascii="Arial" w:hAnsi="Arial"/>
        </w:rPr>
      </w:pPr>
    </w:p>
    <w:p w:rsidR="00067483" w:rsidRDefault="00067483" w:rsidP="003630AE">
      <w:pPr>
        <w:spacing w:line="360" w:lineRule="auto"/>
        <w:ind w:left="567"/>
        <w:rPr>
          <w:rFonts w:ascii="Arial" w:hAnsi="Arial"/>
        </w:rPr>
      </w:pPr>
      <w:r>
        <w:rPr>
          <w:rFonts w:ascii="Arial" w:hAnsi="Arial"/>
        </w:rPr>
        <w:t xml:space="preserve">Da die SÜMÜ Transport GmbH die Durchführung einer Umweltverträglichkeitsprüfung beantragt hat und das </w:t>
      </w:r>
      <w:r w:rsidRPr="00067483">
        <w:rPr>
          <w:rFonts w:ascii="Arial" w:hAnsi="Arial"/>
        </w:rPr>
        <w:t>Landratsamt Dingolfing-Landau</w:t>
      </w:r>
      <w:r>
        <w:rPr>
          <w:rFonts w:ascii="Arial" w:hAnsi="Arial"/>
        </w:rPr>
        <w:t xml:space="preserve"> das Entfallen der Vorprüfung als zweckmäßig erachtet, ist die nach § 7 Abs. 1 UVPG i. V. m. Ziffer 1.13.8.1 der Anlage 1</w:t>
      </w:r>
      <w:r w:rsidR="003630AE" w:rsidRPr="003630AE">
        <w:rPr>
          <w:rFonts w:ascii="Arial" w:hAnsi="Arial"/>
        </w:rPr>
        <w:t xml:space="preserve"> </w:t>
      </w:r>
      <w:r>
        <w:rPr>
          <w:rFonts w:ascii="Arial" w:hAnsi="Arial"/>
        </w:rPr>
        <w:t xml:space="preserve">zum UVPG erforderliche Vorprüfung entfallen. </w:t>
      </w:r>
      <w:r w:rsidR="003630AE" w:rsidRPr="003630AE">
        <w:rPr>
          <w:rFonts w:ascii="Arial" w:hAnsi="Arial"/>
        </w:rPr>
        <w:t>Deshalb war die Durchführung einer Umweltvertr</w:t>
      </w:r>
      <w:r>
        <w:rPr>
          <w:rFonts w:ascii="Arial" w:hAnsi="Arial"/>
        </w:rPr>
        <w:t>äglichkeitsprüfung erforderlich.</w:t>
      </w:r>
    </w:p>
    <w:p w:rsidR="003630AE" w:rsidRPr="003630AE" w:rsidRDefault="00067483" w:rsidP="003630AE">
      <w:pPr>
        <w:spacing w:line="360" w:lineRule="auto"/>
        <w:ind w:left="567"/>
        <w:rPr>
          <w:rFonts w:ascii="Arial" w:hAnsi="Arial"/>
        </w:rPr>
      </w:pPr>
      <w:r>
        <w:rPr>
          <w:rFonts w:ascii="Arial" w:hAnsi="Arial"/>
        </w:rPr>
        <w:t>E</w:t>
      </w:r>
      <w:r w:rsidR="003630AE" w:rsidRPr="003630AE">
        <w:rPr>
          <w:rFonts w:ascii="Arial" w:hAnsi="Arial"/>
        </w:rPr>
        <w:t xml:space="preserve">in Planfeststellungsverfahren </w:t>
      </w:r>
      <w:r>
        <w:rPr>
          <w:rFonts w:ascii="Arial" w:hAnsi="Arial"/>
        </w:rPr>
        <w:t xml:space="preserve">war, wie beantragt, </w:t>
      </w:r>
      <w:r w:rsidR="003630AE" w:rsidRPr="003630AE">
        <w:rPr>
          <w:rFonts w:ascii="Arial" w:hAnsi="Arial"/>
        </w:rPr>
        <w:t>durchzuführen.</w:t>
      </w:r>
    </w:p>
    <w:p w:rsidR="003630AE" w:rsidRPr="003630AE" w:rsidRDefault="003630AE" w:rsidP="003630AE">
      <w:pPr>
        <w:spacing w:line="360" w:lineRule="auto"/>
        <w:ind w:left="567"/>
        <w:rPr>
          <w:rFonts w:ascii="Arial" w:hAnsi="Arial"/>
          <w:u w:val="single"/>
        </w:rPr>
      </w:pPr>
    </w:p>
    <w:p w:rsidR="003630AE" w:rsidRPr="003630AE" w:rsidRDefault="003630AE" w:rsidP="003630AE">
      <w:pPr>
        <w:spacing w:line="360" w:lineRule="auto"/>
        <w:ind w:left="567"/>
        <w:rPr>
          <w:rFonts w:ascii="Arial" w:hAnsi="Arial"/>
        </w:rPr>
      </w:pPr>
      <w:r w:rsidRPr="003630AE">
        <w:rPr>
          <w:rFonts w:ascii="Arial" w:hAnsi="Arial"/>
        </w:rPr>
        <w:t xml:space="preserve">Maßstab für die Bewertung der Umweltauswirkungen des Vorhabens gem. § 25 UVPG sind die Auslegung und die Anwendung der umweltbezogenen Tatbestandsmerkmale der fachgesetzlichen Umweltanforderungen, hier im Wasserrecht das „Wohl der Allgemeinheit“ nach §§ 6, 68 Abs. 3 WHG. </w:t>
      </w:r>
    </w:p>
    <w:p w:rsidR="001B79A2" w:rsidRPr="001B79A2" w:rsidRDefault="001B79A2" w:rsidP="001B79A2">
      <w:pPr>
        <w:numPr>
          <w:ilvl w:val="0"/>
          <w:numId w:val="11"/>
        </w:numPr>
        <w:tabs>
          <w:tab w:val="num" w:pos="851"/>
        </w:tabs>
        <w:spacing w:line="360" w:lineRule="auto"/>
        <w:ind w:left="851" w:hanging="284"/>
        <w:rPr>
          <w:rFonts w:ascii="Arial" w:eastAsia="Times New Roman" w:hAnsi="Arial"/>
          <w:lang w:eastAsia="de-DE"/>
        </w:rPr>
      </w:pPr>
      <w:r w:rsidRPr="001B79A2">
        <w:rPr>
          <w:rFonts w:ascii="Arial" w:eastAsia="Times New Roman" w:hAnsi="Arial"/>
          <w:lang w:eastAsia="de-DE"/>
        </w:rPr>
        <w:t>Bei Einhaltung der Lärmschutzbestimmungen (Lärmschutzwall, Bestimmungen zum Betriebsablauf) entstehen durch den Kiesabbau keine unzulässigen anlagenbezogenen Lärmimmissionen, die an den nahegelegenen Immissionsorten auftreten könnten.</w:t>
      </w:r>
      <w:r w:rsidRPr="001B79A2">
        <w:rPr>
          <w:rFonts w:ascii="Arial" w:eastAsia="Arial" w:hAnsi="Arial" w:cs="Times New Roman"/>
          <w:color w:val="000000"/>
        </w:rPr>
        <w:t xml:space="preserve"> </w:t>
      </w:r>
      <w:r w:rsidRPr="001B79A2">
        <w:rPr>
          <w:rFonts w:ascii="Arial" w:eastAsia="Times New Roman" w:hAnsi="Arial"/>
          <w:lang w:eastAsia="de-DE"/>
        </w:rPr>
        <w:t>Durch die Summation auch mit anderen laufenden und gepl. Abbauvorhaben ergeben sich hinsichtlich des Schutzguts Mensch keine zusätzlichen negativen Auswirkungen bzw. keine gravierende Intensivierung der bestehenden Wirkungen.</w:t>
      </w:r>
    </w:p>
    <w:p w:rsidR="001B79A2" w:rsidRPr="001B79A2" w:rsidRDefault="001B79A2" w:rsidP="001B79A2">
      <w:pPr>
        <w:numPr>
          <w:ilvl w:val="0"/>
          <w:numId w:val="11"/>
        </w:numPr>
        <w:tabs>
          <w:tab w:val="num" w:pos="851"/>
        </w:tabs>
        <w:spacing w:line="360" w:lineRule="auto"/>
        <w:ind w:left="851" w:hanging="284"/>
        <w:rPr>
          <w:rFonts w:ascii="Arial" w:eastAsia="Times New Roman" w:hAnsi="Arial" w:cs="Times New Roman"/>
          <w:lang w:eastAsia="de-DE"/>
        </w:rPr>
      </w:pPr>
      <w:r w:rsidRPr="001B79A2">
        <w:rPr>
          <w:rFonts w:ascii="Arial" w:eastAsia="Times New Roman" w:hAnsi="Arial"/>
          <w:lang w:eastAsia="de-DE"/>
        </w:rPr>
        <w:t>Durch den Kiesabbau wird der bisherige intensive Ackerbau beendet.</w:t>
      </w:r>
      <w:r w:rsidRPr="001B79A2">
        <w:rPr>
          <w:rFonts w:ascii="Arial" w:eastAsia="Arial" w:hAnsi="Arial" w:cs="Times New Roman"/>
          <w:color w:val="000000"/>
          <w:spacing w:val="-1"/>
          <w:lang w:eastAsia="de-DE"/>
        </w:rPr>
        <w:t xml:space="preserve"> </w:t>
      </w:r>
      <w:r w:rsidRPr="001B79A2">
        <w:rPr>
          <w:rFonts w:ascii="Arial" w:eastAsia="Times New Roman" w:hAnsi="Arial" w:cs="Times New Roman"/>
          <w:lang w:eastAsia="de-DE"/>
        </w:rPr>
        <w:t>Die vom Kiesabbau ausgehenden negativen Wirkungen auf das Schutzgut „Tiere, Pflanzen und die biologische Vielfalt“ werden durch die genannten Vermeidungs-und Minimierungsmaßnahmen weitestgehend vermieden bzw. minimiert.</w:t>
      </w:r>
    </w:p>
    <w:p w:rsidR="001B79A2" w:rsidRPr="001B79A2" w:rsidRDefault="001B79A2" w:rsidP="001B79A2">
      <w:pPr>
        <w:numPr>
          <w:ilvl w:val="0"/>
          <w:numId w:val="11"/>
        </w:numPr>
        <w:tabs>
          <w:tab w:val="num" w:pos="851"/>
        </w:tabs>
        <w:spacing w:line="360" w:lineRule="auto"/>
        <w:ind w:left="851" w:hanging="284"/>
        <w:rPr>
          <w:rFonts w:ascii="Arial" w:eastAsia="Times New Roman" w:hAnsi="Arial"/>
          <w:lang w:eastAsia="de-DE"/>
        </w:rPr>
      </w:pPr>
      <w:r w:rsidRPr="001B79A2">
        <w:rPr>
          <w:rFonts w:ascii="Arial" w:eastAsia="Times New Roman" w:hAnsi="Arial"/>
          <w:lang w:eastAsia="de-DE"/>
        </w:rPr>
        <w:t xml:space="preserve">Verbleibende Beeinträchtigungen durch die temporären flächigen Verluste an Lebensräumen werden durch die eingeplanten Rekultivierungsmaßnahmen/ naturschutzfachlichen Ausgleichsmaßnahmen kompensiert. </w:t>
      </w:r>
      <w:r w:rsidRPr="001B79A2">
        <w:rPr>
          <w:rFonts w:ascii="Arial" w:eastAsia="Arial" w:hAnsi="Arial" w:cs="Times New Roman"/>
          <w:color w:val="000000"/>
          <w:spacing w:val="-1"/>
          <w:szCs w:val="16"/>
          <w:lang w:eastAsia="de-DE"/>
        </w:rPr>
        <w:t xml:space="preserve">Unter Berücksichtigung dieser Aspekte bleiben keine negativen Wirkungen auf das Schutzgut Arten und Lebensräume. </w:t>
      </w:r>
      <w:r w:rsidRPr="001B79A2">
        <w:rPr>
          <w:rFonts w:ascii="Arial" w:eastAsia="Arial" w:hAnsi="Arial" w:cs="Times New Roman"/>
          <w:spacing w:val="-1"/>
          <w:szCs w:val="16"/>
          <w:lang w:eastAsia="de-DE"/>
        </w:rPr>
        <w:t>Der Bereich ist selbst bisher ohne besondere Bedeutung als Lebensraum für seltene, wertvolle Arten. Der Lebensraum für Wiesen- und Feldbrüter im räumlichen Umfeld wird nicht wesentlich beeinträchtigt. Die Standort- und Strukturvielfalt wird sogar erhöht und damit auch der Insektenreichtum, so dass d</w:t>
      </w:r>
      <w:r w:rsidR="007023B8">
        <w:rPr>
          <w:rFonts w:ascii="Arial" w:eastAsia="Arial" w:hAnsi="Arial" w:cs="Times New Roman"/>
          <w:spacing w:val="-1"/>
          <w:szCs w:val="16"/>
          <w:lang w:eastAsia="de-DE"/>
        </w:rPr>
        <w:t>er Bereich gegenüber der bisher</w:t>
      </w:r>
      <w:r w:rsidRPr="001B79A2">
        <w:rPr>
          <w:rFonts w:ascii="Arial" w:eastAsia="Arial" w:hAnsi="Arial" w:cs="Times New Roman"/>
          <w:spacing w:val="-1"/>
          <w:szCs w:val="16"/>
          <w:lang w:eastAsia="de-DE"/>
        </w:rPr>
        <w:t xml:space="preserve"> intensiven Ackernutzung als Nahrungsraum für die Vogelwelt aufgewertet wird.</w:t>
      </w:r>
    </w:p>
    <w:p w:rsidR="001B79A2" w:rsidRPr="001B79A2" w:rsidRDefault="001B79A2" w:rsidP="001B79A2">
      <w:pPr>
        <w:numPr>
          <w:ilvl w:val="0"/>
          <w:numId w:val="11"/>
        </w:numPr>
        <w:spacing w:line="360" w:lineRule="auto"/>
        <w:ind w:left="851" w:right="648" w:hanging="284"/>
        <w:contextualSpacing/>
        <w:textAlignment w:val="baseline"/>
        <w:rPr>
          <w:rFonts w:ascii="Arial" w:eastAsia="Arial" w:hAnsi="Arial" w:cs="Times New Roman"/>
          <w:color w:val="000000"/>
          <w:lang w:eastAsia="de-DE"/>
        </w:rPr>
      </w:pPr>
      <w:r w:rsidRPr="001B79A2">
        <w:rPr>
          <w:rFonts w:ascii="Arial" w:eastAsia="Arial" w:hAnsi="Arial" w:cs="Times New Roman"/>
          <w:color w:val="000000"/>
          <w:lang w:eastAsia="de-DE"/>
        </w:rPr>
        <w:t>Der Boden und die landwirtschaftliche Nutzung gehen an Ort und Stelle überwiegend verloren.</w:t>
      </w:r>
    </w:p>
    <w:p w:rsidR="001B79A2" w:rsidRPr="001B79A2" w:rsidRDefault="001B79A2" w:rsidP="001B79A2">
      <w:pPr>
        <w:spacing w:line="360" w:lineRule="auto"/>
        <w:ind w:left="864" w:right="576"/>
        <w:textAlignment w:val="baseline"/>
        <w:rPr>
          <w:rFonts w:ascii="Arial" w:eastAsia="Arial" w:hAnsi="Arial"/>
          <w:color w:val="000000"/>
        </w:rPr>
      </w:pPr>
      <w:r w:rsidRPr="001B79A2">
        <w:rPr>
          <w:rFonts w:ascii="Arial" w:eastAsia="Arial" w:hAnsi="Arial"/>
          <w:color w:val="000000"/>
        </w:rPr>
        <w:t>Der Oberboden wird zum größten Teil abgefahren. Dieser kann und soll dann einer geeigneten gärtnerischen Verwendung zugeführt werden.</w:t>
      </w:r>
    </w:p>
    <w:p w:rsidR="001B79A2" w:rsidRPr="001B79A2" w:rsidRDefault="001B79A2" w:rsidP="001B79A2">
      <w:pPr>
        <w:spacing w:line="360" w:lineRule="auto"/>
        <w:ind w:left="864"/>
        <w:textAlignment w:val="baseline"/>
        <w:rPr>
          <w:rFonts w:ascii="Arial" w:eastAsia="Arial" w:hAnsi="Arial"/>
          <w:color w:val="000000"/>
        </w:rPr>
      </w:pPr>
      <w:r w:rsidRPr="001B79A2">
        <w:rPr>
          <w:rFonts w:ascii="Arial" w:eastAsia="Arial" w:hAnsi="Arial"/>
          <w:color w:val="000000"/>
        </w:rPr>
        <w:t>Vor Ort wird nur eine dünne Schicht Oberboden von ca. 10 cm oberflächlich zur Gestaltung der Randflächen wieder eingebracht</w:t>
      </w:r>
    </w:p>
    <w:p w:rsidR="001B79A2" w:rsidRPr="001B79A2" w:rsidRDefault="001B79A2" w:rsidP="001B79A2">
      <w:pPr>
        <w:numPr>
          <w:ilvl w:val="0"/>
          <w:numId w:val="11"/>
        </w:numPr>
        <w:tabs>
          <w:tab w:val="num" w:pos="851"/>
          <w:tab w:val="center" w:pos="4536"/>
          <w:tab w:val="right" w:pos="9072"/>
        </w:tabs>
        <w:spacing w:line="360" w:lineRule="auto"/>
        <w:ind w:left="851" w:hanging="284"/>
        <w:rPr>
          <w:rFonts w:ascii="Arial" w:hAnsi="Arial" w:cstheme="minorBidi"/>
        </w:rPr>
      </w:pPr>
      <w:r w:rsidRPr="001B79A2">
        <w:rPr>
          <w:rFonts w:ascii="Arial" w:hAnsi="Arial"/>
        </w:rPr>
        <w:t>Die Gefahr einer Eutrophierung des Grundwasseranschnittes durch angrenzenden Ackerflächen kann während des Abbaus eingeschränkt werden, sofern die Randbereiche als Rohbodenstandorte ausgebildet werden.</w:t>
      </w:r>
      <w:r w:rsidRPr="001B79A2">
        <w:rPr>
          <w:rFonts w:ascii="Arial" w:eastAsia="Arial" w:hAnsi="Arial" w:cs="Times New Roman"/>
          <w:color w:val="000000"/>
          <w:sz w:val="24"/>
          <w:szCs w:val="24"/>
        </w:rPr>
        <w:t xml:space="preserve"> </w:t>
      </w:r>
      <w:r w:rsidRPr="001B79A2">
        <w:rPr>
          <w:rFonts w:ascii="Arial" w:hAnsi="Arial" w:cstheme="minorBidi"/>
          <w:sz w:val="24"/>
          <w:szCs w:val="24"/>
        </w:rPr>
        <w:t xml:space="preserve">Aufgrund der </w:t>
      </w:r>
      <w:r w:rsidRPr="001B79A2">
        <w:rPr>
          <w:rFonts w:ascii="Arial" w:hAnsi="Arial" w:cstheme="minorBidi"/>
        </w:rPr>
        <w:t>Entwicklung als Landschaftsweiher und</w:t>
      </w:r>
      <w:r w:rsidR="005365DB">
        <w:rPr>
          <w:rFonts w:ascii="Arial" w:hAnsi="Arial" w:cstheme="minorBidi"/>
        </w:rPr>
        <w:t xml:space="preserve"> der Ausbildung der Uferzonen</w:t>
      </w:r>
      <w:r w:rsidRPr="001B79A2">
        <w:rPr>
          <w:rFonts w:ascii="Arial" w:hAnsi="Arial" w:cstheme="minorBidi"/>
        </w:rPr>
        <w:t xml:space="preserve"> besitzt dieser ein hohes Potential zur Selbstreinigung. Es wird nur „sauberes“ Material aus dem Abbau/ Abraum wiedereingefüllt u. zur Rekultivierung verwendet, um Gewässerbelastungen gering zu halten.</w:t>
      </w:r>
    </w:p>
    <w:p w:rsidR="001B79A2" w:rsidRPr="001B79A2" w:rsidRDefault="001B79A2" w:rsidP="001B79A2">
      <w:pPr>
        <w:tabs>
          <w:tab w:val="center" w:pos="4536"/>
          <w:tab w:val="right" w:pos="9072"/>
        </w:tabs>
        <w:spacing w:line="360" w:lineRule="auto"/>
        <w:ind w:left="851"/>
        <w:rPr>
          <w:rFonts w:ascii="Arial" w:hAnsi="Arial" w:cstheme="minorBidi"/>
        </w:rPr>
      </w:pPr>
      <w:r w:rsidRPr="001B79A2">
        <w:rPr>
          <w:rFonts w:ascii="Arial" w:hAnsi="Arial" w:cstheme="minorBidi"/>
        </w:rPr>
        <w:t>Die Abgrabung erfolgt in das obere Grundwasserstockwerk. Die grund-wassertragende Schicht wird damit nicht beeinträchtigt.</w:t>
      </w:r>
    </w:p>
    <w:p w:rsidR="001B79A2" w:rsidRPr="001B79A2" w:rsidRDefault="001B79A2" w:rsidP="001B79A2">
      <w:pPr>
        <w:tabs>
          <w:tab w:val="num" w:pos="851"/>
        </w:tabs>
        <w:spacing w:line="360" w:lineRule="auto"/>
        <w:ind w:left="851"/>
        <w:rPr>
          <w:rFonts w:ascii="Arial" w:hAnsi="Arial"/>
        </w:rPr>
      </w:pPr>
      <w:r w:rsidRPr="001B79A2">
        <w:rPr>
          <w:rFonts w:ascii="Arial" w:hAnsi="Arial"/>
        </w:rPr>
        <w:t>Bei der Wiederverfüllung werden nur gewässerunschädliche Materialien verwendet, die zuvor aus d</w:t>
      </w:r>
      <w:r w:rsidR="007023B8">
        <w:rPr>
          <w:rFonts w:ascii="Arial" w:hAnsi="Arial"/>
        </w:rPr>
        <w:t>er Abbaufläche</w:t>
      </w:r>
      <w:r w:rsidRPr="001B79A2">
        <w:rPr>
          <w:rFonts w:ascii="Arial" w:hAnsi="Arial"/>
        </w:rPr>
        <w:t xml:space="preserve"> entnommen wurden, wie der vorhandene, überdeckende Abraum und sonstiges unbrauchbares Material (z.B. Überkorn) aus der Sortierung/ Absiebung</w:t>
      </w:r>
    </w:p>
    <w:p w:rsidR="001B79A2" w:rsidRPr="001B79A2" w:rsidRDefault="001B79A2" w:rsidP="001B79A2">
      <w:pPr>
        <w:numPr>
          <w:ilvl w:val="0"/>
          <w:numId w:val="11"/>
        </w:numPr>
        <w:tabs>
          <w:tab w:val="num" w:pos="851"/>
        </w:tabs>
        <w:spacing w:line="360" w:lineRule="auto"/>
        <w:ind w:left="851" w:hanging="284"/>
        <w:rPr>
          <w:rFonts w:ascii="Arial" w:hAnsi="Arial"/>
        </w:rPr>
      </w:pPr>
      <w:r w:rsidRPr="001B79A2">
        <w:rPr>
          <w:rFonts w:ascii="Arial" w:hAnsi="Arial"/>
        </w:rPr>
        <w:t>Veränderungen der Temperatur auf Grund des erhöhten Wasseranteils sind wegen der umliegenden Baggerseen zu vernachlässigen.</w:t>
      </w:r>
    </w:p>
    <w:p w:rsidR="001B79A2" w:rsidRPr="001B79A2" w:rsidRDefault="001B79A2" w:rsidP="001B79A2">
      <w:pPr>
        <w:numPr>
          <w:ilvl w:val="0"/>
          <w:numId w:val="11"/>
        </w:numPr>
        <w:tabs>
          <w:tab w:val="num" w:pos="851"/>
        </w:tabs>
        <w:spacing w:line="360" w:lineRule="auto"/>
        <w:ind w:left="851" w:hanging="284"/>
        <w:rPr>
          <w:rFonts w:ascii="Arial" w:eastAsia="Times New Roman" w:hAnsi="Arial"/>
          <w:lang w:eastAsia="de-DE"/>
        </w:rPr>
      </w:pPr>
      <w:r w:rsidRPr="001B79A2">
        <w:rPr>
          <w:rFonts w:ascii="Arial" w:eastAsia="Times New Roman" w:hAnsi="Arial"/>
          <w:lang w:eastAsia="de-DE"/>
        </w:rPr>
        <w:t>Es werden weitere bleibende und temporäre Lebensräume geschaffen (offene Rohbodenstandorte, Wasserflächen).</w:t>
      </w:r>
    </w:p>
    <w:p w:rsidR="001B79A2" w:rsidRPr="001B79A2" w:rsidRDefault="001B79A2" w:rsidP="001B79A2">
      <w:pPr>
        <w:numPr>
          <w:ilvl w:val="0"/>
          <w:numId w:val="11"/>
        </w:numPr>
        <w:tabs>
          <w:tab w:val="num" w:pos="851"/>
        </w:tabs>
        <w:spacing w:line="360" w:lineRule="auto"/>
        <w:ind w:left="851" w:hanging="284"/>
        <w:rPr>
          <w:rFonts w:ascii="Arial" w:eastAsia="Times New Roman" w:hAnsi="Arial"/>
          <w:lang w:eastAsia="de-DE"/>
        </w:rPr>
      </w:pPr>
      <w:r w:rsidRPr="001B79A2">
        <w:rPr>
          <w:rFonts w:ascii="Arial" w:eastAsia="Times New Roman" w:hAnsi="Arial"/>
          <w:lang w:eastAsia="de-DE"/>
        </w:rPr>
        <w:t>Die Strukurvielfalt des Landschaftsbildes erhöht sich durch die Anlage des Baggersees mit teilweisen Flachuferzonen und Gehölzen,</w:t>
      </w:r>
      <w:r w:rsidRPr="001B79A2">
        <w:rPr>
          <w:rFonts w:ascii="Arial" w:eastAsia="Arial" w:hAnsi="Arial" w:cs="Times New Roman"/>
          <w:color w:val="000000"/>
          <w:szCs w:val="16"/>
          <w:lang w:eastAsia="de-DE"/>
        </w:rPr>
        <w:t xml:space="preserve"> v. a. durch die geplante abwechslungsreiche Ufergestaltung und den hier geplanten extensiven blüten-reichen Wiesenstreifen und den eingeplanten Kopfweiden</w:t>
      </w:r>
      <w:r w:rsidRPr="001B79A2">
        <w:rPr>
          <w:rFonts w:ascii="Arial" w:eastAsia="Times New Roman" w:hAnsi="Arial"/>
          <w:lang w:eastAsia="de-DE"/>
        </w:rPr>
        <w:t>.</w:t>
      </w:r>
      <w:r w:rsidRPr="001B79A2">
        <w:rPr>
          <w:rFonts w:ascii="Arial" w:eastAsia="Arial" w:hAnsi="Arial" w:cs="Times New Roman"/>
          <w:color w:val="000000"/>
          <w:spacing w:val="-2"/>
          <w:szCs w:val="16"/>
          <w:lang w:eastAsia="de-DE"/>
        </w:rPr>
        <w:t xml:space="preserve"> Es handelt sich um die Fortführung der bereits in räumlicher Nähe/ in anderen Teilflächen des Vorranggebiets KS 4 eingetretenen Veränderung des Landschaftsbilds. </w:t>
      </w:r>
    </w:p>
    <w:p w:rsidR="00C50C0F" w:rsidRDefault="001B79A2" w:rsidP="00C50C0F">
      <w:pPr>
        <w:numPr>
          <w:ilvl w:val="0"/>
          <w:numId w:val="11"/>
        </w:numPr>
        <w:tabs>
          <w:tab w:val="num" w:pos="851"/>
        </w:tabs>
        <w:spacing w:line="360" w:lineRule="auto"/>
        <w:ind w:left="851" w:hanging="284"/>
        <w:rPr>
          <w:rFonts w:ascii="Arial" w:eastAsia="Times New Roman" w:hAnsi="Arial"/>
          <w:lang w:eastAsia="de-DE"/>
        </w:rPr>
      </w:pPr>
      <w:r w:rsidRPr="001B79A2">
        <w:rPr>
          <w:rFonts w:ascii="Arial" w:eastAsia="Times New Roman" w:hAnsi="Arial"/>
          <w:lang w:eastAsia="de-DE"/>
        </w:rPr>
        <w:t xml:space="preserve">Eine extensive Erholung ist unproblematisch, die Pflanzungen tragen zur Aufwertung des Landschaftsbildes bei. Auch können eine extensive fischereiliche Nutzung und damit eine kontrollierte, ökologisch angepasste Fischereiausübung einer Eutrophierung des Baggersees entgegenwirken. </w:t>
      </w:r>
    </w:p>
    <w:p w:rsidR="00872248" w:rsidRPr="00C50C0F" w:rsidRDefault="00872248" w:rsidP="00C50C0F">
      <w:pPr>
        <w:numPr>
          <w:ilvl w:val="0"/>
          <w:numId w:val="11"/>
        </w:numPr>
        <w:tabs>
          <w:tab w:val="num" w:pos="851"/>
        </w:tabs>
        <w:spacing w:line="360" w:lineRule="auto"/>
        <w:ind w:left="851" w:hanging="284"/>
        <w:rPr>
          <w:rFonts w:ascii="Arial" w:eastAsia="Times New Roman" w:hAnsi="Arial"/>
          <w:lang w:eastAsia="de-DE"/>
        </w:rPr>
      </w:pPr>
      <w:r w:rsidRPr="00C50C0F">
        <w:rPr>
          <w:rFonts w:ascii="Arial" w:hAnsi="Arial"/>
        </w:rPr>
        <w:t xml:space="preserve">Bodendenkmäler sind gem. Art. 1 BayDSchG in ihrem derzeitigen Zustand vor Ort zu erhalten. </w:t>
      </w:r>
      <w:r w:rsidR="00254F04" w:rsidRPr="00C50C0F">
        <w:rPr>
          <w:rFonts w:ascii="Arial" w:hAnsi="Arial"/>
        </w:rPr>
        <w:t xml:space="preserve">Da durch die Herstellung des Baggersees </w:t>
      </w:r>
      <w:r w:rsidRPr="00C50C0F">
        <w:rPr>
          <w:rFonts w:ascii="Arial" w:hAnsi="Arial"/>
        </w:rPr>
        <w:t>keine Möglichkeit besteh</w:t>
      </w:r>
      <w:r w:rsidR="00254F04" w:rsidRPr="00C50C0F">
        <w:rPr>
          <w:rFonts w:ascii="Arial" w:hAnsi="Arial"/>
        </w:rPr>
        <w:t>t</w:t>
      </w:r>
      <w:r w:rsidRPr="00C50C0F">
        <w:rPr>
          <w:rFonts w:ascii="Arial" w:hAnsi="Arial"/>
        </w:rPr>
        <w:t>, Bodeneingriffe durch Umplanung vollständig oder in großen Teilen zu vermeiden oder durch eine konservatorische Überdeckung zu erhalten</w:t>
      </w:r>
      <w:r w:rsidR="00194891" w:rsidRPr="00C50C0F">
        <w:rPr>
          <w:rFonts w:ascii="Arial" w:hAnsi="Arial"/>
        </w:rPr>
        <w:t>, ist</w:t>
      </w:r>
      <w:r w:rsidRPr="00C50C0F">
        <w:rPr>
          <w:rFonts w:ascii="Arial" w:hAnsi="Arial"/>
        </w:rPr>
        <w:t xml:space="preserve"> als Ersatzmaßnahme eine archäologische Ausgrabung auf Kosten des Vorhabenträgers durchzuführen. </w:t>
      </w:r>
      <w:r w:rsidR="00254F04" w:rsidRPr="00C50C0F">
        <w:rPr>
          <w:rFonts w:ascii="Arial" w:hAnsi="Arial"/>
        </w:rPr>
        <w:t>Erhebliche negative Auswirkungen sind bei Einhaltung der denkmalschutzfachlichen Vorgaben nicht zu erwarten.</w:t>
      </w:r>
    </w:p>
    <w:p w:rsidR="001B79A2" w:rsidRPr="001B79A2" w:rsidRDefault="001B79A2" w:rsidP="00BD3812">
      <w:pPr>
        <w:spacing w:line="360" w:lineRule="auto"/>
        <w:ind w:left="851" w:hanging="284"/>
        <w:rPr>
          <w:rFonts w:ascii="Arial" w:hAnsi="Arial"/>
        </w:rPr>
      </w:pPr>
    </w:p>
    <w:p w:rsidR="00A917A4" w:rsidRPr="00A917A4" w:rsidRDefault="00A917A4" w:rsidP="00A917A4">
      <w:pPr>
        <w:spacing w:line="360" w:lineRule="auto"/>
        <w:ind w:left="567" w:hanging="567"/>
        <w:rPr>
          <w:rFonts w:ascii="Arial" w:eastAsia="Times New Roman" w:hAnsi="Arial"/>
          <w:lang w:eastAsia="de-DE"/>
        </w:rPr>
      </w:pPr>
      <w:r w:rsidRPr="00A917A4">
        <w:rPr>
          <w:rFonts w:ascii="Arial" w:eastAsia="Times New Roman" w:hAnsi="Arial"/>
          <w:lang w:eastAsia="de-DE"/>
        </w:rPr>
        <w:t>2.2</w:t>
      </w:r>
      <w:r w:rsidRPr="00A917A4">
        <w:rPr>
          <w:rFonts w:ascii="Arial" w:eastAsia="Times New Roman" w:hAnsi="Arial"/>
          <w:lang w:eastAsia="de-DE"/>
        </w:rPr>
        <w:tab/>
        <w:t>Der Plan konnte festgestellt werden, da bei Beachtung der festgesetzten Bedingungen und Auflagen eine Beeinträchtigung des Wohls der Allgemeinheit nicht zu erwarten ist (§ 68 Abs. 3 WHG).</w:t>
      </w:r>
    </w:p>
    <w:p w:rsidR="00A917A4" w:rsidRDefault="00A917A4" w:rsidP="00A917A4">
      <w:pPr>
        <w:spacing w:line="360" w:lineRule="auto"/>
        <w:ind w:left="567"/>
        <w:rPr>
          <w:rFonts w:ascii="Arial" w:hAnsi="Arial"/>
        </w:rPr>
      </w:pPr>
      <w:r w:rsidRPr="00A917A4">
        <w:rPr>
          <w:rFonts w:ascii="Arial" w:hAnsi="Arial"/>
        </w:rPr>
        <w:t xml:space="preserve">Die Auflagen und Bedingungen in den Ziffern </w:t>
      </w:r>
      <w:r w:rsidRPr="00A917A4">
        <w:rPr>
          <w:rFonts w:ascii="Arial" w:hAnsi="Arial"/>
          <w:b/>
        </w:rPr>
        <w:t>2.1</w:t>
      </w:r>
      <w:r w:rsidRPr="00A917A4">
        <w:rPr>
          <w:rFonts w:ascii="Arial" w:hAnsi="Arial"/>
        </w:rPr>
        <w:t xml:space="preserve"> (Frist), </w:t>
      </w:r>
      <w:r w:rsidRPr="00A917A4">
        <w:rPr>
          <w:rFonts w:ascii="Arial" w:hAnsi="Arial"/>
          <w:b/>
        </w:rPr>
        <w:t xml:space="preserve">2.2 – 2.6 </w:t>
      </w:r>
      <w:r w:rsidRPr="00A917A4">
        <w:rPr>
          <w:rFonts w:ascii="Arial" w:hAnsi="Arial"/>
        </w:rPr>
        <w:t xml:space="preserve">(Absteckung, Abstände, Abbauabschnitte, Abbautiefe, Lagerung des Abraumes), </w:t>
      </w:r>
      <w:r w:rsidRPr="00A917A4">
        <w:rPr>
          <w:rFonts w:ascii="Arial" w:hAnsi="Arial"/>
          <w:b/>
        </w:rPr>
        <w:t>2.11</w:t>
      </w:r>
      <w:r w:rsidRPr="00A917A4">
        <w:rPr>
          <w:rFonts w:ascii="Arial" w:hAnsi="Arial"/>
        </w:rPr>
        <w:t xml:space="preserve"> (Schutz vor unerlaubten Ablagerungen), </w:t>
      </w:r>
      <w:r w:rsidRPr="00A917A4">
        <w:rPr>
          <w:rFonts w:ascii="Arial" w:hAnsi="Arial"/>
          <w:b/>
        </w:rPr>
        <w:t>2.14</w:t>
      </w:r>
      <w:r w:rsidRPr="00A917A4">
        <w:rPr>
          <w:rFonts w:ascii="Arial" w:hAnsi="Arial"/>
        </w:rPr>
        <w:t xml:space="preserve"> (Grundwasserabsenkung) und </w:t>
      </w:r>
      <w:r w:rsidRPr="00A917A4">
        <w:rPr>
          <w:rFonts w:ascii="Arial" w:hAnsi="Arial"/>
          <w:b/>
        </w:rPr>
        <w:t>2.20</w:t>
      </w:r>
      <w:r w:rsidRPr="00A917A4">
        <w:rPr>
          <w:rFonts w:ascii="Arial" w:hAnsi="Arial"/>
        </w:rPr>
        <w:t xml:space="preserve"> (Ausgleich von Schäden) sind in § 68 Abs. 3 WHG begründet. Sie dienen dem Wohl der Allgemeinheit. </w:t>
      </w:r>
    </w:p>
    <w:p w:rsidR="009C1148" w:rsidRPr="00A917A4" w:rsidRDefault="009C1148" w:rsidP="00A917A4">
      <w:pPr>
        <w:spacing w:line="360" w:lineRule="auto"/>
        <w:ind w:left="567"/>
        <w:rPr>
          <w:rFonts w:ascii="Arial" w:hAnsi="Arial"/>
        </w:rPr>
      </w:pPr>
    </w:p>
    <w:p w:rsidR="009C1148" w:rsidRDefault="009C1148" w:rsidP="009C1148">
      <w:pPr>
        <w:pStyle w:val="Kopfzeile"/>
        <w:tabs>
          <w:tab w:val="clear" w:pos="4536"/>
          <w:tab w:val="clear" w:pos="9072"/>
        </w:tabs>
        <w:spacing w:line="360" w:lineRule="auto"/>
        <w:ind w:left="567"/>
        <w:rPr>
          <w:rFonts w:ascii="Arial" w:hAnsi="Arial" w:cs="Arial"/>
          <w:color w:val="000000"/>
          <w:sz w:val="22"/>
          <w:szCs w:val="22"/>
        </w:rPr>
      </w:pPr>
      <w:r w:rsidRPr="0033654D">
        <w:rPr>
          <w:rFonts w:ascii="Arial" w:hAnsi="Arial" w:cs="Arial"/>
          <w:color w:val="000000"/>
          <w:sz w:val="22"/>
          <w:szCs w:val="22"/>
        </w:rPr>
        <w:t xml:space="preserve">Der Reinhaltung der Gewässer dienen die Auflagen in Ziffer </w:t>
      </w:r>
      <w:r w:rsidRPr="0033654D">
        <w:rPr>
          <w:rFonts w:ascii="Arial" w:hAnsi="Arial" w:cs="Arial"/>
          <w:b/>
          <w:color w:val="000000"/>
          <w:sz w:val="22"/>
          <w:szCs w:val="22"/>
        </w:rPr>
        <w:t>2.7</w:t>
      </w:r>
      <w:r w:rsidRPr="0033654D">
        <w:rPr>
          <w:rFonts w:ascii="Arial" w:hAnsi="Arial" w:cs="Arial"/>
          <w:color w:val="000000"/>
          <w:sz w:val="22"/>
          <w:szCs w:val="22"/>
        </w:rPr>
        <w:t xml:space="preserve"> (Auffüllmaterial), </w:t>
      </w:r>
      <w:r w:rsidRPr="0033654D">
        <w:rPr>
          <w:rFonts w:ascii="Arial" w:hAnsi="Arial" w:cs="Arial"/>
          <w:b/>
          <w:color w:val="000000"/>
          <w:sz w:val="22"/>
          <w:szCs w:val="22"/>
        </w:rPr>
        <w:t>2.8</w:t>
      </w:r>
      <w:r w:rsidRPr="0033654D">
        <w:rPr>
          <w:rFonts w:ascii="Arial" w:hAnsi="Arial" w:cs="Arial"/>
          <w:color w:val="000000"/>
          <w:sz w:val="22"/>
          <w:szCs w:val="22"/>
        </w:rPr>
        <w:t xml:space="preserve"> (Randwälle) und </w:t>
      </w:r>
      <w:r w:rsidRPr="0033654D">
        <w:rPr>
          <w:rFonts w:ascii="Arial" w:hAnsi="Arial" w:cs="Arial"/>
          <w:b/>
          <w:color w:val="000000"/>
          <w:sz w:val="22"/>
          <w:szCs w:val="22"/>
        </w:rPr>
        <w:t>2.15</w:t>
      </w:r>
      <w:r w:rsidRPr="0033654D">
        <w:rPr>
          <w:rFonts w:ascii="Arial" w:hAnsi="Arial" w:cs="Arial"/>
          <w:color w:val="000000"/>
          <w:sz w:val="22"/>
          <w:szCs w:val="22"/>
        </w:rPr>
        <w:t xml:space="preserve"> (Verwendung wassergefährdender Stoffe). Sie beruhen auf § 6 Abs. 1 Ziffer 1, § 68 Abs. 3 Ziffer 2 WHG.</w:t>
      </w:r>
    </w:p>
    <w:p w:rsidR="009C1148" w:rsidRDefault="009C1148" w:rsidP="009C1148">
      <w:pPr>
        <w:pStyle w:val="Kopfzeile"/>
        <w:tabs>
          <w:tab w:val="clear" w:pos="4536"/>
          <w:tab w:val="clear" w:pos="9072"/>
        </w:tabs>
        <w:spacing w:line="360" w:lineRule="auto"/>
        <w:ind w:left="567"/>
        <w:rPr>
          <w:rFonts w:ascii="Arial" w:hAnsi="Arial" w:cs="Arial"/>
          <w:color w:val="000000"/>
          <w:sz w:val="22"/>
          <w:szCs w:val="22"/>
        </w:rPr>
      </w:pPr>
    </w:p>
    <w:p w:rsidR="009C1148" w:rsidRDefault="009C1148" w:rsidP="009C1148">
      <w:pPr>
        <w:pStyle w:val="Kopfzeile"/>
        <w:tabs>
          <w:tab w:val="clear" w:pos="4536"/>
          <w:tab w:val="clear" w:pos="9072"/>
        </w:tabs>
        <w:spacing w:line="360" w:lineRule="auto"/>
        <w:ind w:left="567"/>
        <w:rPr>
          <w:rFonts w:ascii="Arial" w:hAnsi="Arial" w:cs="Arial"/>
          <w:color w:val="000000"/>
          <w:sz w:val="22"/>
          <w:szCs w:val="22"/>
        </w:rPr>
      </w:pPr>
      <w:r w:rsidRPr="0033654D">
        <w:rPr>
          <w:rFonts w:ascii="Arial" w:hAnsi="Arial" w:cs="Arial"/>
          <w:color w:val="000000"/>
          <w:sz w:val="22"/>
          <w:szCs w:val="22"/>
        </w:rPr>
        <w:t xml:space="preserve">Auf §§ 100, 101 WHG i. V. m. Art. 58 BayWG stützen sich die Auflagen in Ziffern </w:t>
      </w:r>
      <w:r w:rsidRPr="0033654D">
        <w:rPr>
          <w:rFonts w:ascii="Arial" w:hAnsi="Arial" w:cs="Arial"/>
          <w:b/>
          <w:color w:val="000000"/>
          <w:sz w:val="22"/>
          <w:szCs w:val="22"/>
        </w:rPr>
        <w:t xml:space="preserve">2.9 </w:t>
      </w:r>
      <w:r w:rsidRPr="0033654D">
        <w:rPr>
          <w:rFonts w:ascii="Arial" w:hAnsi="Arial" w:cs="Arial"/>
          <w:color w:val="000000"/>
          <w:sz w:val="22"/>
          <w:szCs w:val="22"/>
        </w:rPr>
        <w:t xml:space="preserve">(Bauüberwachung), </w:t>
      </w:r>
      <w:r w:rsidRPr="0033654D">
        <w:rPr>
          <w:rFonts w:ascii="Arial" w:hAnsi="Arial" w:cs="Arial"/>
          <w:b/>
          <w:color w:val="000000"/>
          <w:sz w:val="22"/>
          <w:szCs w:val="22"/>
        </w:rPr>
        <w:t xml:space="preserve">2.10 </w:t>
      </w:r>
      <w:r w:rsidRPr="0033654D">
        <w:rPr>
          <w:rFonts w:ascii="Arial" w:hAnsi="Arial" w:cs="Arial"/>
          <w:color w:val="000000"/>
          <w:sz w:val="22"/>
          <w:szCs w:val="22"/>
        </w:rPr>
        <w:t xml:space="preserve">(Eingangsbereich), </w:t>
      </w:r>
      <w:r w:rsidRPr="0033654D">
        <w:rPr>
          <w:rFonts w:ascii="Arial" w:hAnsi="Arial" w:cs="Arial"/>
          <w:b/>
          <w:color w:val="000000"/>
          <w:sz w:val="22"/>
          <w:szCs w:val="22"/>
        </w:rPr>
        <w:t xml:space="preserve">2.12 </w:t>
      </w:r>
      <w:r w:rsidRPr="0033654D">
        <w:rPr>
          <w:rFonts w:ascii="Arial" w:hAnsi="Arial" w:cs="Arial"/>
          <w:color w:val="000000"/>
          <w:sz w:val="22"/>
          <w:szCs w:val="22"/>
        </w:rPr>
        <w:t xml:space="preserve">(Behördliche Überwachung) und </w:t>
      </w:r>
      <w:r w:rsidRPr="0033654D">
        <w:rPr>
          <w:rFonts w:ascii="Arial" w:hAnsi="Arial" w:cs="Arial"/>
          <w:b/>
          <w:color w:val="000000"/>
          <w:sz w:val="22"/>
          <w:szCs w:val="22"/>
        </w:rPr>
        <w:t xml:space="preserve">2.19 </w:t>
      </w:r>
      <w:r w:rsidRPr="0033654D">
        <w:rPr>
          <w:rFonts w:ascii="Arial" w:hAnsi="Arial" w:cs="Arial"/>
          <w:color w:val="000000"/>
          <w:sz w:val="22"/>
          <w:szCs w:val="22"/>
        </w:rPr>
        <w:t xml:space="preserve">(Betretungsrecht), die der behördlichen Gewässerüberwachung dienen. </w:t>
      </w:r>
    </w:p>
    <w:p w:rsidR="009C1148" w:rsidRDefault="009C1148" w:rsidP="009C1148">
      <w:pPr>
        <w:pStyle w:val="Kopfzeile"/>
        <w:tabs>
          <w:tab w:val="clear" w:pos="4536"/>
          <w:tab w:val="clear" w:pos="9072"/>
        </w:tabs>
        <w:spacing w:line="360" w:lineRule="auto"/>
        <w:ind w:left="567"/>
        <w:rPr>
          <w:rFonts w:ascii="Arial" w:hAnsi="Arial" w:cs="Arial"/>
          <w:color w:val="000000"/>
          <w:sz w:val="22"/>
          <w:szCs w:val="22"/>
        </w:rPr>
      </w:pPr>
    </w:p>
    <w:p w:rsidR="009C1148" w:rsidRPr="009C1148" w:rsidRDefault="009C1148" w:rsidP="009C1148">
      <w:pPr>
        <w:spacing w:line="360" w:lineRule="auto"/>
        <w:ind w:left="567"/>
        <w:rPr>
          <w:rFonts w:ascii="Arial" w:eastAsia="Times New Roman" w:hAnsi="Arial"/>
          <w:color w:val="000000"/>
          <w:lang w:eastAsia="de-DE"/>
        </w:rPr>
      </w:pPr>
      <w:r w:rsidRPr="009C1148">
        <w:rPr>
          <w:rFonts w:ascii="Arial" w:eastAsia="Times New Roman" w:hAnsi="Arial"/>
          <w:color w:val="000000"/>
          <w:lang w:eastAsia="de-DE"/>
        </w:rPr>
        <w:t xml:space="preserve">Die Nebenbestimmungen in den Ziffern </w:t>
      </w:r>
      <w:r w:rsidRPr="009C1148">
        <w:rPr>
          <w:rFonts w:ascii="Arial" w:eastAsia="Times New Roman" w:hAnsi="Arial"/>
          <w:b/>
          <w:color w:val="000000"/>
          <w:lang w:eastAsia="de-DE"/>
        </w:rPr>
        <w:t xml:space="preserve">2.13 </w:t>
      </w:r>
      <w:r w:rsidRPr="009C1148">
        <w:rPr>
          <w:rFonts w:ascii="Arial" w:eastAsia="Times New Roman" w:hAnsi="Arial"/>
          <w:color w:val="000000"/>
          <w:lang w:eastAsia="de-DE"/>
        </w:rPr>
        <w:t xml:space="preserve">(Sachkunde des Personals), </w:t>
      </w:r>
      <w:r w:rsidRPr="009C1148">
        <w:rPr>
          <w:rFonts w:ascii="Arial" w:eastAsia="Times New Roman" w:hAnsi="Arial"/>
          <w:b/>
          <w:color w:val="000000"/>
          <w:lang w:eastAsia="de-DE"/>
        </w:rPr>
        <w:t>2.16</w:t>
      </w:r>
      <w:r w:rsidRPr="009C1148">
        <w:rPr>
          <w:rFonts w:ascii="Arial" w:eastAsia="Times New Roman" w:hAnsi="Arial"/>
          <w:color w:val="000000"/>
          <w:lang w:eastAsia="de-DE"/>
        </w:rPr>
        <w:t xml:space="preserve"> (Eigenüberwachung) und </w:t>
      </w:r>
      <w:r w:rsidRPr="009C1148">
        <w:rPr>
          <w:rFonts w:ascii="Arial" w:eastAsia="Times New Roman" w:hAnsi="Arial"/>
          <w:b/>
          <w:color w:val="000000"/>
          <w:lang w:eastAsia="de-DE"/>
        </w:rPr>
        <w:t xml:space="preserve">2.17 </w:t>
      </w:r>
      <w:r w:rsidRPr="009C1148">
        <w:rPr>
          <w:rFonts w:ascii="Arial" w:eastAsia="Times New Roman" w:hAnsi="Arial"/>
          <w:color w:val="000000"/>
          <w:lang w:eastAsia="de-DE"/>
        </w:rPr>
        <w:t>(Fremdüberwachung) sind in §§ 68, 6 Abs. 1 Ziffer 1 WHG begründet. Sie sind erforderlich, um auf eventuelle Grundwasserverunreinigungen möglichst rasch reagieren zu können und so Abhilfemaßnahmen effizient einsetzen zu können. Denn gerade an die Reinhaltung des Grundwassers, das überragende Bedeutung für die menschliche Gesundheit hat, sind äußerst strenge Anforderungen zu stellen.</w:t>
      </w:r>
    </w:p>
    <w:p w:rsidR="009C1148" w:rsidRDefault="009C1148" w:rsidP="009C1148">
      <w:pPr>
        <w:pStyle w:val="Kopfzeile"/>
        <w:tabs>
          <w:tab w:val="clear" w:pos="4536"/>
          <w:tab w:val="clear" w:pos="9072"/>
        </w:tabs>
        <w:spacing w:line="360" w:lineRule="auto"/>
        <w:ind w:left="567"/>
        <w:rPr>
          <w:rFonts w:ascii="Arial" w:hAnsi="Arial" w:cs="Arial"/>
          <w:color w:val="000000"/>
          <w:sz w:val="22"/>
          <w:szCs w:val="22"/>
        </w:rPr>
      </w:pPr>
    </w:p>
    <w:p w:rsidR="009C1148" w:rsidRPr="0033654D" w:rsidRDefault="009C1148" w:rsidP="009C1148">
      <w:pPr>
        <w:spacing w:line="360" w:lineRule="auto"/>
        <w:ind w:left="567"/>
        <w:rPr>
          <w:rFonts w:ascii="Arial" w:hAnsi="Arial"/>
          <w:color w:val="000000"/>
        </w:rPr>
      </w:pPr>
      <w:r w:rsidRPr="0033654D">
        <w:rPr>
          <w:rFonts w:ascii="Arial" w:hAnsi="Arial"/>
          <w:color w:val="000000"/>
        </w:rPr>
        <w:t xml:space="preserve">Die Nebenbestimmung in Ziffer </w:t>
      </w:r>
      <w:r w:rsidRPr="0033654D">
        <w:rPr>
          <w:rFonts w:ascii="Arial" w:hAnsi="Arial"/>
          <w:b/>
          <w:color w:val="000000"/>
        </w:rPr>
        <w:t>2.18</w:t>
      </w:r>
      <w:r w:rsidRPr="0033654D">
        <w:rPr>
          <w:rFonts w:ascii="Arial" w:hAnsi="Arial"/>
          <w:color w:val="000000"/>
        </w:rPr>
        <w:t xml:space="preserve"> (Beseitigung techn. Anlagen) beruht auf § 35 Abs. 5 Satz 2 BauGB.</w:t>
      </w:r>
    </w:p>
    <w:p w:rsidR="009C1148" w:rsidRDefault="009C1148" w:rsidP="009C1148">
      <w:pPr>
        <w:pStyle w:val="Kopfzeile"/>
        <w:tabs>
          <w:tab w:val="clear" w:pos="4536"/>
          <w:tab w:val="clear" w:pos="9072"/>
        </w:tabs>
        <w:spacing w:line="360" w:lineRule="auto"/>
        <w:ind w:left="567"/>
        <w:rPr>
          <w:rFonts w:ascii="Arial" w:hAnsi="Arial" w:cs="Arial"/>
          <w:color w:val="000000"/>
          <w:sz w:val="22"/>
          <w:szCs w:val="22"/>
        </w:rPr>
      </w:pPr>
    </w:p>
    <w:p w:rsidR="009C1148" w:rsidRPr="0033654D" w:rsidRDefault="009C1148" w:rsidP="009C1148">
      <w:pPr>
        <w:pStyle w:val="Kopfzeile"/>
        <w:tabs>
          <w:tab w:val="clear" w:pos="4536"/>
          <w:tab w:val="clear" w:pos="9072"/>
        </w:tabs>
        <w:spacing w:line="360" w:lineRule="auto"/>
        <w:ind w:left="567"/>
        <w:rPr>
          <w:rFonts w:ascii="Arial" w:hAnsi="Arial" w:cs="Arial"/>
          <w:color w:val="000000"/>
          <w:sz w:val="22"/>
          <w:szCs w:val="22"/>
        </w:rPr>
      </w:pPr>
      <w:r w:rsidRPr="0033654D">
        <w:rPr>
          <w:rFonts w:ascii="Arial" w:hAnsi="Arial" w:cs="Arial"/>
          <w:color w:val="000000"/>
          <w:sz w:val="22"/>
          <w:szCs w:val="22"/>
        </w:rPr>
        <w:t xml:space="preserve">In Ziffer </w:t>
      </w:r>
      <w:r w:rsidRPr="0033654D">
        <w:rPr>
          <w:rFonts w:ascii="Arial" w:hAnsi="Arial" w:cs="Arial"/>
          <w:b/>
          <w:color w:val="000000"/>
          <w:sz w:val="22"/>
          <w:szCs w:val="22"/>
        </w:rPr>
        <w:t xml:space="preserve">2.21 </w:t>
      </w:r>
      <w:r w:rsidRPr="0033654D">
        <w:rPr>
          <w:rFonts w:ascii="Arial" w:hAnsi="Arial" w:cs="Arial"/>
          <w:color w:val="000000"/>
          <w:sz w:val="22"/>
          <w:szCs w:val="22"/>
        </w:rPr>
        <w:t xml:space="preserve">(Unterhaltung) wurde Gesetzesrecht deklaratorisch aufgenommen. </w:t>
      </w:r>
    </w:p>
    <w:p w:rsidR="009C1148" w:rsidRDefault="009C1148" w:rsidP="009C1148">
      <w:pPr>
        <w:pStyle w:val="Kopfzeile"/>
        <w:tabs>
          <w:tab w:val="clear" w:pos="4536"/>
          <w:tab w:val="clear" w:pos="9072"/>
        </w:tabs>
        <w:spacing w:line="360" w:lineRule="auto"/>
        <w:ind w:left="567"/>
        <w:rPr>
          <w:rFonts w:ascii="Arial" w:hAnsi="Arial" w:cs="Arial"/>
          <w:color w:val="000000"/>
          <w:sz w:val="22"/>
          <w:szCs w:val="22"/>
        </w:rPr>
      </w:pPr>
    </w:p>
    <w:p w:rsidR="009C1148" w:rsidRPr="009C1148" w:rsidRDefault="009C1148" w:rsidP="009C1148">
      <w:pPr>
        <w:spacing w:after="120"/>
        <w:ind w:left="567"/>
        <w:rPr>
          <w:rFonts w:ascii="Arial" w:eastAsia="Times New Roman" w:hAnsi="Arial"/>
          <w:color w:val="000000"/>
          <w:lang w:eastAsia="de-DE"/>
        </w:rPr>
      </w:pPr>
      <w:r w:rsidRPr="009C1148">
        <w:rPr>
          <w:rFonts w:ascii="Arial" w:eastAsia="Times New Roman" w:hAnsi="Arial"/>
          <w:color w:val="000000"/>
          <w:lang w:eastAsia="de-DE"/>
        </w:rPr>
        <w:t>Die Erhebung der Sicherheitsleistung (Ziffer</w:t>
      </w:r>
      <w:r w:rsidRPr="009C1148">
        <w:rPr>
          <w:rFonts w:ascii="Arial" w:eastAsia="Times New Roman" w:hAnsi="Arial"/>
          <w:b/>
          <w:color w:val="000000"/>
          <w:lang w:eastAsia="de-DE"/>
        </w:rPr>
        <w:t xml:space="preserve"> 2.22</w:t>
      </w:r>
      <w:r w:rsidRPr="009C1148">
        <w:rPr>
          <w:rFonts w:ascii="Arial" w:eastAsia="Times New Roman" w:hAnsi="Arial"/>
          <w:color w:val="000000"/>
          <w:lang w:eastAsia="de-DE"/>
        </w:rPr>
        <w:t>) stützt sich auf Art. 82 BayWG.</w:t>
      </w:r>
    </w:p>
    <w:p w:rsidR="009C1148" w:rsidRDefault="009C1148" w:rsidP="009C1148">
      <w:pPr>
        <w:pStyle w:val="Kopfzeile"/>
        <w:tabs>
          <w:tab w:val="clear" w:pos="4536"/>
          <w:tab w:val="clear" w:pos="9072"/>
        </w:tabs>
        <w:spacing w:line="360" w:lineRule="auto"/>
        <w:ind w:left="567"/>
        <w:rPr>
          <w:rFonts w:ascii="Arial" w:hAnsi="Arial" w:cs="Arial"/>
          <w:color w:val="000000"/>
          <w:sz w:val="22"/>
          <w:szCs w:val="22"/>
        </w:rPr>
      </w:pPr>
    </w:p>
    <w:p w:rsidR="009C1148" w:rsidRPr="009673F2" w:rsidRDefault="009C1148" w:rsidP="009C1148">
      <w:pPr>
        <w:pStyle w:val="Kopfzeile"/>
        <w:tabs>
          <w:tab w:val="clear" w:pos="4536"/>
          <w:tab w:val="clear" w:pos="9072"/>
        </w:tabs>
        <w:spacing w:line="360" w:lineRule="auto"/>
        <w:ind w:left="567"/>
        <w:rPr>
          <w:rFonts w:ascii="Arial" w:hAnsi="Arial" w:cs="Arial"/>
          <w:sz w:val="22"/>
          <w:szCs w:val="22"/>
        </w:rPr>
      </w:pPr>
      <w:r w:rsidRPr="009673F2">
        <w:rPr>
          <w:rFonts w:ascii="Arial" w:hAnsi="Arial" w:cs="Arial"/>
          <w:sz w:val="22"/>
          <w:szCs w:val="22"/>
        </w:rPr>
        <w:t>Die Bestimmungen in Ziffer</w:t>
      </w:r>
      <w:r>
        <w:rPr>
          <w:rFonts w:ascii="Arial" w:hAnsi="Arial" w:cs="Arial"/>
          <w:b/>
          <w:sz w:val="22"/>
          <w:szCs w:val="22"/>
        </w:rPr>
        <w:t xml:space="preserve"> 2.23</w:t>
      </w:r>
      <w:r w:rsidRPr="009673F2">
        <w:rPr>
          <w:rFonts w:ascii="Arial" w:hAnsi="Arial" w:cs="Arial"/>
          <w:b/>
          <w:sz w:val="22"/>
          <w:szCs w:val="22"/>
        </w:rPr>
        <w:t xml:space="preserve"> </w:t>
      </w:r>
      <w:r w:rsidRPr="009673F2">
        <w:rPr>
          <w:rFonts w:ascii="Arial" w:hAnsi="Arial" w:cs="Arial"/>
          <w:sz w:val="22"/>
          <w:szCs w:val="22"/>
        </w:rPr>
        <w:t xml:space="preserve">(naturschutzfachliche Bestimmungen), </w:t>
      </w:r>
      <w:r w:rsidRPr="009673F2">
        <w:rPr>
          <w:rFonts w:ascii="Arial" w:hAnsi="Arial" w:cs="Arial"/>
          <w:b/>
          <w:sz w:val="22"/>
          <w:szCs w:val="22"/>
        </w:rPr>
        <w:t>2.2</w:t>
      </w:r>
      <w:r>
        <w:rPr>
          <w:rFonts w:ascii="Arial" w:hAnsi="Arial" w:cs="Arial"/>
          <w:b/>
          <w:sz w:val="22"/>
          <w:szCs w:val="22"/>
        </w:rPr>
        <w:t>4</w:t>
      </w:r>
      <w:r w:rsidRPr="009673F2">
        <w:rPr>
          <w:rFonts w:ascii="Arial" w:hAnsi="Arial" w:cs="Arial"/>
          <w:sz w:val="22"/>
          <w:szCs w:val="22"/>
        </w:rPr>
        <w:t xml:space="preserve"> (immissionsschutzrechtliche Nebenbestimmungen)</w:t>
      </w:r>
      <w:r w:rsidR="003E7C60">
        <w:rPr>
          <w:rFonts w:ascii="Arial" w:hAnsi="Arial" w:cs="Arial"/>
          <w:sz w:val="22"/>
          <w:szCs w:val="22"/>
        </w:rPr>
        <w:t xml:space="preserve">, </w:t>
      </w:r>
      <w:r w:rsidRPr="009673F2">
        <w:rPr>
          <w:rFonts w:ascii="Arial" w:hAnsi="Arial" w:cs="Arial"/>
          <w:b/>
          <w:sz w:val="22"/>
          <w:szCs w:val="22"/>
        </w:rPr>
        <w:t>2.2</w:t>
      </w:r>
      <w:r>
        <w:rPr>
          <w:rFonts w:ascii="Arial" w:hAnsi="Arial" w:cs="Arial"/>
          <w:b/>
          <w:sz w:val="22"/>
          <w:szCs w:val="22"/>
        </w:rPr>
        <w:t>5</w:t>
      </w:r>
      <w:r w:rsidRPr="009673F2">
        <w:rPr>
          <w:rFonts w:ascii="Arial" w:hAnsi="Arial" w:cs="Arial"/>
          <w:b/>
          <w:sz w:val="22"/>
          <w:szCs w:val="22"/>
        </w:rPr>
        <w:t xml:space="preserve"> </w:t>
      </w:r>
      <w:r w:rsidRPr="009673F2">
        <w:rPr>
          <w:rFonts w:ascii="Arial" w:hAnsi="Arial" w:cs="Arial"/>
          <w:sz w:val="22"/>
          <w:szCs w:val="22"/>
        </w:rPr>
        <w:t xml:space="preserve">(fischereifachliche Bestimmungen) und </w:t>
      </w:r>
      <w:r w:rsidR="003E7C60">
        <w:rPr>
          <w:rFonts w:ascii="Arial" w:hAnsi="Arial" w:cs="Arial"/>
          <w:b/>
          <w:sz w:val="22"/>
          <w:szCs w:val="22"/>
        </w:rPr>
        <w:t xml:space="preserve">2.27 </w:t>
      </w:r>
      <w:r w:rsidR="003E7C60" w:rsidRPr="003E7C60">
        <w:rPr>
          <w:rFonts w:ascii="Arial" w:hAnsi="Arial" w:cs="Arial"/>
          <w:sz w:val="22"/>
          <w:szCs w:val="22"/>
        </w:rPr>
        <w:t>(Denkmalschutz)</w:t>
      </w:r>
      <w:r w:rsidR="003E7C60">
        <w:rPr>
          <w:rFonts w:ascii="Arial" w:hAnsi="Arial" w:cs="Arial"/>
          <w:b/>
          <w:sz w:val="22"/>
          <w:szCs w:val="22"/>
        </w:rPr>
        <w:t xml:space="preserve"> </w:t>
      </w:r>
      <w:r w:rsidRPr="009673F2">
        <w:rPr>
          <w:rFonts w:ascii="Arial" w:hAnsi="Arial" w:cs="Arial"/>
          <w:sz w:val="22"/>
          <w:szCs w:val="22"/>
        </w:rPr>
        <w:t>beruhen auf § 68 Abs. 3 Ziffer 2 WHG</w:t>
      </w:r>
      <w:r>
        <w:rPr>
          <w:rFonts w:ascii="Arial" w:hAnsi="Arial" w:cs="Arial"/>
          <w:sz w:val="22"/>
          <w:szCs w:val="22"/>
        </w:rPr>
        <w:t>.</w:t>
      </w:r>
    </w:p>
    <w:p w:rsidR="009C1148" w:rsidRPr="009C1148" w:rsidRDefault="009C1148" w:rsidP="009C1148">
      <w:pPr>
        <w:pStyle w:val="Kopfzeile"/>
        <w:tabs>
          <w:tab w:val="clear" w:pos="4536"/>
          <w:tab w:val="clear" w:pos="9072"/>
        </w:tabs>
        <w:spacing w:line="360" w:lineRule="auto"/>
        <w:ind w:left="567"/>
        <w:rPr>
          <w:rFonts w:ascii="Arial" w:hAnsi="Arial" w:cs="Arial"/>
          <w:sz w:val="22"/>
          <w:szCs w:val="22"/>
        </w:rPr>
      </w:pPr>
      <w:r w:rsidRPr="009673F2">
        <w:rPr>
          <w:rFonts w:ascii="Arial" w:hAnsi="Arial" w:cs="Arial"/>
          <w:sz w:val="22"/>
          <w:szCs w:val="22"/>
        </w:rPr>
        <w:t xml:space="preserve">Der Kiesabbau stellt einen Eingriff im Sinne von Art. 6 BayNatSchG dar. </w:t>
      </w:r>
      <w:r w:rsidR="008B4104">
        <w:rPr>
          <w:rFonts w:ascii="Arial" w:hAnsi="Arial" w:cs="Arial"/>
          <w:sz w:val="22"/>
          <w:szCs w:val="22"/>
        </w:rPr>
        <w:t>Die</w:t>
      </w:r>
      <w:r w:rsidRPr="009673F2">
        <w:rPr>
          <w:rFonts w:ascii="Arial" w:hAnsi="Arial" w:cs="Arial"/>
          <w:sz w:val="22"/>
          <w:szCs w:val="22"/>
        </w:rPr>
        <w:t xml:space="preserve"> Unternehmer</w:t>
      </w:r>
      <w:r w:rsidR="008B4104">
        <w:rPr>
          <w:rFonts w:ascii="Arial" w:hAnsi="Arial" w:cs="Arial"/>
          <w:sz w:val="22"/>
          <w:szCs w:val="22"/>
        </w:rPr>
        <w:t>in</w:t>
      </w:r>
      <w:r w:rsidRPr="009673F2">
        <w:rPr>
          <w:rFonts w:ascii="Arial" w:hAnsi="Arial" w:cs="Arial"/>
          <w:sz w:val="22"/>
          <w:szCs w:val="22"/>
        </w:rPr>
        <w:t xml:space="preserve"> ist deshalb verpflichtet, die durch den Kiesabbau hervorgerufenen Beeinträchtigungen durch Maßnahmen der Natur- und Landschaftspflege auszugleichen (§ 15 Abs. 2 BNatSchG).</w:t>
      </w:r>
    </w:p>
    <w:p w:rsidR="009C1148" w:rsidRPr="009C1148" w:rsidRDefault="009C1148" w:rsidP="009C1148">
      <w:pPr>
        <w:spacing w:line="360" w:lineRule="auto"/>
        <w:ind w:left="567"/>
        <w:rPr>
          <w:rFonts w:ascii="Arial" w:eastAsia="Times New Roman" w:hAnsi="Arial"/>
          <w:color w:val="000000"/>
          <w:lang w:eastAsia="de-DE"/>
        </w:rPr>
      </w:pPr>
      <w:r w:rsidRPr="009C1148">
        <w:rPr>
          <w:rFonts w:ascii="Arial" w:eastAsia="Times New Roman" w:hAnsi="Arial"/>
          <w:lang w:eastAsia="de-DE"/>
        </w:rPr>
        <w:t>Zum Schutz der Nachbarschaft und der Umwelt vor schädlichen Umwelteinwirkungen sowie zur Sicherstellung eines ordnungsgemäßen Betriebes sind die in Ziffer 2.2</w:t>
      </w:r>
      <w:r w:rsidR="00975C2A">
        <w:rPr>
          <w:rFonts w:ascii="Arial" w:eastAsia="Times New Roman" w:hAnsi="Arial"/>
          <w:lang w:eastAsia="de-DE"/>
        </w:rPr>
        <w:t>4</w:t>
      </w:r>
      <w:r w:rsidRPr="009C1148">
        <w:rPr>
          <w:rFonts w:ascii="Arial" w:eastAsia="Times New Roman" w:hAnsi="Arial"/>
          <w:lang w:eastAsia="de-DE"/>
        </w:rPr>
        <w:t xml:space="preserve"> festgesetzten Nebenbestimmungen erforderlich</w:t>
      </w:r>
    </w:p>
    <w:p w:rsidR="009C1148" w:rsidRPr="009C1148" w:rsidRDefault="009C1148" w:rsidP="009C1148">
      <w:pPr>
        <w:spacing w:line="360" w:lineRule="auto"/>
        <w:ind w:left="567"/>
        <w:rPr>
          <w:rFonts w:ascii="Arial" w:eastAsia="Times New Roman" w:hAnsi="Arial"/>
          <w:color w:val="000000"/>
          <w:lang w:eastAsia="de-DE"/>
        </w:rPr>
      </w:pPr>
      <w:r w:rsidRPr="009C1148">
        <w:rPr>
          <w:rFonts w:ascii="Arial" w:eastAsia="Times New Roman" w:hAnsi="Arial"/>
          <w:color w:val="000000"/>
          <w:lang w:eastAsia="de-DE"/>
        </w:rPr>
        <w:t>Die Fachberatung für Fischerei beim Bezirk Niederbayern weist i</w:t>
      </w:r>
      <w:r w:rsidR="00934A84">
        <w:rPr>
          <w:rFonts w:ascii="Arial" w:eastAsia="Times New Roman" w:hAnsi="Arial"/>
          <w:color w:val="000000"/>
          <w:lang w:eastAsia="de-DE"/>
        </w:rPr>
        <w:t>n i</w:t>
      </w:r>
      <w:r w:rsidRPr="009C1148">
        <w:rPr>
          <w:rFonts w:ascii="Arial" w:eastAsia="Times New Roman" w:hAnsi="Arial"/>
          <w:color w:val="000000"/>
          <w:lang w:eastAsia="de-DE"/>
        </w:rPr>
        <w:t xml:space="preserve">hren Stellungnahmen darauf hin, dass das Fischereirecht kraft Gesetz entsteht (Art. 1 Abs. 1 BayFiG). Damit verbunden ist auch die Pflicht zur Hege (Art. 1 Abs. 2 BayFiG). </w:t>
      </w:r>
      <w:r w:rsidRPr="009C1148">
        <w:rPr>
          <w:rFonts w:ascii="Arial" w:eastAsia="Times New Roman" w:hAnsi="Arial"/>
          <w:lang w:eastAsia="de-DE"/>
        </w:rPr>
        <w:t xml:space="preserve">Ziel der Hege ist die Erhaltung und Förderung eines der Größe, Beschaffenheit und Ertragsfähigkeit des Gewässers angepassten artenreichen und gesunden Fischbestands sowie die Pflege und Sicherung standortgerechter Lebensgemeinschaften. Die Anlage von Flachwasserzonen ist aus fischereifachlicher Sicht grundsätzlich zu begrüßen. Flachwasserzonen dienen zum einen als Laichhabitat und zum anderen als Jungfischhabitat. Die Uferlinie des Kiesweihers sollte durch Vorsprünge und Buchten </w:t>
      </w:r>
      <w:r w:rsidR="00C51FFB">
        <w:rPr>
          <w:rFonts w:ascii="Arial" w:eastAsia="Times New Roman" w:hAnsi="Arial"/>
          <w:lang w:eastAsia="de-DE"/>
        </w:rPr>
        <w:t>ge</w:t>
      </w:r>
      <w:r w:rsidRPr="009C1148">
        <w:rPr>
          <w:rFonts w:ascii="Arial" w:eastAsia="Times New Roman" w:hAnsi="Arial"/>
          <w:lang w:eastAsia="de-DE"/>
        </w:rPr>
        <w:t>gliedert werden, Unterstände z. B. durch das Einbringen von Totholz geschaffen werden, sowie die Ufer auf Höhe der Mittelwasserlinie mit Weiden und Erlen bepflanzt werden.</w:t>
      </w:r>
    </w:p>
    <w:p w:rsidR="00446378" w:rsidRPr="00651BC9" w:rsidRDefault="00446378" w:rsidP="00446378">
      <w:pPr>
        <w:spacing w:line="360" w:lineRule="auto"/>
        <w:ind w:left="567"/>
        <w:rPr>
          <w:rFonts w:ascii="Arial" w:hAnsi="Arial"/>
        </w:rPr>
      </w:pPr>
      <w:r w:rsidRPr="000167E7">
        <w:rPr>
          <w:rFonts w:ascii="Arial" w:hAnsi="Arial"/>
        </w:rPr>
        <w:t>Das Bodendenkmal D-2-7</w:t>
      </w:r>
      <w:r>
        <w:rPr>
          <w:rFonts w:ascii="Arial" w:hAnsi="Arial"/>
        </w:rPr>
        <w:t>341-0268 (</w:t>
      </w:r>
      <w:r w:rsidRPr="00651BC9">
        <w:rPr>
          <w:rFonts w:ascii="Arial" w:hAnsi="Arial"/>
        </w:rPr>
        <w:t>Siedlung vor- und frühgeschichtlicher Zeitstellung</w:t>
      </w:r>
      <w:r>
        <w:rPr>
          <w:rFonts w:ascii="Arial" w:hAnsi="Arial"/>
        </w:rPr>
        <w:t>)</w:t>
      </w:r>
      <w:r w:rsidRPr="00651BC9">
        <w:rPr>
          <w:rFonts w:ascii="Arial" w:hAnsi="Arial"/>
        </w:rPr>
        <w:t xml:space="preserve"> befindet sich im </w:t>
      </w:r>
      <w:r>
        <w:rPr>
          <w:rFonts w:ascii="Arial" w:hAnsi="Arial"/>
        </w:rPr>
        <w:t>Planungsgebiet</w:t>
      </w:r>
      <w:r w:rsidRPr="00651BC9">
        <w:rPr>
          <w:rFonts w:ascii="Arial" w:hAnsi="Arial"/>
        </w:rPr>
        <w:t>.</w:t>
      </w:r>
    </w:p>
    <w:p w:rsidR="00446378" w:rsidRDefault="00446378" w:rsidP="00446378">
      <w:pPr>
        <w:spacing w:line="360" w:lineRule="auto"/>
        <w:ind w:left="567"/>
        <w:jc w:val="both"/>
        <w:rPr>
          <w:rFonts w:ascii="Arial" w:hAnsi="Arial"/>
        </w:rPr>
      </w:pPr>
      <w:r>
        <w:rPr>
          <w:rFonts w:ascii="Arial" w:hAnsi="Arial"/>
        </w:rPr>
        <w:t>Daher ist es</w:t>
      </w:r>
      <w:r w:rsidRPr="00EF593B">
        <w:rPr>
          <w:rFonts w:ascii="Arial" w:hAnsi="Arial"/>
        </w:rPr>
        <w:t xml:space="preserve"> notwendig, die Maßnahme bodendenkmalfachlich </w:t>
      </w:r>
      <w:r>
        <w:rPr>
          <w:rFonts w:ascii="Arial" w:hAnsi="Arial"/>
        </w:rPr>
        <w:t xml:space="preserve">vorzubereiten, </w:t>
      </w:r>
      <w:r w:rsidRPr="00EF593B">
        <w:rPr>
          <w:rFonts w:ascii="Arial" w:hAnsi="Arial"/>
        </w:rPr>
        <w:t>zu begleiten und ggf. eine Ausgrabung, Bergung und Dokumentation durchzuführen</w:t>
      </w:r>
      <w:r>
        <w:rPr>
          <w:rFonts w:ascii="Arial" w:hAnsi="Arial"/>
        </w:rPr>
        <w:t>.</w:t>
      </w:r>
    </w:p>
    <w:p w:rsidR="00446378" w:rsidRPr="000167E7" w:rsidRDefault="00446378" w:rsidP="00446378">
      <w:pPr>
        <w:spacing w:line="360" w:lineRule="auto"/>
        <w:ind w:left="567"/>
        <w:jc w:val="both"/>
        <w:rPr>
          <w:rFonts w:ascii="Arial" w:hAnsi="Arial"/>
        </w:rPr>
      </w:pPr>
      <w:r w:rsidRPr="000167E7">
        <w:rPr>
          <w:rFonts w:ascii="Arial" w:hAnsi="Arial"/>
        </w:rPr>
        <w:t>Eine gesonderte denkmalschutzrechtliche Erlaubnis ist nicht erforderlich (Art. 75 Abs. 1, 76 Abs. 6 Satz 2 HS1 BayVwVfG)</w:t>
      </w:r>
    </w:p>
    <w:p w:rsidR="00446378" w:rsidRDefault="00446378" w:rsidP="00446378">
      <w:pPr>
        <w:pStyle w:val="Kopfzeile"/>
        <w:tabs>
          <w:tab w:val="clear" w:pos="4536"/>
          <w:tab w:val="clear" w:pos="9072"/>
        </w:tabs>
        <w:spacing w:line="360" w:lineRule="auto"/>
        <w:ind w:left="567"/>
        <w:rPr>
          <w:rFonts w:ascii="Arial" w:hAnsi="Arial" w:cs="Arial"/>
          <w:color w:val="000000"/>
          <w:sz w:val="22"/>
          <w:szCs w:val="22"/>
        </w:rPr>
      </w:pPr>
    </w:p>
    <w:p w:rsidR="00113716" w:rsidRPr="002445C4" w:rsidRDefault="00113716" w:rsidP="00113716">
      <w:pPr>
        <w:pStyle w:val="Kopfzeile"/>
        <w:tabs>
          <w:tab w:val="clear" w:pos="4536"/>
          <w:tab w:val="clear" w:pos="9072"/>
        </w:tabs>
        <w:spacing w:line="360" w:lineRule="auto"/>
        <w:ind w:left="567"/>
        <w:rPr>
          <w:rFonts w:ascii="Arial" w:hAnsi="Arial" w:cs="Arial"/>
          <w:sz w:val="22"/>
          <w:szCs w:val="22"/>
        </w:rPr>
      </w:pPr>
      <w:r w:rsidRPr="00B203B9">
        <w:rPr>
          <w:rFonts w:ascii="Arial" w:hAnsi="Arial" w:cs="Arial"/>
          <w:sz w:val="22"/>
          <w:szCs w:val="22"/>
        </w:rPr>
        <w:t>Die Rechtsnachfolgeklausel (Ziffer</w:t>
      </w:r>
      <w:r>
        <w:rPr>
          <w:rFonts w:ascii="Arial" w:hAnsi="Arial" w:cs="Arial"/>
          <w:sz w:val="22"/>
          <w:szCs w:val="22"/>
        </w:rPr>
        <w:t xml:space="preserve"> </w:t>
      </w:r>
      <w:r>
        <w:rPr>
          <w:rFonts w:ascii="Arial" w:hAnsi="Arial" w:cs="Arial"/>
          <w:b/>
          <w:sz w:val="22"/>
          <w:szCs w:val="22"/>
        </w:rPr>
        <w:t>2.28</w:t>
      </w:r>
      <w:r>
        <w:rPr>
          <w:rFonts w:ascii="Arial" w:hAnsi="Arial" w:cs="Arial"/>
          <w:sz w:val="22"/>
          <w:szCs w:val="22"/>
        </w:rPr>
        <w:t>)</w:t>
      </w:r>
      <w:r w:rsidRPr="00B203B9">
        <w:rPr>
          <w:rFonts w:ascii="Arial" w:hAnsi="Arial" w:cs="Arial"/>
          <w:sz w:val="22"/>
          <w:szCs w:val="22"/>
        </w:rPr>
        <w:t xml:space="preserve"> sowie der Vorbehalt</w:t>
      </w:r>
      <w:r>
        <w:rPr>
          <w:rFonts w:ascii="Arial" w:hAnsi="Arial" w:cs="Arial"/>
          <w:sz w:val="22"/>
          <w:szCs w:val="22"/>
        </w:rPr>
        <w:t xml:space="preserve"> weiterer Auflagen (Ziffer </w:t>
      </w:r>
      <w:r>
        <w:rPr>
          <w:rFonts w:ascii="Arial" w:hAnsi="Arial" w:cs="Arial"/>
          <w:b/>
          <w:sz w:val="22"/>
          <w:szCs w:val="22"/>
        </w:rPr>
        <w:t>2.29</w:t>
      </w:r>
      <w:r w:rsidRPr="00B203B9">
        <w:rPr>
          <w:rFonts w:ascii="Arial" w:hAnsi="Arial" w:cs="Arial"/>
          <w:sz w:val="22"/>
          <w:szCs w:val="22"/>
        </w:rPr>
        <w:t xml:space="preserve">) sind in </w:t>
      </w:r>
      <w:r>
        <w:rPr>
          <w:rFonts w:ascii="Arial" w:hAnsi="Arial" w:cs="Arial"/>
          <w:sz w:val="22"/>
          <w:szCs w:val="22"/>
        </w:rPr>
        <w:t xml:space="preserve">§ 68 Abs. 3 WHG </w:t>
      </w:r>
      <w:r w:rsidRPr="00B203B9">
        <w:rPr>
          <w:rFonts w:ascii="Arial" w:hAnsi="Arial" w:cs="Arial"/>
          <w:sz w:val="22"/>
          <w:szCs w:val="22"/>
        </w:rPr>
        <w:t>begründet, da noch nicht eindeutig abzusehen ist, ob durch den Ausbau eine Beeinträchtigung des Wohles der Allgemeinheit eintreten kann, die im Zeitpunkt der Plan</w:t>
      </w:r>
      <w:r>
        <w:rPr>
          <w:rFonts w:ascii="Arial" w:hAnsi="Arial" w:cs="Arial"/>
          <w:sz w:val="22"/>
          <w:szCs w:val="22"/>
        </w:rPr>
        <w:t>feststellung</w:t>
      </w:r>
      <w:r w:rsidRPr="00B203B9">
        <w:rPr>
          <w:rFonts w:ascii="Arial" w:hAnsi="Arial" w:cs="Arial"/>
          <w:sz w:val="22"/>
          <w:szCs w:val="22"/>
        </w:rPr>
        <w:t xml:space="preserve"> noch nicht bekannt ist und dadurch Vorkehrungen notwendig werden.</w:t>
      </w:r>
    </w:p>
    <w:p w:rsidR="00446378" w:rsidRPr="0033654D" w:rsidRDefault="00446378" w:rsidP="009C1148">
      <w:pPr>
        <w:pStyle w:val="Kopfzeile"/>
        <w:tabs>
          <w:tab w:val="clear" w:pos="4536"/>
          <w:tab w:val="clear" w:pos="9072"/>
        </w:tabs>
        <w:spacing w:line="360" w:lineRule="auto"/>
        <w:ind w:left="567"/>
        <w:rPr>
          <w:rFonts w:ascii="Arial" w:hAnsi="Arial" w:cs="Arial"/>
          <w:color w:val="000000"/>
          <w:sz w:val="22"/>
          <w:szCs w:val="22"/>
        </w:rPr>
      </w:pPr>
    </w:p>
    <w:p w:rsidR="000945A0" w:rsidRPr="0039604F" w:rsidRDefault="000945A0" w:rsidP="000945A0">
      <w:pPr>
        <w:pStyle w:val="Kopfzeile"/>
        <w:tabs>
          <w:tab w:val="clear" w:pos="4536"/>
          <w:tab w:val="clear" w:pos="9072"/>
        </w:tabs>
        <w:spacing w:line="360" w:lineRule="auto"/>
        <w:ind w:left="567" w:hanging="567"/>
        <w:rPr>
          <w:rFonts w:ascii="Arial" w:hAnsi="Arial" w:cs="Arial"/>
          <w:sz w:val="22"/>
          <w:szCs w:val="22"/>
        </w:rPr>
      </w:pPr>
      <w:r w:rsidRPr="0039604F">
        <w:rPr>
          <w:rFonts w:ascii="Arial" w:hAnsi="Arial" w:cs="Arial"/>
          <w:sz w:val="22"/>
          <w:szCs w:val="22"/>
        </w:rPr>
        <w:t>3.</w:t>
      </w:r>
      <w:r w:rsidRPr="0039604F">
        <w:rPr>
          <w:rFonts w:ascii="Arial" w:hAnsi="Arial" w:cs="Arial"/>
          <w:sz w:val="22"/>
          <w:szCs w:val="22"/>
        </w:rPr>
        <w:tab/>
        <w:t>Die Kostenentscheidung beruht auf Art. 1 und 2 des Kostengesetzes (KG).</w:t>
      </w:r>
    </w:p>
    <w:p w:rsidR="000945A0" w:rsidRPr="0039604F" w:rsidRDefault="000945A0" w:rsidP="000945A0">
      <w:pPr>
        <w:pStyle w:val="Kopfzeile"/>
        <w:tabs>
          <w:tab w:val="clear" w:pos="4536"/>
          <w:tab w:val="clear" w:pos="9072"/>
        </w:tabs>
        <w:spacing w:line="360" w:lineRule="auto"/>
        <w:ind w:left="567"/>
        <w:rPr>
          <w:rFonts w:ascii="Arial" w:hAnsi="Arial" w:cs="Arial"/>
          <w:sz w:val="22"/>
          <w:szCs w:val="22"/>
        </w:rPr>
      </w:pPr>
      <w:r w:rsidRPr="0039604F">
        <w:rPr>
          <w:rFonts w:ascii="Arial" w:hAnsi="Arial" w:cs="Arial"/>
          <w:sz w:val="22"/>
          <w:szCs w:val="22"/>
        </w:rPr>
        <w:t>Die Festsetzung der Gebühr ergibt sich aus Art. 6 KG i.V.m. Tarifnummer 8.IV.0/1.14.1.1</w:t>
      </w:r>
      <w:r>
        <w:rPr>
          <w:rFonts w:ascii="Arial" w:hAnsi="Arial" w:cs="Arial"/>
          <w:sz w:val="22"/>
          <w:szCs w:val="22"/>
        </w:rPr>
        <w:t>, 1.1.3 und 4.3</w:t>
      </w:r>
      <w:r w:rsidRPr="0039604F">
        <w:rPr>
          <w:rFonts w:ascii="Arial" w:hAnsi="Arial" w:cs="Arial"/>
          <w:sz w:val="22"/>
          <w:szCs w:val="22"/>
        </w:rPr>
        <w:t xml:space="preserve"> des Kostenverzeichnisses zum Kostengesetz (KVz).</w:t>
      </w:r>
    </w:p>
    <w:p w:rsidR="000945A0" w:rsidRDefault="000945A0" w:rsidP="000945A0">
      <w:pPr>
        <w:pStyle w:val="Kopfzeile"/>
        <w:tabs>
          <w:tab w:val="clear" w:pos="4536"/>
          <w:tab w:val="clear" w:pos="9072"/>
        </w:tabs>
        <w:spacing w:line="360" w:lineRule="auto"/>
        <w:ind w:left="567"/>
        <w:rPr>
          <w:rFonts w:ascii="Arial" w:hAnsi="Arial" w:cs="Arial"/>
          <w:sz w:val="22"/>
          <w:szCs w:val="22"/>
        </w:rPr>
      </w:pPr>
      <w:r w:rsidRPr="0039604F">
        <w:rPr>
          <w:rFonts w:ascii="Arial" w:hAnsi="Arial" w:cs="Arial"/>
          <w:sz w:val="22"/>
          <w:szCs w:val="22"/>
        </w:rPr>
        <w:t>Die Auslagenerhebung stützt sich auf Art. 10 Abs. 1 Ziffer 1 und 2 Kostengesetz (KG).</w:t>
      </w:r>
    </w:p>
    <w:p w:rsidR="000945A0" w:rsidRDefault="000945A0" w:rsidP="000945A0">
      <w:pPr>
        <w:pStyle w:val="Kopfzeile"/>
        <w:tabs>
          <w:tab w:val="clear" w:pos="4536"/>
          <w:tab w:val="clear" w:pos="9072"/>
        </w:tabs>
        <w:spacing w:line="360" w:lineRule="auto"/>
        <w:ind w:left="567"/>
        <w:rPr>
          <w:rFonts w:ascii="Arial" w:hAnsi="Arial" w:cs="Arial"/>
          <w:sz w:val="22"/>
          <w:szCs w:val="22"/>
        </w:rPr>
      </w:pPr>
    </w:p>
    <w:p w:rsidR="000945A0" w:rsidRDefault="000945A0" w:rsidP="000945A0">
      <w:pPr>
        <w:pStyle w:val="Kopfzeile"/>
        <w:tabs>
          <w:tab w:val="clear" w:pos="4536"/>
          <w:tab w:val="clear" w:pos="9072"/>
        </w:tabs>
        <w:spacing w:line="360" w:lineRule="auto"/>
        <w:ind w:left="567"/>
        <w:rPr>
          <w:rFonts w:ascii="Arial" w:hAnsi="Arial" w:cs="Arial"/>
          <w:sz w:val="22"/>
          <w:szCs w:val="22"/>
        </w:rPr>
      </w:pPr>
    </w:p>
    <w:p w:rsidR="000945A0" w:rsidRDefault="000945A0" w:rsidP="000945A0">
      <w:pPr>
        <w:pStyle w:val="Kopfzeile"/>
        <w:tabs>
          <w:tab w:val="clear" w:pos="4536"/>
          <w:tab w:val="clear" w:pos="9072"/>
        </w:tabs>
        <w:spacing w:line="360" w:lineRule="auto"/>
        <w:ind w:left="567"/>
        <w:rPr>
          <w:rFonts w:ascii="Arial" w:hAnsi="Arial" w:cs="Arial"/>
          <w:sz w:val="22"/>
          <w:szCs w:val="22"/>
        </w:rPr>
      </w:pPr>
    </w:p>
    <w:p w:rsidR="000945A0" w:rsidRPr="005F124A" w:rsidRDefault="000945A0" w:rsidP="000945A0">
      <w:pPr>
        <w:spacing w:line="276" w:lineRule="auto"/>
        <w:jc w:val="center"/>
        <w:rPr>
          <w:rFonts w:ascii="Arial" w:hAnsi="Arial"/>
          <w:b/>
          <w:u w:val="single"/>
        </w:rPr>
      </w:pPr>
      <w:r w:rsidRPr="005F124A">
        <w:rPr>
          <w:rFonts w:ascii="Arial" w:hAnsi="Arial"/>
          <w:b/>
          <w:u w:val="single"/>
        </w:rPr>
        <w:t>Rechtsbehelfsbelehrung</w:t>
      </w:r>
    </w:p>
    <w:p w:rsidR="000945A0" w:rsidRPr="005F124A" w:rsidRDefault="000945A0" w:rsidP="000945A0">
      <w:pPr>
        <w:spacing w:line="276" w:lineRule="auto"/>
        <w:rPr>
          <w:rFonts w:ascii="Arial" w:hAnsi="Arial"/>
        </w:rPr>
      </w:pPr>
    </w:p>
    <w:p w:rsidR="000945A0" w:rsidRDefault="000945A0" w:rsidP="000945A0">
      <w:pPr>
        <w:spacing w:line="276" w:lineRule="auto"/>
        <w:rPr>
          <w:rFonts w:ascii="Arial" w:hAnsi="Arial"/>
        </w:rPr>
      </w:pPr>
      <w:r w:rsidRPr="005F124A">
        <w:rPr>
          <w:rFonts w:ascii="Arial" w:hAnsi="Arial"/>
        </w:rPr>
        <w:t xml:space="preserve">Gegen diesen Bescheid kann innerhalb eines Monats nach seiner Bekanntgabe Klage erhoben werden bei dem </w:t>
      </w:r>
    </w:p>
    <w:p w:rsidR="000945A0" w:rsidRPr="005F124A" w:rsidRDefault="000945A0" w:rsidP="000945A0">
      <w:pPr>
        <w:spacing w:line="276" w:lineRule="auto"/>
        <w:rPr>
          <w:rFonts w:ascii="Arial" w:hAnsi="Arial"/>
        </w:rPr>
      </w:pPr>
    </w:p>
    <w:p w:rsidR="000945A0" w:rsidRPr="005F124A" w:rsidRDefault="000945A0" w:rsidP="000945A0">
      <w:pPr>
        <w:spacing w:line="276" w:lineRule="auto"/>
        <w:rPr>
          <w:rFonts w:ascii="Arial" w:hAnsi="Arial"/>
        </w:rPr>
      </w:pPr>
    </w:p>
    <w:p w:rsidR="000945A0" w:rsidRPr="005F124A" w:rsidRDefault="000945A0" w:rsidP="000945A0">
      <w:pPr>
        <w:spacing w:line="276" w:lineRule="auto"/>
        <w:ind w:left="709"/>
        <w:jc w:val="center"/>
        <w:rPr>
          <w:rFonts w:ascii="Arial" w:hAnsi="Arial"/>
          <w:b/>
        </w:rPr>
      </w:pPr>
      <w:r w:rsidRPr="005F124A">
        <w:rPr>
          <w:rFonts w:ascii="Arial" w:hAnsi="Arial"/>
          <w:b/>
        </w:rPr>
        <w:t>Bayerischen Verwaltungsgericht Regensburg in 93047 Regensburg</w:t>
      </w:r>
    </w:p>
    <w:p w:rsidR="000945A0" w:rsidRPr="005F124A" w:rsidRDefault="000945A0" w:rsidP="000945A0">
      <w:pPr>
        <w:spacing w:line="276" w:lineRule="auto"/>
        <w:ind w:left="709"/>
        <w:jc w:val="center"/>
        <w:rPr>
          <w:rFonts w:ascii="Arial" w:hAnsi="Arial"/>
          <w:b/>
        </w:rPr>
      </w:pPr>
    </w:p>
    <w:p w:rsidR="000945A0" w:rsidRPr="005F124A" w:rsidRDefault="000945A0" w:rsidP="000945A0">
      <w:pPr>
        <w:spacing w:line="360" w:lineRule="auto"/>
        <w:jc w:val="center"/>
        <w:rPr>
          <w:rFonts w:ascii="Arial" w:hAnsi="Arial"/>
          <w:b/>
        </w:rPr>
      </w:pPr>
      <w:r w:rsidRPr="005F124A">
        <w:rPr>
          <w:rFonts w:ascii="Arial" w:hAnsi="Arial"/>
          <w:b/>
        </w:rPr>
        <w:t xml:space="preserve">Postfachanschrift: Postfach 11 01 65, 93014 Regensburg </w:t>
      </w:r>
    </w:p>
    <w:p w:rsidR="000945A0" w:rsidRPr="005F124A" w:rsidRDefault="000945A0" w:rsidP="000945A0">
      <w:pPr>
        <w:spacing w:line="360" w:lineRule="auto"/>
        <w:jc w:val="center"/>
        <w:rPr>
          <w:rFonts w:ascii="Arial" w:hAnsi="Arial"/>
        </w:rPr>
      </w:pPr>
      <w:r w:rsidRPr="005F124A">
        <w:rPr>
          <w:rFonts w:ascii="Arial" w:hAnsi="Arial"/>
          <w:b/>
        </w:rPr>
        <w:t>Hausanschrift: Haidplatz 1, 93047 Regensburg</w:t>
      </w:r>
      <w:r w:rsidRPr="005F124A">
        <w:rPr>
          <w:rFonts w:ascii="Arial" w:hAnsi="Arial"/>
        </w:rPr>
        <w:t>,</w:t>
      </w:r>
    </w:p>
    <w:p w:rsidR="000945A0" w:rsidRDefault="000945A0" w:rsidP="000945A0">
      <w:pPr>
        <w:spacing w:line="276" w:lineRule="auto"/>
        <w:rPr>
          <w:rFonts w:ascii="Arial" w:hAnsi="Arial"/>
        </w:rPr>
      </w:pPr>
    </w:p>
    <w:p w:rsidR="000945A0" w:rsidRPr="005F124A" w:rsidRDefault="000945A0" w:rsidP="000945A0">
      <w:pPr>
        <w:spacing w:line="276" w:lineRule="auto"/>
        <w:rPr>
          <w:rFonts w:ascii="Arial" w:hAnsi="Arial"/>
        </w:rPr>
      </w:pPr>
    </w:p>
    <w:p w:rsidR="000945A0" w:rsidRPr="005F124A" w:rsidRDefault="000945A0" w:rsidP="000945A0">
      <w:pPr>
        <w:spacing w:line="276" w:lineRule="auto"/>
        <w:rPr>
          <w:rFonts w:ascii="Arial" w:hAnsi="Arial"/>
        </w:rPr>
      </w:pPr>
      <w:r w:rsidRPr="005F124A">
        <w:rPr>
          <w:rFonts w:ascii="Arial" w:hAnsi="Arial"/>
          <w:u w:val="single"/>
        </w:rPr>
        <w:t>Hinweise zur Rechtsbehelfsbelehrung</w:t>
      </w:r>
      <w:r w:rsidRPr="005F124A">
        <w:rPr>
          <w:rFonts w:ascii="Arial" w:hAnsi="Arial"/>
        </w:rPr>
        <w:t>:</w:t>
      </w:r>
    </w:p>
    <w:p w:rsidR="000945A0" w:rsidRPr="005F124A" w:rsidRDefault="000945A0" w:rsidP="000945A0">
      <w:pPr>
        <w:spacing w:line="276" w:lineRule="auto"/>
        <w:rPr>
          <w:rFonts w:ascii="Arial" w:hAnsi="Arial"/>
        </w:rPr>
      </w:pPr>
      <w:r w:rsidRPr="005F124A">
        <w:rPr>
          <w:rFonts w:ascii="Arial" w:hAnsi="Arial"/>
        </w:rPr>
        <w:t>Die Einlegung des Rechtsbehelfs ist schriftlich, zur Niederschrift oder elektronisch in einer für den Schriftformersatz zugelassenen Form möglich.</w:t>
      </w:r>
    </w:p>
    <w:p w:rsidR="000945A0" w:rsidRPr="005F124A" w:rsidRDefault="000945A0" w:rsidP="000945A0">
      <w:pPr>
        <w:spacing w:line="276" w:lineRule="auto"/>
        <w:rPr>
          <w:rFonts w:ascii="Arial" w:hAnsi="Arial"/>
        </w:rPr>
      </w:pPr>
      <w:r w:rsidRPr="005F124A">
        <w:rPr>
          <w:rFonts w:ascii="Arial" w:hAnsi="Arial"/>
        </w:rPr>
        <w:t>Die Einlegung eines Rechtsbehelfs per einfacher E-Mail ist nicht zugelassen und entfaltet keine rechtlichen Wirkungen! Nähere Informationen zur elektronischen Einlegung von Rechtsbehelfen entnehmen Sie bitte der Internetpräsenz der Bayerischen Verwaltungsgerichtsbarkeit (</w:t>
      </w:r>
      <w:hyperlink r:id="rId15" w:history="1">
        <w:r w:rsidRPr="005F124A">
          <w:rPr>
            <w:rFonts w:ascii="Arial" w:hAnsi="Arial"/>
            <w:u w:val="single"/>
          </w:rPr>
          <w:t>www.vgh.bayern.de</w:t>
        </w:r>
      </w:hyperlink>
      <w:r w:rsidRPr="005F124A">
        <w:rPr>
          <w:rFonts w:ascii="Arial" w:hAnsi="Arial"/>
        </w:rPr>
        <w:t>).</w:t>
      </w:r>
    </w:p>
    <w:p w:rsidR="000945A0" w:rsidRPr="005F124A" w:rsidRDefault="000945A0" w:rsidP="000945A0">
      <w:pPr>
        <w:spacing w:line="276" w:lineRule="auto"/>
        <w:rPr>
          <w:rFonts w:ascii="Arial" w:hAnsi="Arial"/>
        </w:rPr>
      </w:pPr>
      <w:r w:rsidRPr="005F124A">
        <w:rPr>
          <w:rFonts w:ascii="Arial" w:hAnsi="Arial"/>
        </w:rPr>
        <w:t>Ab 01.01.2022 muss der in § 55d VWGO genannte Personenkreis Klagen grundsätzlich elektronisch einreichen.</w:t>
      </w:r>
    </w:p>
    <w:p w:rsidR="000945A0" w:rsidRPr="005F124A" w:rsidRDefault="000945A0" w:rsidP="000945A0">
      <w:pPr>
        <w:spacing w:line="276" w:lineRule="auto"/>
        <w:rPr>
          <w:rFonts w:ascii="Arial" w:hAnsi="Arial"/>
        </w:rPr>
      </w:pPr>
      <w:r w:rsidRPr="005F124A">
        <w:rPr>
          <w:rFonts w:ascii="Arial" w:hAnsi="Arial"/>
        </w:rPr>
        <w:t>Kraft Bundesrechts wird in Prozessverfahren vor den Verwaltungsgerichten infolge der Klageerhebung eine Verfahrensgebühr fällig.</w:t>
      </w:r>
    </w:p>
    <w:p w:rsidR="000945A0" w:rsidRPr="005F124A" w:rsidRDefault="000945A0" w:rsidP="000945A0">
      <w:pPr>
        <w:spacing w:after="200" w:line="276" w:lineRule="auto"/>
        <w:rPr>
          <w:rFonts w:asciiTheme="minorHAnsi" w:hAnsiTheme="minorHAnsi" w:cstheme="minorBidi"/>
        </w:rPr>
      </w:pPr>
    </w:p>
    <w:p w:rsidR="000945A0" w:rsidRDefault="000945A0" w:rsidP="000945A0">
      <w:pPr>
        <w:spacing w:line="360" w:lineRule="auto"/>
        <w:ind w:left="567"/>
        <w:rPr>
          <w:rFonts w:ascii="Arial" w:hAnsi="Arial"/>
        </w:rPr>
      </w:pPr>
    </w:p>
    <w:p w:rsidR="000945A0" w:rsidRDefault="000945A0" w:rsidP="000945A0">
      <w:pPr>
        <w:spacing w:line="360" w:lineRule="auto"/>
        <w:ind w:left="567"/>
        <w:rPr>
          <w:rFonts w:ascii="Arial" w:hAnsi="Arial"/>
        </w:rPr>
      </w:pPr>
    </w:p>
    <w:p w:rsidR="000945A0" w:rsidRDefault="000945A0" w:rsidP="000945A0">
      <w:pPr>
        <w:spacing w:line="360" w:lineRule="auto"/>
        <w:ind w:left="567"/>
        <w:rPr>
          <w:rFonts w:ascii="Arial" w:hAnsi="Arial"/>
        </w:rPr>
      </w:pPr>
    </w:p>
    <w:p w:rsidR="000945A0" w:rsidRDefault="000945A0" w:rsidP="000945A0">
      <w:pPr>
        <w:spacing w:line="360" w:lineRule="auto"/>
        <w:rPr>
          <w:rFonts w:ascii="Arial" w:hAnsi="Arial"/>
        </w:rPr>
      </w:pPr>
      <w:r>
        <w:rPr>
          <w:rFonts w:ascii="Arial" w:hAnsi="Arial"/>
        </w:rPr>
        <w:t>Dollinger</w:t>
      </w:r>
    </w:p>
    <w:p w:rsidR="000945A0" w:rsidRDefault="000945A0" w:rsidP="000945A0">
      <w:pPr>
        <w:spacing w:line="360" w:lineRule="auto"/>
        <w:rPr>
          <w:rFonts w:ascii="Arial" w:hAnsi="Arial"/>
        </w:rPr>
      </w:pPr>
      <w:r>
        <w:rPr>
          <w:rFonts w:ascii="Arial" w:hAnsi="Arial"/>
        </w:rPr>
        <w:t>Regierungsrätin</w:t>
      </w:r>
    </w:p>
    <w:p w:rsidR="00C44227" w:rsidRDefault="000945A0">
      <w:pPr>
        <w:rPr>
          <w:rFonts w:ascii="Arial" w:hAnsi="Arial" w:cstheme="minorBidi"/>
          <w:sz w:val="24"/>
          <w:szCs w:val="24"/>
        </w:rPr>
      </w:pPr>
      <w:r>
        <w:rPr>
          <w:rFonts w:ascii="Arial" w:hAnsi="Arial"/>
        </w:rPr>
        <w:br w:type="page"/>
      </w:r>
    </w:p>
    <w:p w:rsidR="00C44227" w:rsidRPr="006706F1" w:rsidRDefault="00C44227" w:rsidP="00C44227">
      <w:pPr>
        <w:outlineLvl w:val="4"/>
        <w:rPr>
          <w:rFonts w:ascii="Arial" w:eastAsia="Calibri" w:hAnsi="Arial"/>
          <w:bCs/>
          <w:iCs/>
          <w:u w:val="single"/>
        </w:rPr>
      </w:pPr>
      <w:r w:rsidRPr="006706F1">
        <w:rPr>
          <w:rFonts w:ascii="Arial" w:eastAsia="Calibri" w:hAnsi="Arial"/>
          <w:bCs/>
          <w:iCs/>
          <w:u w:val="single"/>
        </w:rPr>
        <w:t>In Ausfertigung</w:t>
      </w:r>
    </w:p>
    <w:p w:rsidR="00C44227" w:rsidRPr="006706F1" w:rsidRDefault="00C44227" w:rsidP="00C44227">
      <w:pPr>
        <w:rPr>
          <w:rFonts w:ascii="Arial" w:eastAsia="Calibri" w:hAnsi="Arial"/>
        </w:rPr>
      </w:pPr>
      <w:r w:rsidRPr="006706F1">
        <w:rPr>
          <w:rFonts w:ascii="Arial" w:eastAsia="Calibri" w:hAnsi="Arial"/>
        </w:rPr>
        <w:t>mit 1 Plansatz (einschl. CD) und 1 Rechtsbehelfsbelehrung</w:t>
      </w:r>
    </w:p>
    <w:p w:rsidR="00C44227" w:rsidRPr="006706F1" w:rsidRDefault="00C44227" w:rsidP="00C44227">
      <w:pPr>
        <w:rPr>
          <w:rFonts w:ascii="Arial" w:eastAsia="Calibri" w:hAnsi="Arial"/>
        </w:rPr>
      </w:pPr>
    </w:p>
    <w:p w:rsidR="00C44227" w:rsidRPr="006706F1" w:rsidRDefault="00C44227" w:rsidP="00C44227">
      <w:pPr>
        <w:rPr>
          <w:rFonts w:ascii="Arial" w:eastAsia="Calibri" w:hAnsi="Arial"/>
        </w:rPr>
      </w:pPr>
      <w:r w:rsidRPr="006706F1">
        <w:rPr>
          <w:rFonts w:ascii="Arial" w:eastAsia="Calibri" w:hAnsi="Arial"/>
        </w:rPr>
        <w:t>Gemeinde Mamming</w:t>
      </w:r>
    </w:p>
    <w:p w:rsidR="00C44227" w:rsidRPr="006706F1" w:rsidRDefault="00C44227" w:rsidP="00C44227">
      <w:pPr>
        <w:rPr>
          <w:rFonts w:ascii="Arial" w:eastAsia="Calibri" w:hAnsi="Arial"/>
        </w:rPr>
      </w:pPr>
      <w:r w:rsidRPr="006706F1">
        <w:rPr>
          <w:rFonts w:ascii="Arial" w:eastAsia="Calibri" w:hAnsi="Arial"/>
        </w:rPr>
        <w:t>Hauptstr. 15</w:t>
      </w:r>
    </w:p>
    <w:p w:rsidR="00C44227" w:rsidRPr="006706F1" w:rsidRDefault="00C44227" w:rsidP="00C44227">
      <w:pPr>
        <w:rPr>
          <w:rFonts w:ascii="Arial" w:eastAsia="Calibri" w:hAnsi="Arial"/>
        </w:rPr>
      </w:pPr>
      <w:r w:rsidRPr="006706F1">
        <w:rPr>
          <w:rFonts w:ascii="Arial" w:eastAsia="Calibri" w:hAnsi="Arial"/>
        </w:rPr>
        <w:t>94437 Mamming</w:t>
      </w:r>
    </w:p>
    <w:p w:rsidR="00C44227" w:rsidRPr="006706F1" w:rsidRDefault="00C44227" w:rsidP="00C44227">
      <w:pPr>
        <w:rPr>
          <w:rFonts w:ascii="Arial" w:eastAsia="Calibri" w:hAnsi="Arial"/>
        </w:rPr>
      </w:pPr>
    </w:p>
    <w:p w:rsidR="00C44227" w:rsidRPr="006706F1" w:rsidRDefault="00C44227" w:rsidP="00C44227">
      <w:pPr>
        <w:rPr>
          <w:rFonts w:ascii="Arial" w:eastAsia="Calibri" w:hAnsi="Arial"/>
        </w:rPr>
      </w:pPr>
      <w:r w:rsidRPr="006706F1">
        <w:rPr>
          <w:rFonts w:ascii="Arial" w:eastAsia="Calibri" w:hAnsi="Arial"/>
        </w:rPr>
        <w:t>mit der Bitte um Kenntnisnahme und Auslegung der Ausfertigung des Bescheides mit Rechtsbehelfsbelehrung und einem Plansatz</w:t>
      </w:r>
      <w:r w:rsidR="0031323C">
        <w:rPr>
          <w:rFonts w:ascii="Arial" w:eastAsia="Calibri" w:hAnsi="Arial"/>
        </w:rPr>
        <w:t xml:space="preserve"> für die Dauer von 2 Wochen</w:t>
      </w:r>
      <w:r w:rsidR="00402050">
        <w:rPr>
          <w:rFonts w:ascii="Arial" w:eastAsia="Calibri" w:hAnsi="Arial"/>
        </w:rPr>
        <w:t xml:space="preserve"> vom 14.02.2023 bis 28.02.2023</w:t>
      </w:r>
      <w:r w:rsidR="0031323C">
        <w:rPr>
          <w:rFonts w:ascii="Arial" w:eastAsia="Calibri" w:hAnsi="Arial"/>
        </w:rPr>
        <w:t>.</w:t>
      </w:r>
    </w:p>
    <w:p w:rsidR="00C44227" w:rsidRPr="006706F1" w:rsidRDefault="00C44227" w:rsidP="00C44227">
      <w:pPr>
        <w:rPr>
          <w:rFonts w:ascii="Arial" w:eastAsia="Calibri" w:hAnsi="Arial"/>
        </w:rPr>
      </w:pPr>
      <w:r w:rsidRPr="006706F1">
        <w:rPr>
          <w:rFonts w:ascii="Arial" w:eastAsia="Calibri" w:hAnsi="Arial"/>
        </w:rPr>
        <w:t xml:space="preserve">Ort und Zeit der Auslegung sind ortsüblich bekanntzumachen. In der Bekanntmachung ist darauf hinzuweisen, dass mit dem Ende der Auslegungsfrist der Beschluss den übrigen Betroffenen als zugestellt gilt (Art. 74 Abs. 4 BayVwVfG). </w:t>
      </w:r>
    </w:p>
    <w:p w:rsidR="00C44227" w:rsidRPr="006706F1" w:rsidRDefault="00C44227" w:rsidP="00C44227">
      <w:pPr>
        <w:rPr>
          <w:rFonts w:ascii="Arial" w:eastAsia="Calibri" w:hAnsi="Arial"/>
        </w:rPr>
      </w:pPr>
      <w:r w:rsidRPr="006706F1">
        <w:rPr>
          <w:rFonts w:ascii="Arial" w:eastAsia="Calibri" w:hAnsi="Arial"/>
        </w:rPr>
        <w:t xml:space="preserve">Auf Art. 27 a BayVwVfG wird verwiesen; die Bekanntmachung der Auslegung sowie der Bescheid </w:t>
      </w:r>
      <w:r w:rsidR="00045257">
        <w:rPr>
          <w:rFonts w:ascii="Arial" w:eastAsia="Calibri" w:hAnsi="Arial"/>
        </w:rPr>
        <w:t xml:space="preserve">und Planunterlagen </w:t>
      </w:r>
      <w:r w:rsidRPr="006706F1">
        <w:rPr>
          <w:rFonts w:ascii="Arial" w:eastAsia="Calibri" w:hAnsi="Arial"/>
        </w:rPr>
        <w:t xml:space="preserve">sind </w:t>
      </w:r>
      <w:r w:rsidRPr="006706F1">
        <w:rPr>
          <w:rFonts w:ascii="Arial" w:eastAsia="Calibri" w:hAnsi="Arial"/>
          <w:b/>
          <w:u w:val="single"/>
        </w:rPr>
        <w:t>auch auf der Internetseite der Gemeinde</w:t>
      </w:r>
      <w:r w:rsidRPr="006706F1">
        <w:rPr>
          <w:rFonts w:ascii="Arial" w:eastAsia="Calibri" w:hAnsi="Arial"/>
        </w:rPr>
        <w:t xml:space="preserve"> bekanntzumachen.</w:t>
      </w:r>
    </w:p>
    <w:p w:rsidR="00C44227" w:rsidRPr="006706F1" w:rsidRDefault="00C44227" w:rsidP="00C44227">
      <w:pPr>
        <w:rPr>
          <w:rFonts w:ascii="Arial" w:eastAsia="Calibri" w:hAnsi="Arial"/>
        </w:rPr>
      </w:pPr>
    </w:p>
    <w:p w:rsidR="00C44227" w:rsidRPr="006706F1" w:rsidRDefault="003D7E53" w:rsidP="00C44227">
      <w:pPr>
        <w:rPr>
          <w:rFonts w:ascii="Arial" w:eastAsia="Calibri" w:hAnsi="Arial"/>
        </w:rPr>
      </w:pPr>
      <w:r>
        <w:rPr>
          <w:rFonts w:ascii="Arial" w:eastAsia="Calibri" w:hAnsi="Arial"/>
        </w:rPr>
        <w:t xml:space="preserve">Nach Ablauf der Frist ist dem </w:t>
      </w:r>
      <w:r w:rsidRPr="003D7E53">
        <w:rPr>
          <w:rFonts w:ascii="Arial" w:eastAsia="Calibri" w:hAnsi="Arial"/>
        </w:rPr>
        <w:t>Landratsamt Dingolfing-Landau</w:t>
      </w:r>
      <w:r>
        <w:rPr>
          <w:rFonts w:ascii="Arial" w:eastAsia="Calibri" w:hAnsi="Arial"/>
        </w:rPr>
        <w:t xml:space="preserve"> nachzuweisen, dass die Auslegung ordnungsgemäß erfolgt</w:t>
      </w:r>
    </w:p>
    <w:p w:rsidR="00C44227" w:rsidRPr="006706F1" w:rsidRDefault="00C44227" w:rsidP="00C44227">
      <w:pPr>
        <w:rPr>
          <w:rFonts w:ascii="Arial" w:eastAsia="Calibri" w:hAnsi="Arial"/>
        </w:rPr>
      </w:pPr>
    </w:p>
    <w:p w:rsidR="00C44227" w:rsidRPr="006706F1" w:rsidRDefault="00C44227" w:rsidP="00C44227">
      <w:pPr>
        <w:rPr>
          <w:rFonts w:ascii="Arial" w:eastAsia="Calibri" w:hAnsi="Arial"/>
        </w:rPr>
      </w:pPr>
    </w:p>
    <w:p w:rsidR="00C44227" w:rsidRPr="006706F1" w:rsidRDefault="00C44227" w:rsidP="00C44227">
      <w:pPr>
        <w:rPr>
          <w:rFonts w:ascii="Arial" w:eastAsia="Calibri" w:hAnsi="Arial"/>
        </w:rPr>
      </w:pPr>
    </w:p>
    <w:p w:rsidR="00C44227" w:rsidRPr="006706F1" w:rsidRDefault="00C44227" w:rsidP="00C44227">
      <w:pPr>
        <w:rPr>
          <w:rFonts w:ascii="Arial" w:eastAsia="Calibri" w:hAnsi="Arial"/>
        </w:rPr>
      </w:pPr>
      <w:r w:rsidRPr="006706F1">
        <w:rPr>
          <w:rFonts w:ascii="Arial" w:eastAsia="Calibri" w:hAnsi="Arial"/>
        </w:rPr>
        <w:t>Dollinger</w:t>
      </w:r>
    </w:p>
    <w:p w:rsidR="00C44227" w:rsidRPr="006706F1" w:rsidRDefault="00C44227" w:rsidP="00C44227">
      <w:pPr>
        <w:rPr>
          <w:rFonts w:ascii="Arial" w:eastAsia="Calibri" w:hAnsi="Arial"/>
        </w:rPr>
      </w:pPr>
      <w:r w:rsidRPr="006706F1">
        <w:rPr>
          <w:rFonts w:ascii="Arial" w:eastAsia="Calibri" w:hAnsi="Arial"/>
        </w:rPr>
        <w:t>Regierungsrätin</w:t>
      </w:r>
    </w:p>
    <w:p w:rsidR="00C44227" w:rsidRPr="006706F1" w:rsidRDefault="00C44227" w:rsidP="00C44227">
      <w:pPr>
        <w:rPr>
          <w:rFonts w:ascii="Arial" w:eastAsia="Calibri" w:hAnsi="Arial"/>
        </w:rPr>
      </w:pPr>
    </w:p>
    <w:p w:rsidR="00C44227" w:rsidRPr="006706F1" w:rsidRDefault="00C44227" w:rsidP="00C44227">
      <w:pPr>
        <w:rPr>
          <w:rFonts w:ascii="Arial" w:eastAsia="Calibri" w:hAnsi="Arial"/>
        </w:rPr>
      </w:pPr>
      <w:r w:rsidRPr="006706F1">
        <w:rPr>
          <w:rFonts w:ascii="Arial" w:eastAsia="Calibri" w:hAnsi="Arial"/>
        </w:rPr>
        <w:br/>
      </w:r>
    </w:p>
    <w:p w:rsidR="00C44227" w:rsidRPr="006706F1" w:rsidRDefault="00C44227" w:rsidP="00C44227">
      <w:pPr>
        <w:rPr>
          <w:rFonts w:ascii="Arial" w:eastAsia="Calibri" w:hAnsi="Arial"/>
        </w:rPr>
      </w:pPr>
      <w:bookmarkStart w:id="0" w:name="_GoBack"/>
      <w:bookmarkEnd w:id="0"/>
    </w:p>
    <w:sectPr w:rsidR="00C44227" w:rsidRPr="006706F1" w:rsidSect="007152C0">
      <w:type w:val="continuous"/>
      <w:pgSz w:w="11901" w:h="16817"/>
      <w:pgMar w:top="1418" w:right="1418" w:bottom="2438" w:left="1418" w:header="720"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2050" w:rsidRDefault="00402050" w:rsidP="00F91BF2">
      <w:r>
        <w:separator/>
      </w:r>
    </w:p>
  </w:endnote>
  <w:endnote w:type="continuationSeparator" w:id="0">
    <w:p w:rsidR="00402050" w:rsidRDefault="00402050" w:rsidP="00F91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charset w:val="00"/>
    <w:family w:val="roman"/>
    <w:pitch w:val="variable"/>
    <w:sig w:usb0="60000287" w:usb1="00000001"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2050" w:rsidRDefault="00402050" w:rsidP="00F91BF2">
      <w:r>
        <w:separator/>
      </w:r>
    </w:p>
  </w:footnote>
  <w:footnote w:type="continuationSeparator" w:id="0">
    <w:p w:rsidR="00402050" w:rsidRDefault="00402050" w:rsidP="00F91B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2567666"/>
      <w:docPartObj>
        <w:docPartGallery w:val="Page Numbers (Top of Page)"/>
        <w:docPartUnique/>
      </w:docPartObj>
    </w:sdtPr>
    <w:sdtEndPr/>
    <w:sdtContent>
      <w:p w:rsidR="00402050" w:rsidRDefault="00402050">
        <w:pPr>
          <w:pStyle w:val="Kopfzeile"/>
          <w:jc w:val="center"/>
        </w:pPr>
        <w:r>
          <w:fldChar w:fldCharType="begin"/>
        </w:r>
        <w:r>
          <w:instrText>PAGE   \* MERGEFORMAT</w:instrText>
        </w:r>
        <w:r>
          <w:fldChar w:fldCharType="separate"/>
        </w:r>
        <w:r w:rsidR="00DC011C">
          <w:rPr>
            <w:noProof/>
          </w:rPr>
          <w:t>24</w:t>
        </w:r>
        <w:r>
          <w:fldChar w:fldCharType="end"/>
        </w:r>
      </w:p>
    </w:sdtContent>
  </w:sdt>
  <w:p w:rsidR="00402050" w:rsidRDefault="00402050" w:rsidP="009129C8">
    <w:pPr>
      <w:pStyle w:val="Kopfzeile"/>
      <w:adjustRightInd w:val="0"/>
      <w:snapToGrid w:val="0"/>
      <w:spacing w:line="280" w:lineRule="exact"/>
      <w:contextualSpacing/>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2050" w:rsidRDefault="00402050">
    <w:pPr>
      <w:pStyle w:val="Kopfzeile"/>
    </w:pPr>
  </w:p>
  <w:p w:rsidR="00402050" w:rsidRDefault="00402050">
    <w:pPr>
      <w:pStyle w:val="Kopfzeile"/>
    </w:pPr>
  </w:p>
  <w:p w:rsidR="00402050" w:rsidRDefault="00402050">
    <w:pPr>
      <w:pStyle w:val="Kopfzeile"/>
    </w:pPr>
  </w:p>
  <w:p w:rsidR="00402050" w:rsidRDefault="00402050">
    <w:pPr>
      <w:pStyle w:val="Kopfzeile"/>
    </w:pPr>
  </w:p>
  <w:p w:rsidR="00402050" w:rsidRPr="00880BB8" w:rsidRDefault="00402050">
    <w:pPr>
      <w:pStyle w:val="Kopfzeile"/>
      <w:rPr>
        <w:sz w:val="14"/>
        <w:szCs w:val="14"/>
      </w:rPr>
    </w:pPr>
  </w:p>
  <w:p w:rsidR="00402050" w:rsidRDefault="00402050">
    <w:pPr>
      <w:pStyle w:val="Kopfzeile"/>
    </w:pPr>
  </w:p>
  <w:p w:rsidR="00402050" w:rsidRDefault="00402050">
    <w:pPr>
      <w:pStyle w:val="Kopfzeile"/>
    </w:pPr>
  </w:p>
  <w:p w:rsidR="00402050" w:rsidRDefault="00402050">
    <w:pPr>
      <w:pStyle w:val="Kopfzeile"/>
    </w:pPr>
    <w:r w:rsidRPr="00092FF2">
      <w:rPr>
        <w:rFonts w:ascii="Arial" w:hAnsi="Arial" w:cs="Arial"/>
        <w:noProof/>
        <w:sz w:val="13"/>
        <w:szCs w:val="13"/>
        <w:lang w:eastAsia="de-DE"/>
      </w:rPr>
      <w:drawing>
        <wp:anchor distT="0" distB="0" distL="114300" distR="114300" simplePos="0" relativeHeight="251659264" behindDoc="1" locked="0" layoutInCell="1" allowOverlap="1" wp14:anchorId="34A44DC7" wp14:editId="32031E0A">
          <wp:simplePos x="0" y="0"/>
          <wp:positionH relativeFrom="page">
            <wp:posOffset>-5005</wp:posOffset>
          </wp:positionH>
          <wp:positionV relativeFrom="page">
            <wp:posOffset>6424</wp:posOffset>
          </wp:positionV>
          <wp:extent cx="7568999" cy="10711089"/>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
                  <pic:cNvPicPr/>
                </pic:nvPicPr>
                <pic:blipFill>
                  <a:blip r:embed="rId1">
                    <a:extLst>
                      <a:ext uri="{28A0092B-C50C-407E-A947-70E740481C1C}">
                        <a14:useLocalDpi xmlns:a14="http://schemas.microsoft.com/office/drawing/2010/main" val="0"/>
                      </a:ext>
                    </a:extLst>
                  </a:blip>
                  <a:stretch>
                    <a:fillRect/>
                  </a:stretch>
                </pic:blipFill>
                <pic:spPr>
                  <a:xfrm>
                    <a:off x="0" y="0"/>
                    <a:ext cx="7568999" cy="1071108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263F97"/>
    <w:multiLevelType w:val="hybridMultilevel"/>
    <w:tmpl w:val="9D869E30"/>
    <w:lvl w:ilvl="0" w:tplc="04070001">
      <w:start w:val="1"/>
      <w:numFmt w:val="bullet"/>
      <w:lvlText w:val=""/>
      <w:lvlJc w:val="left"/>
      <w:pPr>
        <w:tabs>
          <w:tab w:val="num" w:pos="1571"/>
        </w:tabs>
        <w:ind w:left="1571" w:hanging="360"/>
      </w:pPr>
      <w:rPr>
        <w:rFonts w:ascii="Symbol" w:hAnsi="Symbol" w:hint="default"/>
      </w:rPr>
    </w:lvl>
    <w:lvl w:ilvl="1" w:tplc="04070003" w:tentative="1">
      <w:start w:val="1"/>
      <w:numFmt w:val="bullet"/>
      <w:lvlText w:val="o"/>
      <w:lvlJc w:val="left"/>
      <w:pPr>
        <w:tabs>
          <w:tab w:val="num" w:pos="2291"/>
        </w:tabs>
        <w:ind w:left="2291" w:hanging="360"/>
      </w:pPr>
      <w:rPr>
        <w:rFonts w:ascii="Courier New" w:hAnsi="Courier New" w:cs="Courier New" w:hint="default"/>
      </w:rPr>
    </w:lvl>
    <w:lvl w:ilvl="2" w:tplc="04070005" w:tentative="1">
      <w:start w:val="1"/>
      <w:numFmt w:val="bullet"/>
      <w:lvlText w:val=""/>
      <w:lvlJc w:val="left"/>
      <w:pPr>
        <w:tabs>
          <w:tab w:val="num" w:pos="3011"/>
        </w:tabs>
        <w:ind w:left="3011" w:hanging="360"/>
      </w:pPr>
      <w:rPr>
        <w:rFonts w:ascii="Wingdings" w:hAnsi="Wingdings" w:hint="default"/>
      </w:rPr>
    </w:lvl>
    <w:lvl w:ilvl="3" w:tplc="04070001" w:tentative="1">
      <w:start w:val="1"/>
      <w:numFmt w:val="bullet"/>
      <w:lvlText w:val=""/>
      <w:lvlJc w:val="left"/>
      <w:pPr>
        <w:tabs>
          <w:tab w:val="num" w:pos="3731"/>
        </w:tabs>
        <w:ind w:left="3731" w:hanging="360"/>
      </w:pPr>
      <w:rPr>
        <w:rFonts w:ascii="Symbol" w:hAnsi="Symbol" w:hint="default"/>
      </w:rPr>
    </w:lvl>
    <w:lvl w:ilvl="4" w:tplc="04070003" w:tentative="1">
      <w:start w:val="1"/>
      <w:numFmt w:val="bullet"/>
      <w:lvlText w:val="o"/>
      <w:lvlJc w:val="left"/>
      <w:pPr>
        <w:tabs>
          <w:tab w:val="num" w:pos="4451"/>
        </w:tabs>
        <w:ind w:left="4451" w:hanging="360"/>
      </w:pPr>
      <w:rPr>
        <w:rFonts w:ascii="Courier New" w:hAnsi="Courier New" w:cs="Courier New" w:hint="default"/>
      </w:rPr>
    </w:lvl>
    <w:lvl w:ilvl="5" w:tplc="04070005" w:tentative="1">
      <w:start w:val="1"/>
      <w:numFmt w:val="bullet"/>
      <w:lvlText w:val=""/>
      <w:lvlJc w:val="left"/>
      <w:pPr>
        <w:tabs>
          <w:tab w:val="num" w:pos="5171"/>
        </w:tabs>
        <w:ind w:left="5171" w:hanging="360"/>
      </w:pPr>
      <w:rPr>
        <w:rFonts w:ascii="Wingdings" w:hAnsi="Wingdings" w:hint="default"/>
      </w:rPr>
    </w:lvl>
    <w:lvl w:ilvl="6" w:tplc="04070001" w:tentative="1">
      <w:start w:val="1"/>
      <w:numFmt w:val="bullet"/>
      <w:lvlText w:val=""/>
      <w:lvlJc w:val="left"/>
      <w:pPr>
        <w:tabs>
          <w:tab w:val="num" w:pos="5891"/>
        </w:tabs>
        <w:ind w:left="5891" w:hanging="360"/>
      </w:pPr>
      <w:rPr>
        <w:rFonts w:ascii="Symbol" w:hAnsi="Symbol" w:hint="default"/>
      </w:rPr>
    </w:lvl>
    <w:lvl w:ilvl="7" w:tplc="04070003" w:tentative="1">
      <w:start w:val="1"/>
      <w:numFmt w:val="bullet"/>
      <w:lvlText w:val="o"/>
      <w:lvlJc w:val="left"/>
      <w:pPr>
        <w:tabs>
          <w:tab w:val="num" w:pos="6611"/>
        </w:tabs>
        <w:ind w:left="6611" w:hanging="360"/>
      </w:pPr>
      <w:rPr>
        <w:rFonts w:ascii="Courier New" w:hAnsi="Courier New" w:cs="Courier New" w:hint="default"/>
      </w:rPr>
    </w:lvl>
    <w:lvl w:ilvl="8" w:tplc="04070005" w:tentative="1">
      <w:start w:val="1"/>
      <w:numFmt w:val="bullet"/>
      <w:lvlText w:val=""/>
      <w:lvlJc w:val="left"/>
      <w:pPr>
        <w:tabs>
          <w:tab w:val="num" w:pos="7331"/>
        </w:tabs>
        <w:ind w:left="7331" w:hanging="360"/>
      </w:pPr>
      <w:rPr>
        <w:rFonts w:ascii="Wingdings" w:hAnsi="Wingdings" w:hint="default"/>
      </w:rPr>
    </w:lvl>
  </w:abstractNum>
  <w:abstractNum w:abstractNumId="1" w15:restartNumberingAfterBreak="0">
    <w:nsid w:val="33BD2814"/>
    <w:multiLevelType w:val="multilevel"/>
    <w:tmpl w:val="50924E4C"/>
    <w:lvl w:ilvl="0">
      <w:start w:val="1"/>
      <w:numFmt w:val="lowerLetter"/>
      <w:lvlText w:val="%1)"/>
      <w:lvlJc w:val="left"/>
      <w:pPr>
        <w:tabs>
          <w:tab w:val="num" w:pos="420"/>
        </w:tabs>
        <w:ind w:left="420" w:hanging="420"/>
      </w:pPr>
      <w:rPr>
        <w:rFonts w:hint="default"/>
      </w:rPr>
    </w:lvl>
    <w:lvl w:ilvl="1" w:tentative="1">
      <w:start w:val="1"/>
      <w:numFmt w:val="lowerLetter"/>
      <w:lvlText w:val="%2."/>
      <w:lvlJc w:val="left"/>
      <w:pPr>
        <w:ind w:left="5050" w:hanging="360"/>
      </w:pPr>
    </w:lvl>
    <w:lvl w:ilvl="2" w:tentative="1">
      <w:start w:val="1"/>
      <w:numFmt w:val="lowerRoman"/>
      <w:lvlText w:val="%3."/>
      <w:lvlJc w:val="right"/>
      <w:pPr>
        <w:ind w:left="5770" w:hanging="180"/>
      </w:pPr>
    </w:lvl>
    <w:lvl w:ilvl="3" w:tentative="1">
      <w:start w:val="1"/>
      <w:numFmt w:val="decimal"/>
      <w:lvlText w:val="%4."/>
      <w:lvlJc w:val="left"/>
      <w:pPr>
        <w:ind w:left="6490" w:hanging="360"/>
      </w:pPr>
    </w:lvl>
    <w:lvl w:ilvl="4" w:tentative="1">
      <w:start w:val="1"/>
      <w:numFmt w:val="lowerLetter"/>
      <w:lvlText w:val="%5."/>
      <w:lvlJc w:val="left"/>
      <w:pPr>
        <w:ind w:left="7210" w:hanging="360"/>
      </w:pPr>
    </w:lvl>
    <w:lvl w:ilvl="5" w:tentative="1">
      <w:start w:val="1"/>
      <w:numFmt w:val="lowerRoman"/>
      <w:lvlText w:val="%6."/>
      <w:lvlJc w:val="right"/>
      <w:pPr>
        <w:ind w:left="7930" w:hanging="180"/>
      </w:pPr>
    </w:lvl>
    <w:lvl w:ilvl="6" w:tentative="1">
      <w:start w:val="1"/>
      <w:numFmt w:val="decimal"/>
      <w:lvlText w:val="%7."/>
      <w:lvlJc w:val="left"/>
      <w:pPr>
        <w:ind w:left="8650" w:hanging="360"/>
      </w:pPr>
    </w:lvl>
    <w:lvl w:ilvl="7" w:tentative="1">
      <w:start w:val="1"/>
      <w:numFmt w:val="lowerLetter"/>
      <w:lvlText w:val="%8."/>
      <w:lvlJc w:val="left"/>
      <w:pPr>
        <w:ind w:left="9370" w:hanging="360"/>
      </w:pPr>
    </w:lvl>
    <w:lvl w:ilvl="8" w:tentative="1">
      <w:start w:val="1"/>
      <w:numFmt w:val="lowerRoman"/>
      <w:lvlText w:val="%9."/>
      <w:lvlJc w:val="right"/>
      <w:pPr>
        <w:ind w:left="10090" w:hanging="180"/>
      </w:pPr>
    </w:lvl>
  </w:abstractNum>
  <w:abstractNum w:abstractNumId="2" w15:restartNumberingAfterBreak="0">
    <w:nsid w:val="389B5023"/>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B8278E4"/>
    <w:multiLevelType w:val="hybridMultilevel"/>
    <w:tmpl w:val="45041A2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D092657"/>
    <w:multiLevelType w:val="hybridMultilevel"/>
    <w:tmpl w:val="2CD2D2B4"/>
    <w:lvl w:ilvl="0" w:tplc="04070001">
      <w:start w:val="1"/>
      <w:numFmt w:val="bullet"/>
      <w:lvlText w:val=""/>
      <w:lvlJc w:val="left"/>
      <w:pPr>
        <w:tabs>
          <w:tab w:val="num" w:pos="1571"/>
        </w:tabs>
        <w:ind w:left="1571" w:hanging="360"/>
      </w:pPr>
      <w:rPr>
        <w:rFonts w:ascii="Symbol" w:hAnsi="Symbol" w:hint="default"/>
      </w:rPr>
    </w:lvl>
    <w:lvl w:ilvl="1" w:tplc="04070003" w:tentative="1">
      <w:start w:val="1"/>
      <w:numFmt w:val="bullet"/>
      <w:lvlText w:val="o"/>
      <w:lvlJc w:val="left"/>
      <w:pPr>
        <w:tabs>
          <w:tab w:val="num" w:pos="2291"/>
        </w:tabs>
        <w:ind w:left="2291" w:hanging="360"/>
      </w:pPr>
      <w:rPr>
        <w:rFonts w:ascii="Courier New" w:hAnsi="Courier New" w:cs="Courier New" w:hint="default"/>
      </w:rPr>
    </w:lvl>
    <w:lvl w:ilvl="2" w:tplc="04070005" w:tentative="1">
      <w:start w:val="1"/>
      <w:numFmt w:val="bullet"/>
      <w:lvlText w:val=""/>
      <w:lvlJc w:val="left"/>
      <w:pPr>
        <w:tabs>
          <w:tab w:val="num" w:pos="3011"/>
        </w:tabs>
        <w:ind w:left="3011" w:hanging="360"/>
      </w:pPr>
      <w:rPr>
        <w:rFonts w:ascii="Wingdings" w:hAnsi="Wingdings" w:hint="default"/>
      </w:rPr>
    </w:lvl>
    <w:lvl w:ilvl="3" w:tplc="04070001" w:tentative="1">
      <w:start w:val="1"/>
      <w:numFmt w:val="bullet"/>
      <w:lvlText w:val=""/>
      <w:lvlJc w:val="left"/>
      <w:pPr>
        <w:tabs>
          <w:tab w:val="num" w:pos="3731"/>
        </w:tabs>
        <w:ind w:left="3731" w:hanging="360"/>
      </w:pPr>
      <w:rPr>
        <w:rFonts w:ascii="Symbol" w:hAnsi="Symbol" w:hint="default"/>
      </w:rPr>
    </w:lvl>
    <w:lvl w:ilvl="4" w:tplc="04070003" w:tentative="1">
      <w:start w:val="1"/>
      <w:numFmt w:val="bullet"/>
      <w:lvlText w:val="o"/>
      <w:lvlJc w:val="left"/>
      <w:pPr>
        <w:tabs>
          <w:tab w:val="num" w:pos="4451"/>
        </w:tabs>
        <w:ind w:left="4451" w:hanging="360"/>
      </w:pPr>
      <w:rPr>
        <w:rFonts w:ascii="Courier New" w:hAnsi="Courier New" w:cs="Courier New" w:hint="default"/>
      </w:rPr>
    </w:lvl>
    <w:lvl w:ilvl="5" w:tplc="04070005" w:tentative="1">
      <w:start w:val="1"/>
      <w:numFmt w:val="bullet"/>
      <w:lvlText w:val=""/>
      <w:lvlJc w:val="left"/>
      <w:pPr>
        <w:tabs>
          <w:tab w:val="num" w:pos="5171"/>
        </w:tabs>
        <w:ind w:left="5171" w:hanging="360"/>
      </w:pPr>
      <w:rPr>
        <w:rFonts w:ascii="Wingdings" w:hAnsi="Wingdings" w:hint="default"/>
      </w:rPr>
    </w:lvl>
    <w:lvl w:ilvl="6" w:tplc="04070001" w:tentative="1">
      <w:start w:val="1"/>
      <w:numFmt w:val="bullet"/>
      <w:lvlText w:val=""/>
      <w:lvlJc w:val="left"/>
      <w:pPr>
        <w:tabs>
          <w:tab w:val="num" w:pos="5891"/>
        </w:tabs>
        <w:ind w:left="5891" w:hanging="360"/>
      </w:pPr>
      <w:rPr>
        <w:rFonts w:ascii="Symbol" w:hAnsi="Symbol" w:hint="default"/>
      </w:rPr>
    </w:lvl>
    <w:lvl w:ilvl="7" w:tplc="04070003" w:tentative="1">
      <w:start w:val="1"/>
      <w:numFmt w:val="bullet"/>
      <w:lvlText w:val="o"/>
      <w:lvlJc w:val="left"/>
      <w:pPr>
        <w:tabs>
          <w:tab w:val="num" w:pos="6611"/>
        </w:tabs>
        <w:ind w:left="6611" w:hanging="360"/>
      </w:pPr>
      <w:rPr>
        <w:rFonts w:ascii="Courier New" w:hAnsi="Courier New" w:cs="Courier New" w:hint="default"/>
      </w:rPr>
    </w:lvl>
    <w:lvl w:ilvl="8" w:tplc="04070005" w:tentative="1">
      <w:start w:val="1"/>
      <w:numFmt w:val="bullet"/>
      <w:lvlText w:val=""/>
      <w:lvlJc w:val="left"/>
      <w:pPr>
        <w:tabs>
          <w:tab w:val="num" w:pos="7331"/>
        </w:tabs>
        <w:ind w:left="7331" w:hanging="360"/>
      </w:pPr>
      <w:rPr>
        <w:rFonts w:ascii="Wingdings" w:hAnsi="Wingdings" w:hint="default"/>
      </w:rPr>
    </w:lvl>
  </w:abstractNum>
  <w:abstractNum w:abstractNumId="5" w15:restartNumberingAfterBreak="0">
    <w:nsid w:val="64E455A5"/>
    <w:multiLevelType w:val="hybridMultilevel"/>
    <w:tmpl w:val="BABE8350"/>
    <w:lvl w:ilvl="0" w:tplc="0C4C2792">
      <w:start w:val="1"/>
      <w:numFmt w:val="lowerLetter"/>
      <w:lvlText w:val="%1)"/>
      <w:lvlJc w:val="left"/>
      <w:pPr>
        <w:tabs>
          <w:tab w:val="num" w:pos="3114"/>
        </w:tabs>
        <w:ind w:left="3114" w:hanging="420"/>
      </w:pPr>
      <w:rPr>
        <w:rFonts w:hint="default"/>
      </w:rPr>
    </w:lvl>
    <w:lvl w:ilvl="1" w:tplc="04070019" w:tentative="1">
      <w:start w:val="1"/>
      <w:numFmt w:val="lowerLetter"/>
      <w:lvlText w:val="%2."/>
      <w:lvlJc w:val="left"/>
      <w:pPr>
        <w:tabs>
          <w:tab w:val="num" w:pos="4134"/>
        </w:tabs>
        <w:ind w:left="4134" w:hanging="360"/>
      </w:pPr>
    </w:lvl>
    <w:lvl w:ilvl="2" w:tplc="0407001B" w:tentative="1">
      <w:start w:val="1"/>
      <w:numFmt w:val="lowerRoman"/>
      <w:lvlText w:val="%3."/>
      <w:lvlJc w:val="right"/>
      <w:pPr>
        <w:tabs>
          <w:tab w:val="num" w:pos="4854"/>
        </w:tabs>
        <w:ind w:left="4854" w:hanging="180"/>
      </w:pPr>
    </w:lvl>
    <w:lvl w:ilvl="3" w:tplc="0407000F" w:tentative="1">
      <w:start w:val="1"/>
      <w:numFmt w:val="decimal"/>
      <w:lvlText w:val="%4."/>
      <w:lvlJc w:val="left"/>
      <w:pPr>
        <w:tabs>
          <w:tab w:val="num" w:pos="5574"/>
        </w:tabs>
        <w:ind w:left="5574" w:hanging="360"/>
      </w:pPr>
    </w:lvl>
    <w:lvl w:ilvl="4" w:tplc="04070019" w:tentative="1">
      <w:start w:val="1"/>
      <w:numFmt w:val="lowerLetter"/>
      <w:lvlText w:val="%5."/>
      <w:lvlJc w:val="left"/>
      <w:pPr>
        <w:tabs>
          <w:tab w:val="num" w:pos="6294"/>
        </w:tabs>
        <w:ind w:left="6294" w:hanging="360"/>
      </w:pPr>
    </w:lvl>
    <w:lvl w:ilvl="5" w:tplc="0407001B" w:tentative="1">
      <w:start w:val="1"/>
      <w:numFmt w:val="lowerRoman"/>
      <w:lvlText w:val="%6."/>
      <w:lvlJc w:val="right"/>
      <w:pPr>
        <w:tabs>
          <w:tab w:val="num" w:pos="7014"/>
        </w:tabs>
        <w:ind w:left="7014" w:hanging="180"/>
      </w:pPr>
    </w:lvl>
    <w:lvl w:ilvl="6" w:tplc="0407000F" w:tentative="1">
      <w:start w:val="1"/>
      <w:numFmt w:val="decimal"/>
      <w:lvlText w:val="%7."/>
      <w:lvlJc w:val="left"/>
      <w:pPr>
        <w:tabs>
          <w:tab w:val="num" w:pos="7734"/>
        </w:tabs>
        <w:ind w:left="7734" w:hanging="360"/>
      </w:pPr>
    </w:lvl>
    <w:lvl w:ilvl="7" w:tplc="04070019" w:tentative="1">
      <w:start w:val="1"/>
      <w:numFmt w:val="lowerLetter"/>
      <w:lvlText w:val="%8."/>
      <w:lvlJc w:val="left"/>
      <w:pPr>
        <w:tabs>
          <w:tab w:val="num" w:pos="8454"/>
        </w:tabs>
        <w:ind w:left="8454" w:hanging="360"/>
      </w:pPr>
    </w:lvl>
    <w:lvl w:ilvl="8" w:tplc="0407001B" w:tentative="1">
      <w:start w:val="1"/>
      <w:numFmt w:val="lowerRoman"/>
      <w:lvlText w:val="%9."/>
      <w:lvlJc w:val="right"/>
      <w:pPr>
        <w:tabs>
          <w:tab w:val="num" w:pos="9174"/>
        </w:tabs>
        <w:ind w:left="9174" w:hanging="180"/>
      </w:pPr>
    </w:lvl>
  </w:abstractNum>
  <w:abstractNum w:abstractNumId="6" w15:restartNumberingAfterBreak="0">
    <w:nsid w:val="6AD8318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7156334D"/>
    <w:multiLevelType w:val="hybridMultilevel"/>
    <w:tmpl w:val="AFCCBABA"/>
    <w:lvl w:ilvl="0" w:tplc="04070001">
      <w:start w:val="1"/>
      <w:numFmt w:val="bullet"/>
      <w:lvlText w:val=""/>
      <w:lvlJc w:val="left"/>
      <w:pPr>
        <w:ind w:left="1712" w:hanging="360"/>
      </w:pPr>
      <w:rPr>
        <w:rFonts w:ascii="Symbol" w:hAnsi="Symbol" w:hint="default"/>
      </w:rPr>
    </w:lvl>
    <w:lvl w:ilvl="1" w:tplc="04070003" w:tentative="1">
      <w:start w:val="1"/>
      <w:numFmt w:val="bullet"/>
      <w:lvlText w:val="o"/>
      <w:lvlJc w:val="left"/>
      <w:pPr>
        <w:ind w:left="2432" w:hanging="360"/>
      </w:pPr>
      <w:rPr>
        <w:rFonts w:ascii="Courier New" w:hAnsi="Courier New" w:cs="Courier New" w:hint="default"/>
      </w:rPr>
    </w:lvl>
    <w:lvl w:ilvl="2" w:tplc="04070005" w:tentative="1">
      <w:start w:val="1"/>
      <w:numFmt w:val="bullet"/>
      <w:lvlText w:val=""/>
      <w:lvlJc w:val="left"/>
      <w:pPr>
        <w:ind w:left="3152" w:hanging="360"/>
      </w:pPr>
      <w:rPr>
        <w:rFonts w:ascii="Wingdings" w:hAnsi="Wingdings" w:hint="default"/>
      </w:rPr>
    </w:lvl>
    <w:lvl w:ilvl="3" w:tplc="04070001" w:tentative="1">
      <w:start w:val="1"/>
      <w:numFmt w:val="bullet"/>
      <w:lvlText w:val=""/>
      <w:lvlJc w:val="left"/>
      <w:pPr>
        <w:ind w:left="3872" w:hanging="360"/>
      </w:pPr>
      <w:rPr>
        <w:rFonts w:ascii="Symbol" w:hAnsi="Symbol" w:hint="default"/>
      </w:rPr>
    </w:lvl>
    <w:lvl w:ilvl="4" w:tplc="04070003" w:tentative="1">
      <w:start w:val="1"/>
      <w:numFmt w:val="bullet"/>
      <w:lvlText w:val="o"/>
      <w:lvlJc w:val="left"/>
      <w:pPr>
        <w:ind w:left="4592" w:hanging="360"/>
      </w:pPr>
      <w:rPr>
        <w:rFonts w:ascii="Courier New" w:hAnsi="Courier New" w:cs="Courier New" w:hint="default"/>
      </w:rPr>
    </w:lvl>
    <w:lvl w:ilvl="5" w:tplc="04070005" w:tentative="1">
      <w:start w:val="1"/>
      <w:numFmt w:val="bullet"/>
      <w:lvlText w:val=""/>
      <w:lvlJc w:val="left"/>
      <w:pPr>
        <w:ind w:left="5312" w:hanging="360"/>
      </w:pPr>
      <w:rPr>
        <w:rFonts w:ascii="Wingdings" w:hAnsi="Wingdings" w:hint="default"/>
      </w:rPr>
    </w:lvl>
    <w:lvl w:ilvl="6" w:tplc="04070001" w:tentative="1">
      <w:start w:val="1"/>
      <w:numFmt w:val="bullet"/>
      <w:lvlText w:val=""/>
      <w:lvlJc w:val="left"/>
      <w:pPr>
        <w:ind w:left="6032" w:hanging="360"/>
      </w:pPr>
      <w:rPr>
        <w:rFonts w:ascii="Symbol" w:hAnsi="Symbol" w:hint="default"/>
      </w:rPr>
    </w:lvl>
    <w:lvl w:ilvl="7" w:tplc="04070003" w:tentative="1">
      <w:start w:val="1"/>
      <w:numFmt w:val="bullet"/>
      <w:lvlText w:val="o"/>
      <w:lvlJc w:val="left"/>
      <w:pPr>
        <w:ind w:left="6752" w:hanging="360"/>
      </w:pPr>
      <w:rPr>
        <w:rFonts w:ascii="Courier New" w:hAnsi="Courier New" w:cs="Courier New" w:hint="default"/>
      </w:rPr>
    </w:lvl>
    <w:lvl w:ilvl="8" w:tplc="04070005" w:tentative="1">
      <w:start w:val="1"/>
      <w:numFmt w:val="bullet"/>
      <w:lvlText w:val=""/>
      <w:lvlJc w:val="left"/>
      <w:pPr>
        <w:ind w:left="7472" w:hanging="360"/>
      </w:pPr>
      <w:rPr>
        <w:rFonts w:ascii="Wingdings" w:hAnsi="Wingdings" w:hint="default"/>
      </w:rPr>
    </w:lvl>
  </w:abstractNum>
  <w:abstractNum w:abstractNumId="8" w15:restartNumberingAfterBreak="0">
    <w:nsid w:val="728F1B6B"/>
    <w:multiLevelType w:val="singleLevel"/>
    <w:tmpl w:val="FB30F726"/>
    <w:lvl w:ilvl="0">
      <w:start w:val="1"/>
      <w:numFmt w:val="decimal"/>
      <w:lvlText w:val="%1."/>
      <w:lvlJc w:val="left"/>
      <w:pPr>
        <w:tabs>
          <w:tab w:val="num" w:pos="420"/>
        </w:tabs>
        <w:ind w:left="420" w:hanging="420"/>
      </w:pPr>
      <w:rPr>
        <w:rFonts w:hint="default"/>
      </w:rPr>
    </w:lvl>
  </w:abstractNum>
  <w:abstractNum w:abstractNumId="9" w15:restartNumberingAfterBreak="0">
    <w:nsid w:val="7F01242B"/>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4"/>
  </w:num>
  <w:num w:numId="3">
    <w:abstractNumId w:val="0"/>
  </w:num>
  <w:num w:numId="4">
    <w:abstractNumId w:val="6"/>
  </w:num>
  <w:num w:numId="5">
    <w:abstractNumId w:val="9"/>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
  </w:num>
  <w:num w:numId="9">
    <w:abstractNumId w:val="1"/>
    <w:lvlOverride w:ilvl="0">
      <w:startOverride w:val="4"/>
    </w:lvlOverride>
  </w:num>
  <w:num w:numId="10">
    <w:abstractNumId w:va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9"/>
  <w:hyphenationZone w:val="425"/>
  <w:characterSpacingControl w:val="doNotCompress"/>
  <w:savePreviewPicture/>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D94"/>
    <w:rsid w:val="00005AEE"/>
    <w:rsid w:val="0001155B"/>
    <w:rsid w:val="000214B7"/>
    <w:rsid w:val="00021DB4"/>
    <w:rsid w:val="00045257"/>
    <w:rsid w:val="00062289"/>
    <w:rsid w:val="00067483"/>
    <w:rsid w:val="000746C8"/>
    <w:rsid w:val="00092FF2"/>
    <w:rsid w:val="000945A0"/>
    <w:rsid w:val="000A21CF"/>
    <w:rsid w:val="000F463D"/>
    <w:rsid w:val="000F604C"/>
    <w:rsid w:val="00113716"/>
    <w:rsid w:val="0014272D"/>
    <w:rsid w:val="00154938"/>
    <w:rsid w:val="00181C55"/>
    <w:rsid w:val="00194891"/>
    <w:rsid w:val="00196338"/>
    <w:rsid w:val="001B79A2"/>
    <w:rsid w:val="001E49F5"/>
    <w:rsid w:val="0025134F"/>
    <w:rsid w:val="00254D99"/>
    <w:rsid w:val="00254F04"/>
    <w:rsid w:val="0026798C"/>
    <w:rsid w:val="00267E54"/>
    <w:rsid w:val="00274662"/>
    <w:rsid w:val="002A7AE0"/>
    <w:rsid w:val="002B33C5"/>
    <w:rsid w:val="002E139B"/>
    <w:rsid w:val="0031119A"/>
    <w:rsid w:val="0031323C"/>
    <w:rsid w:val="003155CD"/>
    <w:rsid w:val="003630AE"/>
    <w:rsid w:val="00363749"/>
    <w:rsid w:val="003818C7"/>
    <w:rsid w:val="00393E08"/>
    <w:rsid w:val="003A6442"/>
    <w:rsid w:val="003B6DB0"/>
    <w:rsid w:val="003B7917"/>
    <w:rsid w:val="003D7E53"/>
    <w:rsid w:val="003E7C60"/>
    <w:rsid w:val="00402050"/>
    <w:rsid w:val="00414313"/>
    <w:rsid w:val="00434A6B"/>
    <w:rsid w:val="00436EDF"/>
    <w:rsid w:val="00437810"/>
    <w:rsid w:val="00446378"/>
    <w:rsid w:val="00454936"/>
    <w:rsid w:val="00455A01"/>
    <w:rsid w:val="00462AA5"/>
    <w:rsid w:val="00465FDB"/>
    <w:rsid w:val="00473BBB"/>
    <w:rsid w:val="00480B64"/>
    <w:rsid w:val="00496949"/>
    <w:rsid w:val="00497D3A"/>
    <w:rsid w:val="004B11E6"/>
    <w:rsid w:val="004B5654"/>
    <w:rsid w:val="004B5D9D"/>
    <w:rsid w:val="004C7CF7"/>
    <w:rsid w:val="004D3091"/>
    <w:rsid w:val="004D47E4"/>
    <w:rsid w:val="004E2484"/>
    <w:rsid w:val="004E6159"/>
    <w:rsid w:val="004F06E6"/>
    <w:rsid w:val="005245DD"/>
    <w:rsid w:val="005365DB"/>
    <w:rsid w:val="0058601F"/>
    <w:rsid w:val="005A6DFF"/>
    <w:rsid w:val="005B4D3B"/>
    <w:rsid w:val="005D2AE5"/>
    <w:rsid w:val="005F1F9F"/>
    <w:rsid w:val="0064163E"/>
    <w:rsid w:val="00652B4D"/>
    <w:rsid w:val="00670D01"/>
    <w:rsid w:val="006A04AF"/>
    <w:rsid w:val="006C0048"/>
    <w:rsid w:val="006C02AC"/>
    <w:rsid w:val="006E3D94"/>
    <w:rsid w:val="006E5474"/>
    <w:rsid w:val="007023B8"/>
    <w:rsid w:val="0071511A"/>
    <w:rsid w:val="007152C0"/>
    <w:rsid w:val="007429BF"/>
    <w:rsid w:val="007566D4"/>
    <w:rsid w:val="00763B1F"/>
    <w:rsid w:val="00767E10"/>
    <w:rsid w:val="00784417"/>
    <w:rsid w:val="0079587B"/>
    <w:rsid w:val="007A1472"/>
    <w:rsid w:val="007B7A25"/>
    <w:rsid w:val="007C7481"/>
    <w:rsid w:val="007E7F5B"/>
    <w:rsid w:val="008208DC"/>
    <w:rsid w:val="0085636A"/>
    <w:rsid w:val="008631A0"/>
    <w:rsid w:val="00872248"/>
    <w:rsid w:val="0087291E"/>
    <w:rsid w:val="00880BB8"/>
    <w:rsid w:val="008909F6"/>
    <w:rsid w:val="0089626C"/>
    <w:rsid w:val="008A27B6"/>
    <w:rsid w:val="008A5DA1"/>
    <w:rsid w:val="008B1F87"/>
    <w:rsid w:val="008B4104"/>
    <w:rsid w:val="008E61A2"/>
    <w:rsid w:val="00905AC5"/>
    <w:rsid w:val="009129C8"/>
    <w:rsid w:val="00934A84"/>
    <w:rsid w:val="009675D2"/>
    <w:rsid w:val="009711C6"/>
    <w:rsid w:val="00975C2A"/>
    <w:rsid w:val="009952D0"/>
    <w:rsid w:val="009B1E96"/>
    <w:rsid w:val="009C1148"/>
    <w:rsid w:val="009E7763"/>
    <w:rsid w:val="009F482F"/>
    <w:rsid w:val="00A057E8"/>
    <w:rsid w:val="00A31CF9"/>
    <w:rsid w:val="00A50789"/>
    <w:rsid w:val="00A65FAA"/>
    <w:rsid w:val="00A8600B"/>
    <w:rsid w:val="00A917A4"/>
    <w:rsid w:val="00AB610A"/>
    <w:rsid w:val="00AC0A29"/>
    <w:rsid w:val="00AD57F9"/>
    <w:rsid w:val="00AD5810"/>
    <w:rsid w:val="00AE241B"/>
    <w:rsid w:val="00AE2EBC"/>
    <w:rsid w:val="00AE440D"/>
    <w:rsid w:val="00AE4EA3"/>
    <w:rsid w:val="00AF5C85"/>
    <w:rsid w:val="00B124C9"/>
    <w:rsid w:val="00B14D25"/>
    <w:rsid w:val="00B17994"/>
    <w:rsid w:val="00B20E76"/>
    <w:rsid w:val="00B379CB"/>
    <w:rsid w:val="00B45D9C"/>
    <w:rsid w:val="00B758F6"/>
    <w:rsid w:val="00BB00D3"/>
    <w:rsid w:val="00BB6793"/>
    <w:rsid w:val="00BD3812"/>
    <w:rsid w:val="00BD4201"/>
    <w:rsid w:val="00BE07A0"/>
    <w:rsid w:val="00C103AA"/>
    <w:rsid w:val="00C23EAE"/>
    <w:rsid w:val="00C44227"/>
    <w:rsid w:val="00C44CD9"/>
    <w:rsid w:val="00C46AFB"/>
    <w:rsid w:val="00C50C0F"/>
    <w:rsid w:val="00C51FFB"/>
    <w:rsid w:val="00C62042"/>
    <w:rsid w:val="00C7282B"/>
    <w:rsid w:val="00C85869"/>
    <w:rsid w:val="00C9115F"/>
    <w:rsid w:val="00CB7BC9"/>
    <w:rsid w:val="00CC270F"/>
    <w:rsid w:val="00CC7F6E"/>
    <w:rsid w:val="00CE041D"/>
    <w:rsid w:val="00CE6954"/>
    <w:rsid w:val="00D01C78"/>
    <w:rsid w:val="00D1528D"/>
    <w:rsid w:val="00D22A66"/>
    <w:rsid w:val="00D36AD6"/>
    <w:rsid w:val="00D42757"/>
    <w:rsid w:val="00D80724"/>
    <w:rsid w:val="00D80E40"/>
    <w:rsid w:val="00D83151"/>
    <w:rsid w:val="00DB6A88"/>
    <w:rsid w:val="00DC011C"/>
    <w:rsid w:val="00DD0B5F"/>
    <w:rsid w:val="00E11B3D"/>
    <w:rsid w:val="00E221DB"/>
    <w:rsid w:val="00E57929"/>
    <w:rsid w:val="00E60DE3"/>
    <w:rsid w:val="00E619A4"/>
    <w:rsid w:val="00E63E29"/>
    <w:rsid w:val="00EC425E"/>
    <w:rsid w:val="00EE64CC"/>
    <w:rsid w:val="00F05AAF"/>
    <w:rsid w:val="00F265AA"/>
    <w:rsid w:val="00F40DBF"/>
    <w:rsid w:val="00F456AD"/>
    <w:rsid w:val="00F77C49"/>
    <w:rsid w:val="00F91BF2"/>
    <w:rsid w:val="00FC0A09"/>
    <w:rsid w:val="00FC229F"/>
    <w:rsid w:val="00FD013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176027E4"/>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C425E"/>
    <w:rPr>
      <w:rFonts w:ascii="Calibri" w:hAnsi="Calibri" w:cs="Arial"/>
      <w:sz w:val="22"/>
      <w:szCs w:val="22"/>
    </w:rPr>
  </w:style>
  <w:style w:type="paragraph" w:styleId="berschrift3">
    <w:name w:val="heading 3"/>
    <w:basedOn w:val="Standard"/>
    <w:next w:val="Standard"/>
    <w:link w:val="berschrift3Zchn"/>
    <w:qFormat/>
    <w:rsid w:val="006E3D94"/>
    <w:pPr>
      <w:keepNext/>
      <w:outlineLvl w:val="2"/>
    </w:pPr>
    <w:rPr>
      <w:rFonts w:ascii="Arial" w:eastAsia="Times New Roman" w:hAnsi="Arial" w:cs="Times New Roman"/>
      <w:sz w:val="16"/>
      <w:szCs w:val="20"/>
      <w:u w:val="single"/>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F91BF2"/>
    <w:pPr>
      <w:tabs>
        <w:tab w:val="center" w:pos="4536"/>
        <w:tab w:val="right" w:pos="9072"/>
      </w:tabs>
    </w:pPr>
    <w:rPr>
      <w:rFonts w:asciiTheme="minorHAnsi" w:hAnsiTheme="minorHAnsi" w:cstheme="minorBidi"/>
      <w:sz w:val="24"/>
      <w:szCs w:val="24"/>
    </w:rPr>
  </w:style>
  <w:style w:type="character" w:customStyle="1" w:styleId="KopfzeileZchn">
    <w:name w:val="Kopfzeile Zchn"/>
    <w:basedOn w:val="Absatz-Standardschriftart"/>
    <w:link w:val="Kopfzeile"/>
    <w:rsid w:val="00F91BF2"/>
  </w:style>
  <w:style w:type="paragraph" w:styleId="Fuzeile">
    <w:name w:val="footer"/>
    <w:basedOn w:val="Standard"/>
    <w:link w:val="FuzeileZchn"/>
    <w:uiPriority w:val="99"/>
    <w:unhideWhenUsed/>
    <w:rsid w:val="00F91BF2"/>
    <w:pPr>
      <w:tabs>
        <w:tab w:val="center" w:pos="4536"/>
        <w:tab w:val="right" w:pos="9072"/>
      </w:tabs>
    </w:pPr>
    <w:rPr>
      <w:rFonts w:asciiTheme="minorHAnsi" w:hAnsiTheme="minorHAnsi" w:cstheme="minorBidi"/>
      <w:sz w:val="24"/>
      <w:szCs w:val="24"/>
    </w:rPr>
  </w:style>
  <w:style w:type="character" w:customStyle="1" w:styleId="FuzeileZchn">
    <w:name w:val="Fußzeile Zchn"/>
    <w:basedOn w:val="Absatz-Standardschriftart"/>
    <w:link w:val="Fuzeile"/>
    <w:uiPriority w:val="99"/>
    <w:rsid w:val="00F91BF2"/>
  </w:style>
  <w:style w:type="paragraph" w:customStyle="1" w:styleId="KeinAbsatzformat">
    <w:name w:val="[Kein Absatzformat]"/>
    <w:rsid w:val="00F91BF2"/>
    <w:pPr>
      <w:autoSpaceDE w:val="0"/>
      <w:autoSpaceDN w:val="0"/>
      <w:adjustRightInd w:val="0"/>
      <w:spacing w:line="288" w:lineRule="auto"/>
      <w:textAlignment w:val="center"/>
    </w:pPr>
    <w:rPr>
      <w:rFonts w:ascii="Minion Pro" w:hAnsi="Minion Pro" w:cs="Minion Pro"/>
      <w:color w:val="000000"/>
    </w:rPr>
  </w:style>
  <w:style w:type="paragraph" w:customStyle="1" w:styleId="EinfAbs">
    <w:name w:val="[Einf. Abs.]"/>
    <w:basedOn w:val="KeinAbsatzformat"/>
    <w:uiPriority w:val="99"/>
    <w:rsid w:val="00F91BF2"/>
  </w:style>
  <w:style w:type="table" w:styleId="Tabellenraster">
    <w:name w:val="Table Grid"/>
    <w:basedOn w:val="NormaleTabelle"/>
    <w:uiPriority w:val="59"/>
    <w:rsid w:val="009129C8"/>
    <w:rPr>
      <w:rFonts w:eastAsia="Times New Roman"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EC425E"/>
    <w:rPr>
      <w:rFonts w:ascii="Calibri" w:eastAsiaTheme="minorEastAsia" w:hAnsi="Calibri" w:cs="Arial"/>
      <w:sz w:val="22"/>
      <w:szCs w:val="22"/>
      <w:lang w:eastAsia="de-DE"/>
    </w:rPr>
  </w:style>
  <w:style w:type="character" w:styleId="Hyperlink">
    <w:name w:val="Hyperlink"/>
    <w:basedOn w:val="Absatz-Standardschriftart"/>
    <w:unhideWhenUsed/>
    <w:rsid w:val="00A50789"/>
    <w:rPr>
      <w:color w:val="0563C1" w:themeColor="hyperlink"/>
      <w:u w:val="single"/>
    </w:rPr>
  </w:style>
  <w:style w:type="character" w:customStyle="1" w:styleId="berschrift3Zchn">
    <w:name w:val="Überschrift 3 Zchn"/>
    <w:basedOn w:val="Absatz-Standardschriftart"/>
    <w:link w:val="berschrift3"/>
    <w:rsid w:val="006E3D94"/>
    <w:rPr>
      <w:rFonts w:ascii="Arial" w:eastAsia="Times New Roman" w:hAnsi="Arial" w:cs="Times New Roman"/>
      <w:sz w:val="16"/>
      <w:szCs w:val="20"/>
      <w:u w:val="single"/>
      <w:lang w:eastAsia="de-DE"/>
    </w:rPr>
  </w:style>
  <w:style w:type="paragraph" w:styleId="Listenabsatz">
    <w:name w:val="List Paragraph"/>
    <w:basedOn w:val="Standard"/>
    <w:uiPriority w:val="34"/>
    <w:qFormat/>
    <w:rsid w:val="000F463D"/>
    <w:pPr>
      <w:ind w:left="720"/>
      <w:contextualSpacing/>
    </w:pPr>
  </w:style>
  <w:style w:type="paragraph" w:styleId="Textkrper">
    <w:name w:val="Body Text"/>
    <w:basedOn w:val="Standard"/>
    <w:link w:val="TextkrperZchn"/>
    <w:rsid w:val="00C46AFB"/>
    <w:pPr>
      <w:spacing w:after="120"/>
    </w:pPr>
    <w:rPr>
      <w:rFonts w:ascii="Times New Roman" w:eastAsia="Times New Roman" w:hAnsi="Times New Roman" w:cs="Times New Roman"/>
      <w:sz w:val="24"/>
      <w:szCs w:val="20"/>
      <w:lang w:eastAsia="de-DE"/>
    </w:rPr>
  </w:style>
  <w:style w:type="character" w:customStyle="1" w:styleId="TextkrperZchn">
    <w:name w:val="Textkörper Zchn"/>
    <w:basedOn w:val="Absatz-Standardschriftart"/>
    <w:link w:val="Textkrper"/>
    <w:rsid w:val="00C46AFB"/>
    <w:rPr>
      <w:rFonts w:ascii="Times New Roman" w:eastAsia="Times New Roman" w:hAnsi="Times New Roman" w:cs="Times New Roman"/>
      <w:szCs w:val="20"/>
      <w:lang w:eastAsia="de-DE"/>
    </w:rPr>
  </w:style>
  <w:style w:type="character" w:customStyle="1" w:styleId="TextZchn1">
    <w:name w:val="Text Zchn1"/>
    <w:link w:val="Text"/>
    <w:locked/>
    <w:rsid w:val="005A6DFF"/>
    <w:rPr>
      <w:rFonts w:ascii="Arial" w:hAnsi="Arial"/>
    </w:rPr>
  </w:style>
  <w:style w:type="paragraph" w:customStyle="1" w:styleId="Text">
    <w:name w:val="Text"/>
    <w:basedOn w:val="Standard"/>
    <w:link w:val="TextZchn1"/>
    <w:rsid w:val="005A6DFF"/>
    <w:pPr>
      <w:spacing w:after="300" w:line="300" w:lineRule="atLeast"/>
    </w:pPr>
    <w:rPr>
      <w:rFonts w:ascii="Arial" w:hAnsi="Arial" w:cstheme="minorBidi"/>
      <w:sz w:val="24"/>
      <w:szCs w:val="24"/>
    </w:rPr>
  </w:style>
  <w:style w:type="paragraph" w:customStyle="1" w:styleId="Tablistelinks">
    <w:name w:val="Tabliste links"/>
    <w:basedOn w:val="Standard"/>
    <w:qFormat/>
    <w:rsid w:val="00CC270F"/>
    <w:pPr>
      <w:tabs>
        <w:tab w:val="left" w:leader="dot" w:pos="1701"/>
      </w:tabs>
      <w:spacing w:line="260" w:lineRule="atLeast"/>
      <w:ind w:left="1701" w:hanging="1701"/>
    </w:pPr>
    <w:rPr>
      <w:rFonts w:ascii="Century Gothic" w:eastAsia="Times New Roman" w:hAnsi="Century Gothic" w:cs="Times New Roman"/>
      <w:sz w:val="20"/>
      <w:szCs w:val="20"/>
      <w:lang w:eastAsia="de-DE"/>
    </w:rPr>
  </w:style>
  <w:style w:type="character" w:styleId="Kommentarzeichen">
    <w:name w:val="annotation reference"/>
    <w:basedOn w:val="Absatz-Standardschriftart"/>
    <w:uiPriority w:val="99"/>
    <w:semiHidden/>
    <w:unhideWhenUsed/>
    <w:rsid w:val="00462AA5"/>
    <w:rPr>
      <w:sz w:val="16"/>
      <w:szCs w:val="16"/>
    </w:rPr>
  </w:style>
  <w:style w:type="paragraph" w:styleId="Kommentartext">
    <w:name w:val="annotation text"/>
    <w:basedOn w:val="Standard"/>
    <w:link w:val="KommentartextZchn"/>
    <w:uiPriority w:val="99"/>
    <w:semiHidden/>
    <w:unhideWhenUsed/>
    <w:rsid w:val="00462AA5"/>
    <w:rPr>
      <w:sz w:val="20"/>
      <w:szCs w:val="20"/>
    </w:rPr>
  </w:style>
  <w:style w:type="character" w:customStyle="1" w:styleId="KommentartextZchn">
    <w:name w:val="Kommentartext Zchn"/>
    <w:basedOn w:val="Absatz-Standardschriftart"/>
    <w:link w:val="Kommentartext"/>
    <w:uiPriority w:val="99"/>
    <w:semiHidden/>
    <w:rsid w:val="00462AA5"/>
    <w:rPr>
      <w:rFonts w:ascii="Calibri" w:hAnsi="Calibri" w:cs="Arial"/>
      <w:sz w:val="20"/>
      <w:szCs w:val="20"/>
    </w:rPr>
  </w:style>
  <w:style w:type="paragraph" w:styleId="Kommentarthema">
    <w:name w:val="annotation subject"/>
    <w:basedOn w:val="Kommentartext"/>
    <w:next w:val="Kommentartext"/>
    <w:link w:val="KommentarthemaZchn"/>
    <w:uiPriority w:val="99"/>
    <w:semiHidden/>
    <w:unhideWhenUsed/>
    <w:rsid w:val="00462AA5"/>
    <w:rPr>
      <w:b/>
      <w:bCs/>
    </w:rPr>
  </w:style>
  <w:style w:type="character" w:customStyle="1" w:styleId="KommentarthemaZchn">
    <w:name w:val="Kommentarthema Zchn"/>
    <w:basedOn w:val="KommentartextZchn"/>
    <w:link w:val="Kommentarthema"/>
    <w:uiPriority w:val="99"/>
    <w:semiHidden/>
    <w:rsid w:val="00462AA5"/>
    <w:rPr>
      <w:rFonts w:ascii="Calibri" w:hAnsi="Calibri" w:cs="Arial"/>
      <w:b/>
      <w:bCs/>
      <w:sz w:val="20"/>
      <w:szCs w:val="20"/>
    </w:rPr>
  </w:style>
  <w:style w:type="paragraph" w:styleId="Sprechblasentext">
    <w:name w:val="Balloon Text"/>
    <w:basedOn w:val="Standard"/>
    <w:link w:val="SprechblasentextZchn"/>
    <w:uiPriority w:val="99"/>
    <w:semiHidden/>
    <w:unhideWhenUsed/>
    <w:rsid w:val="00462AA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62A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tine.schmid@landkreis-dingolfing-landau.de" TargetMode="External"/><Relationship Id="rId13" Type="http://schemas.openxmlformats.org/officeDocument/2006/relationships/hyperlink" Target="https://www.blfd.bayern.de/mam/information_und_service/fachanwender/dokuvorgaben_april_2020.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lorian.eibl@landkreis-dingolfing-landau.d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fu.bayern.de/wasser/sebam/index.htm" TargetMode="External"/><Relationship Id="rId5" Type="http://schemas.openxmlformats.org/officeDocument/2006/relationships/webSettings" Target="webSettings.xml"/><Relationship Id="rId15" Type="http://schemas.openxmlformats.org/officeDocument/2006/relationships/hyperlink" Target="http://www.vgh.bayern.de"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blfd.bayern.de/mam/information_und_service/fachanwender/fundvorgaben_april_2020.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G:\VORLAGEN\Briefkopf%20staatl%20schwarz.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5B6ABE-CF0D-49F2-B04A-E7A1EF2A2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Briefkopf staatl schwarz</Template>
  <TotalTime>0</TotalTime>
  <Pages>27</Pages>
  <Words>7123</Words>
  <Characters>44876</Characters>
  <Application>Microsoft Office Word</Application>
  <DocSecurity>0</DocSecurity>
  <Lines>373</Lines>
  <Paragraphs>103</Paragraphs>
  <ScaleCrop>false</ScaleCrop>
  <HeadingPairs>
    <vt:vector size="4" baseType="variant">
      <vt:variant>
        <vt:lpstr>Titel</vt:lpstr>
      </vt:variant>
      <vt:variant>
        <vt:i4>1</vt:i4>
      </vt:variant>
      <vt:variant>
        <vt:lpstr>Überschriften</vt:lpstr>
      </vt:variant>
      <vt:variant>
        <vt:i4>1</vt:i4>
      </vt:variant>
    </vt:vector>
  </HeadingPairs>
  <TitlesOfParts>
    <vt:vector size="2" baseType="lpstr">
      <vt:lpstr/>
      <vt:lpstr>        Das Landratsamt Dingolfing-Landau erlässt folgenden</vt:lpstr>
    </vt:vector>
  </TitlesOfParts>
  <Company/>
  <LinksUpToDate>false</LinksUpToDate>
  <CharactersWithSpaces>51896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2022-12-09T10:18:00Z</dcterms:created>
  <dcterms:modified xsi:type="dcterms:W3CDTF">2023-01-31T07:26:00Z</dcterms:modified>
</cp:coreProperties>
</file>