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45" w:rsidRDefault="00327B45" w:rsidP="00BE24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Landratsamt Deggendorf</w:t>
      </w:r>
    </w:p>
    <w:p w:rsidR="00AE1A0C" w:rsidRDefault="006E69C5" w:rsidP="00BE24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41-</w:t>
      </w:r>
      <w:r w:rsidR="005020CF">
        <w:rPr>
          <w:rFonts w:ascii="Arial" w:hAnsi="Arial" w:cs="Arial"/>
        </w:rPr>
        <w:t>6433 Fr</w:t>
      </w:r>
    </w:p>
    <w:p w:rsidR="006E69C5" w:rsidRDefault="006E69C5" w:rsidP="00BE243F">
      <w:pPr>
        <w:spacing w:after="0" w:line="240" w:lineRule="auto"/>
        <w:rPr>
          <w:rFonts w:ascii="Arial" w:hAnsi="Arial" w:cs="Arial"/>
        </w:rPr>
      </w:pPr>
    </w:p>
    <w:p w:rsidR="006E69C5" w:rsidRDefault="006E69C5" w:rsidP="006E69C5">
      <w:pPr>
        <w:spacing w:after="0" w:line="240" w:lineRule="auto"/>
        <w:jc w:val="both"/>
        <w:rPr>
          <w:rFonts w:ascii="Arial" w:hAnsi="Arial" w:cs="Arial"/>
          <w:b/>
        </w:rPr>
      </w:pPr>
      <w:r w:rsidRPr="006E69C5">
        <w:rPr>
          <w:rFonts w:ascii="Arial" w:hAnsi="Arial" w:cs="Arial"/>
          <w:b/>
        </w:rPr>
        <w:t>Vollzug der Wassergesetze und des Gesetzes über die Umweltverträglichkeitsprüfung (UVPG);</w:t>
      </w:r>
    </w:p>
    <w:p w:rsidR="00984750" w:rsidRDefault="00984750" w:rsidP="006E69C5">
      <w:pPr>
        <w:spacing w:after="0" w:line="240" w:lineRule="auto"/>
        <w:jc w:val="both"/>
        <w:rPr>
          <w:rFonts w:ascii="Arial" w:hAnsi="Arial" w:cs="Arial"/>
          <w:b/>
        </w:rPr>
      </w:pPr>
    </w:p>
    <w:p w:rsidR="00984750" w:rsidRDefault="00984750" w:rsidP="006E69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Antrag auf Erteilung einer wasserrechtlichen </w:t>
      </w:r>
      <w:r w:rsidR="005020CF">
        <w:rPr>
          <w:rFonts w:ascii="Arial" w:hAnsi="Arial" w:cs="Arial"/>
        </w:rPr>
        <w:t xml:space="preserve">Bewilligung wegen Fristablauf </w:t>
      </w:r>
      <w:r>
        <w:rPr>
          <w:rFonts w:ascii="Arial" w:hAnsi="Arial" w:cs="Arial"/>
        </w:rPr>
        <w:t xml:space="preserve">für </w:t>
      </w:r>
      <w:r w:rsidR="00AC710A">
        <w:rPr>
          <w:rFonts w:ascii="Arial" w:hAnsi="Arial" w:cs="Arial"/>
        </w:rPr>
        <w:t xml:space="preserve">die </w:t>
      </w:r>
      <w:r w:rsidR="005020CF">
        <w:rPr>
          <w:rFonts w:ascii="Arial" w:hAnsi="Arial" w:cs="Arial"/>
        </w:rPr>
        <w:t>Wasserkraftanlage Pankofer Mühle, am linksseitigen Plattlinger Mühlbach, Stadt Plattling</w:t>
      </w:r>
    </w:p>
    <w:p w:rsidR="005020CF" w:rsidRPr="00984750" w:rsidRDefault="005020CF" w:rsidP="006E69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Betreiber: Martin Pankofer, Pankofenmühle 4, 94447 Plattling</w:t>
      </w:r>
    </w:p>
    <w:p w:rsidR="006E69C5" w:rsidRPr="006E69C5" w:rsidRDefault="006E69C5" w:rsidP="006E69C5">
      <w:pPr>
        <w:spacing w:after="0" w:line="240" w:lineRule="auto"/>
        <w:jc w:val="both"/>
        <w:rPr>
          <w:rFonts w:ascii="Arial" w:hAnsi="Arial" w:cs="Arial"/>
        </w:rPr>
      </w:pPr>
    </w:p>
    <w:p w:rsidR="006E69C5" w:rsidRPr="008134CF" w:rsidRDefault="006E69C5" w:rsidP="006E69C5">
      <w:pPr>
        <w:spacing w:after="0" w:line="240" w:lineRule="auto"/>
        <w:jc w:val="both"/>
        <w:rPr>
          <w:rFonts w:ascii="Arial" w:hAnsi="Arial" w:cs="Arial"/>
          <w:b/>
        </w:rPr>
      </w:pPr>
      <w:r w:rsidRPr="008134CF">
        <w:rPr>
          <w:rFonts w:ascii="Arial" w:hAnsi="Arial" w:cs="Arial"/>
          <w:b/>
        </w:rPr>
        <w:t>Feststellung über die Verpflichtung zur Durchführung einer Umweltverträglichkeitsprüfung</w:t>
      </w:r>
    </w:p>
    <w:p w:rsidR="006E69C5" w:rsidRPr="006E69C5" w:rsidRDefault="006E69C5" w:rsidP="006E69C5">
      <w:pPr>
        <w:spacing w:after="0" w:line="240" w:lineRule="auto"/>
        <w:jc w:val="both"/>
        <w:rPr>
          <w:rFonts w:ascii="Arial" w:hAnsi="Arial" w:cs="Arial"/>
        </w:rPr>
      </w:pPr>
    </w:p>
    <w:p w:rsidR="00E81E36" w:rsidRPr="0051437D" w:rsidRDefault="006E69C5" w:rsidP="00E81E36">
      <w:pPr>
        <w:spacing w:after="0" w:line="240" w:lineRule="auto"/>
        <w:jc w:val="both"/>
        <w:rPr>
          <w:rFonts w:ascii="Arial" w:hAnsi="Arial"/>
          <w:b/>
        </w:rPr>
      </w:pPr>
      <w:r w:rsidRPr="00151F90">
        <w:rPr>
          <w:rFonts w:ascii="Arial" w:hAnsi="Arial" w:cs="Arial"/>
          <w:b/>
        </w:rPr>
        <w:t>Bekannt</w:t>
      </w:r>
      <w:r w:rsidR="00A44A6D">
        <w:rPr>
          <w:rFonts w:ascii="Arial" w:hAnsi="Arial"/>
          <w:b/>
        </w:rPr>
        <w:t>machung</w:t>
      </w:r>
      <w:r w:rsidR="00E81E36" w:rsidRPr="0051437D">
        <w:rPr>
          <w:rFonts w:ascii="Arial" w:hAnsi="Arial"/>
          <w:b/>
        </w:rPr>
        <w:t xml:space="preserve"> nach § </w:t>
      </w:r>
      <w:r w:rsidR="00E81E36">
        <w:rPr>
          <w:rFonts w:ascii="Arial" w:hAnsi="Arial"/>
          <w:b/>
        </w:rPr>
        <w:t>5 Abs. 2 UVPG</w:t>
      </w:r>
    </w:p>
    <w:p w:rsidR="00E81E36" w:rsidRDefault="00E81E36" w:rsidP="00005173">
      <w:pPr>
        <w:spacing w:after="0"/>
        <w:ind w:right="-284"/>
        <w:jc w:val="both"/>
        <w:rPr>
          <w:rFonts w:ascii="Arial" w:hAnsi="Arial"/>
          <w:sz w:val="24"/>
        </w:rPr>
      </w:pPr>
    </w:p>
    <w:p w:rsidR="00633D92" w:rsidRDefault="00633D92" w:rsidP="00005173">
      <w:pPr>
        <w:spacing w:after="0"/>
        <w:ind w:right="-284"/>
        <w:jc w:val="both"/>
        <w:rPr>
          <w:rFonts w:ascii="Arial" w:hAnsi="Arial"/>
          <w:sz w:val="24"/>
        </w:rPr>
      </w:pPr>
    </w:p>
    <w:p w:rsidR="00005173" w:rsidRDefault="00005173" w:rsidP="00005173">
      <w:pPr>
        <w:spacing w:after="0"/>
        <w:ind w:right="-284"/>
        <w:jc w:val="both"/>
        <w:rPr>
          <w:rFonts w:ascii="Arial" w:hAnsi="Arial"/>
          <w:sz w:val="24"/>
        </w:rPr>
      </w:pPr>
    </w:p>
    <w:p w:rsidR="006929A7" w:rsidRDefault="006929A7" w:rsidP="00005173">
      <w:pPr>
        <w:spacing w:after="0"/>
        <w:ind w:right="-284"/>
        <w:jc w:val="both"/>
        <w:rPr>
          <w:rFonts w:ascii="Arial" w:hAnsi="Arial"/>
          <w:sz w:val="24"/>
        </w:rPr>
      </w:pPr>
    </w:p>
    <w:p w:rsidR="00E81E36" w:rsidRDefault="00E81E36" w:rsidP="006929A7">
      <w:pPr>
        <w:shd w:val="pct12" w:color="auto" w:fill="FFFFFF"/>
        <w:spacing w:after="0"/>
        <w:ind w:left="2268" w:right="1984"/>
        <w:jc w:val="center"/>
        <w:rPr>
          <w:rFonts w:ascii="Arial" w:hAnsi="Arial"/>
        </w:rPr>
      </w:pPr>
    </w:p>
    <w:p w:rsidR="005020CF" w:rsidRDefault="00E81E36" w:rsidP="006929A7">
      <w:pPr>
        <w:pStyle w:val="berschrift1"/>
        <w:shd w:val="pct12" w:color="auto" w:fill="FFFFFF"/>
        <w:ind w:left="2268" w:right="1984"/>
        <w:rPr>
          <w:lang w:val="it-IT"/>
        </w:rPr>
      </w:pPr>
      <w:r>
        <w:rPr>
          <w:lang w:val="it-IT"/>
        </w:rPr>
        <w:t xml:space="preserve">B E K A N N T M A C H U N G </w:t>
      </w:r>
    </w:p>
    <w:p w:rsidR="00E81E36" w:rsidRPr="006929A7" w:rsidRDefault="00E81E36" w:rsidP="006929A7">
      <w:pPr>
        <w:pStyle w:val="berschrift1"/>
        <w:shd w:val="pct12" w:color="auto" w:fill="FFFFFF"/>
        <w:ind w:left="2268" w:right="1984"/>
        <w:rPr>
          <w:lang w:val="it-IT"/>
        </w:rPr>
      </w:pPr>
    </w:p>
    <w:p w:rsidR="005020CF" w:rsidRDefault="005020CF" w:rsidP="006E69C5">
      <w:pPr>
        <w:spacing w:after="0" w:line="240" w:lineRule="auto"/>
        <w:jc w:val="both"/>
        <w:rPr>
          <w:rFonts w:ascii="Arial" w:hAnsi="Arial" w:cs="Arial"/>
        </w:rPr>
      </w:pPr>
    </w:p>
    <w:p w:rsidR="005020CF" w:rsidRDefault="005020CF" w:rsidP="006E69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Herr Martin Pankofer </w:t>
      </w:r>
      <w:r w:rsidR="003267D3" w:rsidRPr="003267D3">
        <w:rPr>
          <w:rFonts w:ascii="Arial" w:hAnsi="Arial" w:cs="Arial"/>
        </w:rPr>
        <w:t xml:space="preserve">hat Antrag auf wasserrechtliche </w:t>
      </w:r>
      <w:r>
        <w:rPr>
          <w:rFonts w:ascii="Arial" w:hAnsi="Arial" w:cs="Arial"/>
        </w:rPr>
        <w:t>Bewilli</w:t>
      </w:r>
      <w:r w:rsidR="003267D3" w:rsidRPr="003267D3">
        <w:rPr>
          <w:rFonts w:ascii="Arial" w:hAnsi="Arial" w:cs="Arial"/>
        </w:rPr>
        <w:t xml:space="preserve">gung für den </w:t>
      </w:r>
      <w:r>
        <w:rPr>
          <w:rFonts w:ascii="Arial" w:hAnsi="Arial" w:cs="Arial"/>
        </w:rPr>
        <w:t>Weiterbetrieb seines Kraftwerkes am linksseitigen Plattlinger Mühlbach gestellt.</w:t>
      </w:r>
    </w:p>
    <w:p w:rsidR="004F4D23" w:rsidRDefault="004F4D23" w:rsidP="006E69C5">
      <w:pPr>
        <w:spacing w:after="0" w:line="240" w:lineRule="auto"/>
        <w:jc w:val="both"/>
        <w:rPr>
          <w:rFonts w:ascii="Arial" w:hAnsi="Arial" w:cs="Arial"/>
        </w:rPr>
      </w:pPr>
    </w:p>
    <w:p w:rsidR="004F4D23" w:rsidRPr="004F4D23" w:rsidRDefault="004F4D23" w:rsidP="006E69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Gemäß § 7 Abs. 1 Satz 1 und 2 UVPG i. V. m. Nr. 13.1</w:t>
      </w:r>
      <w:r w:rsidR="005020CF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Spalte 2 der Anlage 1 zum UVPG ist eine allgemeine Vorprüfung des Einzelfalls durchzuführen, ob</w:t>
      </w:r>
      <w:r w:rsidR="005020CF">
        <w:rPr>
          <w:rFonts w:ascii="Arial" w:hAnsi="Arial" w:cs="Arial"/>
        </w:rPr>
        <w:t xml:space="preserve"> das Vorhaben</w:t>
      </w:r>
      <w:r>
        <w:rPr>
          <w:rFonts w:ascii="Arial" w:hAnsi="Arial" w:cs="Arial"/>
        </w:rPr>
        <w:t xml:space="preserve"> eine</w:t>
      </w:r>
      <w:r w:rsidR="005020CF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Umweltverträglichkeitsprüfung </w:t>
      </w:r>
      <w:r w:rsidR="005020CF">
        <w:rPr>
          <w:rFonts w:ascii="Arial" w:hAnsi="Arial" w:cs="Arial"/>
        </w:rPr>
        <w:t>bedarf</w:t>
      </w:r>
      <w:r>
        <w:rPr>
          <w:rFonts w:ascii="Arial" w:hAnsi="Arial" w:cs="Arial"/>
        </w:rPr>
        <w:t xml:space="preserve">. Diese ist nur dann durchzuführen, wenn das Vorhaben nach Einschätzung des Landratsamtes Deggendorf auf Grund überschlägiger Prüfung unter Berücksichtigung der in der Anlage 3 aufgeführten Kriterien erhebliche nachteilige Umweltauswirkungen haben kann, die im Hinblick auf eine wirksame Umweltvorsorge zu berücksichtigen wären (§ 7 Abs. 1 Satz 3 i. V. m. § 25 Abs. 2 UVPG). </w:t>
      </w:r>
    </w:p>
    <w:p w:rsidR="006B1E73" w:rsidRDefault="006B1E73" w:rsidP="00905967">
      <w:pPr>
        <w:spacing w:after="0" w:line="240" w:lineRule="auto"/>
        <w:jc w:val="both"/>
        <w:rPr>
          <w:rFonts w:ascii="Arial" w:hAnsi="Arial" w:cs="Arial"/>
        </w:rPr>
      </w:pPr>
    </w:p>
    <w:p w:rsidR="006B1E73" w:rsidRDefault="00A914B2" w:rsidP="0090596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allgemeine Vorprüfung</w:t>
      </w:r>
      <w:r w:rsidR="008C5AA9">
        <w:rPr>
          <w:rFonts w:ascii="Arial" w:hAnsi="Arial" w:cs="Arial"/>
        </w:rPr>
        <w:t xml:space="preserve"> hat im vorliegenden Fall nach überschlägiger Prüfung unter Berücksichtigung der in Anlage 3 zum UVPG aufgeführten Kriterien</w:t>
      </w:r>
      <w:r w:rsidR="00EA1077">
        <w:rPr>
          <w:rFonts w:ascii="Arial" w:hAnsi="Arial" w:cs="Arial"/>
        </w:rPr>
        <w:t xml:space="preserve"> ergeben, dass</w:t>
      </w:r>
      <w:r w:rsidR="008C5AA9">
        <w:rPr>
          <w:rFonts w:ascii="Arial" w:hAnsi="Arial" w:cs="Arial"/>
        </w:rPr>
        <w:t xml:space="preserve"> keine Pflicht zur Durchführung einer Umweltverträglichkeitsprüfung (UVP-Pflicht) besteht, da nach entsprechender Beurteilung der relevanten Fachstellen und </w:t>
      </w:r>
      <w:r w:rsidR="00CB231C">
        <w:rPr>
          <w:rFonts w:ascii="Arial" w:hAnsi="Arial" w:cs="Arial"/>
        </w:rPr>
        <w:t>-</w:t>
      </w:r>
      <w:r w:rsidR="008C5AA9">
        <w:rPr>
          <w:rFonts w:ascii="Arial" w:hAnsi="Arial" w:cs="Arial"/>
        </w:rPr>
        <w:t>behörden keine erheblichen nachteiligen Umweltauswirkungen zu erwarten sind, die nach</w:t>
      </w:r>
      <w:r w:rsidR="00984750">
        <w:rPr>
          <w:rFonts w:ascii="Arial" w:hAnsi="Arial" w:cs="Arial"/>
        </w:rPr>
        <w:t xml:space="preserve"> </w:t>
      </w:r>
      <w:r w:rsidR="008C5AA9">
        <w:rPr>
          <w:rFonts w:ascii="Arial" w:hAnsi="Arial" w:cs="Arial"/>
        </w:rPr>
        <w:t xml:space="preserve">§ 25 Absatz 2 UVPG </w:t>
      </w:r>
      <w:r w:rsidR="00EA1077">
        <w:rPr>
          <w:rFonts w:ascii="Arial" w:hAnsi="Arial" w:cs="Arial"/>
        </w:rPr>
        <w:t>bei der Zulassungsentscheid</w:t>
      </w:r>
      <w:r w:rsidR="006B1E73">
        <w:rPr>
          <w:rFonts w:ascii="Arial" w:hAnsi="Arial" w:cs="Arial"/>
        </w:rPr>
        <w:t>ung zu berücksichtigen wären.</w:t>
      </w:r>
    </w:p>
    <w:p w:rsidR="00E81E36" w:rsidRDefault="00E81E36" w:rsidP="00E81E36">
      <w:pPr>
        <w:spacing w:after="0" w:line="240" w:lineRule="auto"/>
        <w:jc w:val="both"/>
        <w:rPr>
          <w:rFonts w:ascii="Arial" w:hAnsi="Arial" w:cs="Arial"/>
        </w:rPr>
      </w:pPr>
    </w:p>
    <w:p w:rsidR="00005173" w:rsidRDefault="00BA35B4" w:rsidP="00222023">
      <w:pPr>
        <w:spacing w:after="0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Herangezogen für die Beurteilung wurden die Feststellungen des beteiligten Ing.-Büros Pfeffer, Regen, bei der allgemeinen Vorprüfung des Einzelfalles.</w:t>
      </w:r>
    </w:p>
    <w:p w:rsidR="00BA35B4" w:rsidRDefault="00BA35B4" w:rsidP="00222023">
      <w:pPr>
        <w:spacing w:after="0"/>
        <w:ind w:right="-284"/>
        <w:jc w:val="both"/>
        <w:rPr>
          <w:rFonts w:ascii="Arial" w:hAnsi="Arial"/>
        </w:rPr>
      </w:pPr>
    </w:p>
    <w:p w:rsidR="00906ED0" w:rsidRDefault="00E81E36" w:rsidP="00E81E36">
      <w:pPr>
        <w:ind w:right="-284"/>
        <w:jc w:val="both"/>
        <w:rPr>
          <w:rFonts w:ascii="Arial" w:hAnsi="Arial"/>
        </w:rPr>
      </w:pPr>
      <w:r>
        <w:rPr>
          <w:rFonts w:ascii="Arial" w:hAnsi="Arial"/>
        </w:rPr>
        <w:t>Diese Einschätzung ergibt sich im Wesentlichen aus folgenden Gründen:</w:t>
      </w:r>
    </w:p>
    <w:p w:rsidR="00906ED0" w:rsidRDefault="00906ED0" w:rsidP="00906ED0">
      <w:pPr>
        <w:pStyle w:val="Listenabsatz"/>
        <w:numPr>
          <w:ilvl w:val="0"/>
          <w:numId w:val="4"/>
        </w:numPr>
        <w:ind w:left="426" w:right="-284" w:hanging="426"/>
        <w:jc w:val="both"/>
        <w:rPr>
          <w:rFonts w:ascii="Arial" w:hAnsi="Arial"/>
          <w:u w:val="single"/>
        </w:rPr>
      </w:pPr>
      <w:r w:rsidRPr="00906ED0">
        <w:rPr>
          <w:rFonts w:ascii="Arial" w:hAnsi="Arial"/>
          <w:u w:val="single"/>
        </w:rPr>
        <w:t>Merkmale des Vorhabens</w:t>
      </w:r>
    </w:p>
    <w:p w:rsidR="00567475" w:rsidRDefault="00BA35B4" w:rsidP="001F76DA">
      <w:pPr>
        <w:pStyle w:val="Listenabsatz"/>
        <w:numPr>
          <w:ilvl w:val="0"/>
          <w:numId w:val="5"/>
        </w:numPr>
        <w:ind w:left="709" w:right="-284" w:hanging="283"/>
        <w:jc w:val="both"/>
        <w:rPr>
          <w:rFonts w:ascii="Arial" w:hAnsi="Arial"/>
        </w:rPr>
      </w:pPr>
      <w:r>
        <w:rPr>
          <w:rFonts w:ascii="Arial" w:hAnsi="Arial"/>
        </w:rPr>
        <w:t>Die komplett betroffene Fläche der Wasserkraftanlage beträgt ca. 930 m²</w:t>
      </w:r>
      <w:r w:rsidR="00567475">
        <w:rPr>
          <w:rFonts w:ascii="Arial" w:hAnsi="Arial"/>
        </w:rPr>
        <w:t>. Die Fläche beinhaltet den Fischpass, die Flutmulde, das Einlaufbauwerk und das Krafthaus. Es werden keine baulichen oder wasserrechtlichen Veränderungen durchgeführt, weshalb die Auswirkungen unterdurchschnittlich sind.</w:t>
      </w:r>
    </w:p>
    <w:p w:rsidR="006E7367" w:rsidRDefault="006E7367" w:rsidP="006E7367">
      <w:pPr>
        <w:ind w:right="-284"/>
        <w:jc w:val="both"/>
        <w:rPr>
          <w:rFonts w:ascii="Arial" w:hAnsi="Arial"/>
        </w:rPr>
      </w:pPr>
    </w:p>
    <w:p w:rsidR="006E7367" w:rsidRDefault="006E7367" w:rsidP="006E7367">
      <w:pPr>
        <w:spacing w:after="0" w:line="240" w:lineRule="auto"/>
        <w:ind w:right="-284"/>
        <w:jc w:val="both"/>
        <w:rPr>
          <w:rFonts w:ascii="Arial" w:hAnsi="Arial"/>
        </w:rPr>
      </w:pPr>
    </w:p>
    <w:p w:rsidR="00906ED0" w:rsidRPr="00546732" w:rsidRDefault="00906ED0" w:rsidP="00546732">
      <w:pPr>
        <w:ind w:right="-284"/>
        <w:jc w:val="both"/>
        <w:rPr>
          <w:rFonts w:ascii="Arial" w:hAnsi="Arial"/>
          <w:u w:val="single"/>
        </w:rPr>
      </w:pPr>
    </w:p>
    <w:p w:rsidR="00906ED0" w:rsidRDefault="00906ED0" w:rsidP="003C2F30">
      <w:pPr>
        <w:pStyle w:val="Listenabsatz"/>
        <w:numPr>
          <w:ilvl w:val="0"/>
          <w:numId w:val="4"/>
        </w:numPr>
        <w:ind w:left="426" w:right="-284" w:hanging="426"/>
        <w:jc w:val="both"/>
        <w:rPr>
          <w:rFonts w:ascii="Arial" w:hAnsi="Arial"/>
          <w:u w:val="single"/>
        </w:rPr>
      </w:pPr>
      <w:r w:rsidRPr="00906ED0">
        <w:rPr>
          <w:rFonts w:ascii="Arial" w:hAnsi="Arial"/>
          <w:u w:val="single"/>
        </w:rPr>
        <w:lastRenderedPageBreak/>
        <w:t>Standort des Vorhabens</w:t>
      </w:r>
    </w:p>
    <w:p w:rsidR="001F76DA" w:rsidRPr="003C2F30" w:rsidRDefault="001F76DA" w:rsidP="001F76DA">
      <w:pPr>
        <w:pStyle w:val="Listenabsatz"/>
        <w:ind w:left="426" w:right="-284"/>
        <w:jc w:val="both"/>
        <w:rPr>
          <w:rFonts w:ascii="Arial" w:hAnsi="Arial"/>
          <w:u w:val="single"/>
        </w:rPr>
      </w:pPr>
    </w:p>
    <w:p w:rsidR="00906ED0" w:rsidRDefault="00906ED0" w:rsidP="00906ED0">
      <w:pPr>
        <w:pStyle w:val="Listenabsatz"/>
        <w:numPr>
          <w:ilvl w:val="1"/>
          <w:numId w:val="4"/>
        </w:numPr>
        <w:ind w:left="426" w:right="-284" w:hanging="426"/>
        <w:jc w:val="both"/>
        <w:rPr>
          <w:rFonts w:ascii="Arial" w:hAnsi="Arial"/>
          <w:u w:val="single"/>
        </w:rPr>
      </w:pPr>
      <w:r w:rsidRPr="00906ED0">
        <w:rPr>
          <w:rFonts w:ascii="Arial" w:hAnsi="Arial"/>
          <w:u w:val="single"/>
        </w:rPr>
        <w:t>Nutzungskriterien</w:t>
      </w:r>
    </w:p>
    <w:p w:rsidR="00567475" w:rsidRPr="00AC710A" w:rsidRDefault="00567475" w:rsidP="00AC710A">
      <w:pPr>
        <w:ind w:left="426" w:right="-284"/>
        <w:jc w:val="both"/>
        <w:rPr>
          <w:rFonts w:ascii="Arial" w:hAnsi="Arial"/>
        </w:rPr>
      </w:pPr>
      <w:r w:rsidRPr="00AC710A">
        <w:rPr>
          <w:rFonts w:ascii="Arial" w:hAnsi="Arial"/>
        </w:rPr>
        <w:t>Es werden keine baulichen oder wasserrechtlichen Veränderungen durchgeführt, weshalb eine Betroffenheit nicht zu befürchten ist.</w:t>
      </w:r>
    </w:p>
    <w:p w:rsidR="00546732" w:rsidRPr="00546732" w:rsidRDefault="00546732" w:rsidP="00546732">
      <w:pPr>
        <w:pStyle w:val="Listenabsatz"/>
        <w:ind w:right="-284"/>
        <w:jc w:val="both"/>
        <w:rPr>
          <w:rFonts w:ascii="Arial" w:hAnsi="Arial"/>
          <w:u w:val="single"/>
        </w:rPr>
      </w:pPr>
    </w:p>
    <w:p w:rsidR="006F2D07" w:rsidRDefault="00906ED0" w:rsidP="006F2D07">
      <w:pPr>
        <w:pStyle w:val="Listenabsatz"/>
        <w:numPr>
          <w:ilvl w:val="1"/>
          <w:numId w:val="4"/>
        </w:numPr>
        <w:ind w:left="426" w:right="-284" w:hanging="426"/>
        <w:jc w:val="both"/>
        <w:rPr>
          <w:rFonts w:ascii="Arial" w:hAnsi="Arial"/>
          <w:u w:val="single"/>
        </w:rPr>
      </w:pPr>
      <w:r w:rsidRPr="00906ED0">
        <w:rPr>
          <w:rFonts w:ascii="Arial" w:hAnsi="Arial"/>
          <w:u w:val="single"/>
        </w:rPr>
        <w:t>Qualitätskriterien</w:t>
      </w:r>
    </w:p>
    <w:p w:rsidR="00AC710A" w:rsidRDefault="00567475" w:rsidP="00AC710A">
      <w:pPr>
        <w:ind w:left="426" w:right="-284" w:firstLine="9"/>
        <w:jc w:val="both"/>
        <w:rPr>
          <w:rFonts w:ascii="Arial" w:hAnsi="Arial"/>
        </w:rPr>
      </w:pPr>
      <w:r w:rsidRPr="00AC710A">
        <w:rPr>
          <w:rFonts w:ascii="Arial" w:hAnsi="Arial"/>
        </w:rPr>
        <w:t>Reichtum, Qualität und Regeneration von Wasser, Boden, Natur werden nicht beeinträchtigt. Das Landschaftsbild bleibt erhalten.</w:t>
      </w:r>
    </w:p>
    <w:p w:rsidR="000E66AB" w:rsidRPr="00AC710A" w:rsidRDefault="000E66AB" w:rsidP="00AC710A">
      <w:pPr>
        <w:ind w:left="426" w:right="-284" w:firstLine="9"/>
        <w:jc w:val="both"/>
        <w:rPr>
          <w:rFonts w:ascii="Arial" w:hAnsi="Arial"/>
        </w:rPr>
      </w:pPr>
    </w:p>
    <w:p w:rsidR="00906ED0" w:rsidRPr="00AC710A" w:rsidRDefault="00AC710A" w:rsidP="00AC710A">
      <w:pPr>
        <w:ind w:right="-284"/>
        <w:jc w:val="both"/>
        <w:rPr>
          <w:rFonts w:ascii="Arial" w:hAnsi="Arial"/>
        </w:rPr>
      </w:pPr>
      <w:r w:rsidRPr="00AC710A">
        <w:rPr>
          <w:rFonts w:ascii="Arial" w:hAnsi="Arial"/>
        </w:rPr>
        <w:t xml:space="preserve">2.3  </w:t>
      </w:r>
      <w:r w:rsidR="00906ED0" w:rsidRPr="000E66AB">
        <w:rPr>
          <w:rFonts w:ascii="Arial" w:hAnsi="Arial"/>
          <w:u w:val="single"/>
        </w:rPr>
        <w:t>Schutzkriterien</w:t>
      </w:r>
    </w:p>
    <w:p w:rsidR="00AB68E4" w:rsidRDefault="00664BAF" w:rsidP="00664BAF">
      <w:pPr>
        <w:ind w:left="426" w:right="-284"/>
        <w:jc w:val="both"/>
        <w:rPr>
          <w:rFonts w:ascii="Arial" w:hAnsi="Arial"/>
        </w:rPr>
      </w:pPr>
      <w:r>
        <w:rPr>
          <w:rFonts w:ascii="Arial" w:hAnsi="Arial"/>
        </w:rPr>
        <w:t xml:space="preserve">Vorhandene Schutzgebiete FFH-Gebiet, sowie im näheren Umkreis ein gesetzlich geschütztes Biotop (Objektnummer 7243-1065) werden nicht beeinträchtigt. Weitere Schutzgebiete sind im </w:t>
      </w:r>
      <w:r w:rsidR="00AC710A">
        <w:rPr>
          <w:rFonts w:ascii="Arial" w:hAnsi="Arial"/>
        </w:rPr>
        <w:t>Planungsgebiet</w:t>
      </w:r>
      <w:r>
        <w:rPr>
          <w:rFonts w:ascii="Arial" w:hAnsi="Arial"/>
        </w:rPr>
        <w:t xml:space="preserve"> nicht vorhanden.</w:t>
      </w:r>
    </w:p>
    <w:p w:rsidR="00664BAF" w:rsidRPr="00664BAF" w:rsidRDefault="00664BAF" w:rsidP="00664BAF">
      <w:pPr>
        <w:ind w:left="426" w:right="-284"/>
        <w:jc w:val="both"/>
        <w:rPr>
          <w:rFonts w:ascii="Arial" w:hAnsi="Arial"/>
        </w:rPr>
      </w:pPr>
    </w:p>
    <w:p w:rsidR="00906ED0" w:rsidRDefault="00906ED0" w:rsidP="00906ED0">
      <w:pPr>
        <w:pStyle w:val="Listenabsatz"/>
        <w:numPr>
          <w:ilvl w:val="0"/>
          <w:numId w:val="4"/>
        </w:numPr>
        <w:ind w:left="426" w:right="-284" w:hanging="426"/>
        <w:jc w:val="both"/>
        <w:rPr>
          <w:rFonts w:ascii="Arial" w:hAnsi="Arial"/>
          <w:u w:val="single"/>
        </w:rPr>
      </w:pPr>
      <w:r w:rsidRPr="00906ED0">
        <w:rPr>
          <w:rFonts w:ascii="Arial" w:hAnsi="Arial"/>
          <w:u w:val="single"/>
        </w:rPr>
        <w:t>Art und Merkmale der möglichen Auswirkungen</w:t>
      </w:r>
    </w:p>
    <w:p w:rsidR="00315AE4" w:rsidRDefault="00315AE4" w:rsidP="00315AE4">
      <w:pPr>
        <w:ind w:left="426" w:right="-284"/>
        <w:jc w:val="both"/>
        <w:rPr>
          <w:rFonts w:ascii="Arial" w:hAnsi="Arial"/>
        </w:rPr>
      </w:pPr>
      <w:r>
        <w:rPr>
          <w:rFonts w:ascii="Arial" w:hAnsi="Arial"/>
        </w:rPr>
        <w:t>Das Vorhaben hat</w:t>
      </w:r>
    </w:p>
    <w:p w:rsidR="00315AE4" w:rsidRPr="00315AE4" w:rsidRDefault="00315AE4" w:rsidP="00315AE4">
      <w:pPr>
        <w:pStyle w:val="Listenabsatz"/>
        <w:numPr>
          <w:ilvl w:val="0"/>
          <w:numId w:val="5"/>
        </w:numPr>
        <w:ind w:right="-284"/>
        <w:jc w:val="both"/>
        <w:rPr>
          <w:rFonts w:ascii="Arial" w:hAnsi="Arial"/>
        </w:rPr>
      </w:pPr>
      <w:r w:rsidRPr="00315AE4">
        <w:rPr>
          <w:rFonts w:ascii="Arial" w:hAnsi="Arial"/>
        </w:rPr>
        <w:t>keine erheblichen Auswirkungen auf das Gebiet sowie die betroffene Bevölkerung,</w:t>
      </w:r>
    </w:p>
    <w:p w:rsidR="00315AE4" w:rsidRPr="00315AE4" w:rsidRDefault="00315AE4" w:rsidP="00315AE4">
      <w:pPr>
        <w:pStyle w:val="Listenabsatz"/>
        <w:numPr>
          <w:ilvl w:val="0"/>
          <w:numId w:val="5"/>
        </w:numPr>
        <w:ind w:right="-284"/>
        <w:jc w:val="both"/>
        <w:rPr>
          <w:rFonts w:ascii="Arial" w:hAnsi="Arial"/>
        </w:rPr>
      </w:pPr>
      <w:r w:rsidRPr="00315AE4">
        <w:rPr>
          <w:rFonts w:ascii="Arial" w:hAnsi="Arial"/>
        </w:rPr>
        <w:t>keinen grenzüberschreitenden Charakter,</w:t>
      </w:r>
    </w:p>
    <w:p w:rsidR="00315AE4" w:rsidRPr="00315AE4" w:rsidRDefault="00315AE4" w:rsidP="00315AE4">
      <w:pPr>
        <w:pStyle w:val="Listenabsatz"/>
        <w:numPr>
          <w:ilvl w:val="0"/>
          <w:numId w:val="5"/>
        </w:numPr>
        <w:ind w:right="-284"/>
        <w:jc w:val="both"/>
        <w:rPr>
          <w:rFonts w:ascii="Arial" w:hAnsi="Arial"/>
        </w:rPr>
      </w:pPr>
      <w:r w:rsidRPr="00315AE4">
        <w:rPr>
          <w:rFonts w:ascii="Arial" w:hAnsi="Arial"/>
        </w:rPr>
        <w:t>keine Eingriffsschwere für Nutzungs- Qualitäts- und Schutzkriterien,</w:t>
      </w:r>
    </w:p>
    <w:p w:rsidR="00315AE4" w:rsidRPr="00315AE4" w:rsidRDefault="00315AE4" w:rsidP="00315AE4">
      <w:pPr>
        <w:pStyle w:val="Listenabsatz"/>
        <w:numPr>
          <w:ilvl w:val="0"/>
          <w:numId w:val="5"/>
        </w:numPr>
        <w:ind w:right="-284"/>
        <w:jc w:val="both"/>
        <w:rPr>
          <w:rFonts w:ascii="Arial" w:hAnsi="Arial"/>
        </w:rPr>
      </w:pPr>
      <w:r w:rsidRPr="00315AE4">
        <w:rPr>
          <w:rFonts w:ascii="Arial" w:hAnsi="Arial"/>
        </w:rPr>
        <w:t>keine Wahrscheinlichkeit für das Eintreten von Auswirkungen.</w:t>
      </w:r>
    </w:p>
    <w:p w:rsidR="00145EF7" w:rsidRPr="00906ED0" w:rsidRDefault="00145EF7" w:rsidP="00145EF7">
      <w:pPr>
        <w:pStyle w:val="Listenabsatz"/>
        <w:ind w:left="426" w:right="-284"/>
        <w:jc w:val="both"/>
        <w:rPr>
          <w:rFonts w:ascii="Arial" w:hAnsi="Arial"/>
          <w:u w:val="single"/>
        </w:rPr>
      </w:pPr>
    </w:p>
    <w:p w:rsidR="00145EF7" w:rsidRPr="00145EF7" w:rsidRDefault="00145EF7" w:rsidP="00145EF7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145EF7">
        <w:rPr>
          <w:rFonts w:ascii="Arial" w:hAnsi="Arial" w:cs="Arial"/>
          <w:u w:val="single"/>
        </w:rPr>
        <w:t>Zusammenfassung:</w:t>
      </w:r>
    </w:p>
    <w:p w:rsidR="00145EF7" w:rsidRDefault="00145EF7" w:rsidP="00145EF7">
      <w:pPr>
        <w:spacing w:after="0" w:line="240" w:lineRule="auto"/>
        <w:jc w:val="both"/>
        <w:rPr>
          <w:rFonts w:ascii="Arial" w:hAnsi="Arial" w:cs="Arial"/>
        </w:rPr>
      </w:pPr>
    </w:p>
    <w:p w:rsidR="007C01FE" w:rsidRDefault="007C01FE" w:rsidP="00145EF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Aufgrund der Merkmale des Vorhabens, des Standortes und der Auswirkungen sind keine erheblichen nachteiligen Auswirkungen zu erwarten.</w:t>
      </w:r>
      <w:r w:rsidR="001646EC">
        <w:rPr>
          <w:rFonts w:ascii="Arial" w:hAnsi="Arial" w:cs="Arial"/>
        </w:rPr>
        <w:t xml:space="preserve"> Es werden keine baulichen Veränderungen vorgenommen, nachteilige Umweltauswirkungen gegenüber dem Bestand können ausgeschlossen werden. </w:t>
      </w:r>
      <w:r>
        <w:rPr>
          <w:rFonts w:ascii="Arial" w:hAnsi="Arial" w:cs="Arial"/>
        </w:rPr>
        <w:t>Es besteht somit keine UVP-Pflicht.</w:t>
      </w:r>
    </w:p>
    <w:p w:rsidR="00145EF7" w:rsidRDefault="00145EF7" w:rsidP="00145EF7">
      <w:pPr>
        <w:spacing w:after="0" w:line="240" w:lineRule="auto"/>
        <w:jc w:val="both"/>
        <w:rPr>
          <w:rFonts w:ascii="Arial" w:hAnsi="Arial" w:cs="Arial"/>
        </w:rPr>
      </w:pPr>
    </w:p>
    <w:p w:rsidR="00145EF7" w:rsidRPr="00145EF7" w:rsidRDefault="00145EF7" w:rsidP="00145EF7">
      <w:pPr>
        <w:ind w:right="-284"/>
        <w:jc w:val="both"/>
        <w:rPr>
          <w:rFonts w:ascii="Arial" w:hAnsi="Arial"/>
        </w:rPr>
      </w:pPr>
      <w:r>
        <w:rPr>
          <w:rFonts w:ascii="Arial" w:hAnsi="Arial"/>
        </w:rPr>
        <w:t>Die im Rahmen der Vorprüfung beteiligten Fachstellen haben sich dieser Gesamteinsch</w:t>
      </w:r>
      <w:r w:rsidR="006E7367">
        <w:rPr>
          <w:rFonts w:ascii="Arial" w:hAnsi="Arial"/>
        </w:rPr>
        <w:t xml:space="preserve">ätzung angeschlossen. </w:t>
      </w:r>
    </w:p>
    <w:p w:rsidR="00145EF7" w:rsidRPr="0051437D" w:rsidRDefault="00145EF7" w:rsidP="00145EF7">
      <w:pPr>
        <w:ind w:right="-284"/>
        <w:jc w:val="both"/>
        <w:rPr>
          <w:rFonts w:ascii="Arial" w:hAnsi="Arial"/>
        </w:rPr>
      </w:pPr>
      <w:r>
        <w:rPr>
          <w:rFonts w:ascii="Arial" w:hAnsi="Arial"/>
        </w:rPr>
        <w:t>Diese</w:t>
      </w:r>
      <w:r w:rsidRPr="0051437D">
        <w:rPr>
          <w:rFonts w:ascii="Arial" w:hAnsi="Arial"/>
        </w:rPr>
        <w:t xml:space="preserve"> Feststellung geben wir hiermit gemäß § </w:t>
      </w:r>
      <w:r>
        <w:rPr>
          <w:rFonts w:ascii="Arial" w:hAnsi="Arial"/>
        </w:rPr>
        <w:t xml:space="preserve">5 Abs. 2 </w:t>
      </w:r>
      <w:r w:rsidRPr="0051437D">
        <w:rPr>
          <w:rFonts w:ascii="Arial" w:hAnsi="Arial"/>
        </w:rPr>
        <w:t>UVPG bekannt.</w:t>
      </w:r>
    </w:p>
    <w:p w:rsidR="00145EF7" w:rsidRDefault="00145EF7" w:rsidP="00145EF7">
      <w:pPr>
        <w:spacing w:after="0" w:line="240" w:lineRule="auto"/>
        <w:jc w:val="both"/>
        <w:rPr>
          <w:rFonts w:ascii="Arial" w:hAnsi="Arial"/>
        </w:rPr>
      </w:pPr>
      <w:r w:rsidRPr="0051437D">
        <w:rPr>
          <w:rFonts w:ascii="Arial" w:hAnsi="Arial"/>
        </w:rPr>
        <w:t xml:space="preserve">Sie ist gemäß § </w:t>
      </w:r>
      <w:r>
        <w:rPr>
          <w:rFonts w:ascii="Arial" w:hAnsi="Arial"/>
        </w:rPr>
        <w:t>5 Abs. 3 Satz 1</w:t>
      </w:r>
      <w:r w:rsidRPr="0051437D">
        <w:rPr>
          <w:rFonts w:ascii="Arial" w:hAnsi="Arial"/>
        </w:rPr>
        <w:t xml:space="preserve"> UVPG nicht selbständig anfechtbar.</w:t>
      </w:r>
    </w:p>
    <w:p w:rsidR="00145EF7" w:rsidRDefault="00145EF7" w:rsidP="00145EF7">
      <w:pPr>
        <w:spacing w:after="0" w:line="240" w:lineRule="auto"/>
        <w:jc w:val="both"/>
        <w:rPr>
          <w:rFonts w:ascii="Arial" w:hAnsi="Arial" w:cs="Arial"/>
        </w:rPr>
      </w:pPr>
    </w:p>
    <w:p w:rsidR="00145EF7" w:rsidRDefault="00145EF7" w:rsidP="00145EF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Nähere Informationen können beim Landratsamt Deggendorf, Sachgebiet 41, Wasserrecht, Naturschutz und Bodenschutz, Herrenstraße 18, 94469 Deggendorf, Tel. Nr.: 0991 3100-</w:t>
      </w:r>
      <w:r w:rsidR="007C01FE">
        <w:rPr>
          <w:rFonts w:ascii="Arial" w:hAnsi="Arial" w:cs="Arial"/>
        </w:rPr>
        <w:t>365</w:t>
      </w:r>
      <w:r>
        <w:rPr>
          <w:rFonts w:ascii="Arial" w:hAnsi="Arial" w:cs="Arial"/>
        </w:rPr>
        <w:t>, eingeholt werden.</w:t>
      </w:r>
    </w:p>
    <w:p w:rsidR="00145EF7" w:rsidRDefault="00145EF7" w:rsidP="00145EF7">
      <w:pPr>
        <w:spacing w:after="0" w:line="240" w:lineRule="auto"/>
        <w:jc w:val="both"/>
        <w:rPr>
          <w:rFonts w:ascii="Arial" w:hAnsi="Arial" w:cs="Arial"/>
        </w:rPr>
      </w:pPr>
    </w:p>
    <w:p w:rsidR="00145EF7" w:rsidRDefault="00145EF7" w:rsidP="00145EF7">
      <w:pPr>
        <w:spacing w:after="0" w:line="240" w:lineRule="auto"/>
        <w:jc w:val="both"/>
        <w:rPr>
          <w:rFonts w:ascii="Arial" w:hAnsi="Arial" w:cs="Arial"/>
        </w:rPr>
      </w:pPr>
    </w:p>
    <w:p w:rsidR="00145EF7" w:rsidRDefault="00145EF7" w:rsidP="00145EF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Deggendorf, </w:t>
      </w:r>
      <w:r w:rsidR="007C01FE">
        <w:rPr>
          <w:rFonts w:ascii="Arial" w:hAnsi="Arial" w:cs="Arial"/>
        </w:rPr>
        <w:t>18.08</w:t>
      </w:r>
      <w:r>
        <w:rPr>
          <w:rFonts w:ascii="Arial" w:hAnsi="Arial" w:cs="Arial"/>
        </w:rPr>
        <w:t>.2020</w:t>
      </w:r>
    </w:p>
    <w:p w:rsidR="00145EF7" w:rsidRDefault="00145EF7" w:rsidP="00145EF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Landratsamt Deggendorf </w:t>
      </w:r>
    </w:p>
    <w:p w:rsidR="00145EF7" w:rsidRDefault="00145EF7" w:rsidP="00145EF7">
      <w:pPr>
        <w:spacing w:after="0" w:line="240" w:lineRule="auto"/>
        <w:jc w:val="both"/>
        <w:rPr>
          <w:rFonts w:ascii="Arial" w:hAnsi="Arial" w:cs="Arial"/>
        </w:rPr>
      </w:pPr>
    </w:p>
    <w:p w:rsidR="00145EF7" w:rsidRDefault="00145EF7" w:rsidP="00145EF7">
      <w:pPr>
        <w:spacing w:after="0" w:line="240" w:lineRule="auto"/>
        <w:jc w:val="both"/>
        <w:rPr>
          <w:rFonts w:ascii="Arial" w:hAnsi="Arial" w:cs="Arial"/>
        </w:rPr>
      </w:pPr>
    </w:p>
    <w:p w:rsidR="00FA1E38" w:rsidRDefault="007C01FE" w:rsidP="0090596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Bischoff</w:t>
      </w:r>
    </w:p>
    <w:p w:rsidR="007C01FE" w:rsidRDefault="00D752A4" w:rsidP="0090596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Oberr</w:t>
      </w:r>
      <w:bookmarkStart w:id="0" w:name="_GoBack"/>
      <w:bookmarkEnd w:id="0"/>
      <w:r w:rsidR="007C01FE">
        <w:rPr>
          <w:rFonts w:ascii="Arial" w:hAnsi="Arial" w:cs="Arial"/>
        </w:rPr>
        <w:t>egierungsrätin</w:t>
      </w:r>
    </w:p>
    <w:sectPr w:rsidR="007C01FE" w:rsidSect="00275C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9C5" w:rsidRDefault="006E69C5" w:rsidP="00BE243F">
      <w:pPr>
        <w:spacing w:after="0" w:line="240" w:lineRule="auto"/>
      </w:pPr>
      <w:r>
        <w:separator/>
      </w:r>
    </w:p>
  </w:endnote>
  <w:endnote w:type="continuationSeparator" w:id="0">
    <w:p w:rsidR="006E69C5" w:rsidRDefault="006E69C5" w:rsidP="00BE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9C5" w:rsidRDefault="006E69C5" w:rsidP="00BE243F">
      <w:pPr>
        <w:spacing w:after="0" w:line="240" w:lineRule="auto"/>
      </w:pPr>
      <w:r>
        <w:separator/>
      </w:r>
    </w:p>
  </w:footnote>
  <w:footnote w:type="continuationSeparator" w:id="0">
    <w:p w:rsidR="006E69C5" w:rsidRDefault="006E69C5" w:rsidP="00BE2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A60"/>
    <w:multiLevelType w:val="hybridMultilevel"/>
    <w:tmpl w:val="A90EF27A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12D4788"/>
    <w:multiLevelType w:val="hybridMultilevel"/>
    <w:tmpl w:val="CB5C32B2"/>
    <w:lvl w:ilvl="0" w:tplc="A5F8BCB0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8D397F"/>
    <w:multiLevelType w:val="hybridMultilevel"/>
    <w:tmpl w:val="0CD46680"/>
    <w:lvl w:ilvl="0" w:tplc="A5F8BCB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D731FE"/>
    <w:multiLevelType w:val="hybridMultilevel"/>
    <w:tmpl w:val="241207D8"/>
    <w:lvl w:ilvl="0" w:tplc="A5F8BC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A702D"/>
    <w:multiLevelType w:val="hybridMultilevel"/>
    <w:tmpl w:val="69E635EC"/>
    <w:lvl w:ilvl="0" w:tplc="A5F8BCB0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39438EB"/>
    <w:multiLevelType w:val="hybridMultilevel"/>
    <w:tmpl w:val="8AB4BD4C"/>
    <w:lvl w:ilvl="0" w:tplc="A5F8BC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F482C"/>
    <w:multiLevelType w:val="hybridMultilevel"/>
    <w:tmpl w:val="F2B6F28E"/>
    <w:lvl w:ilvl="0" w:tplc="0407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468050BC"/>
    <w:multiLevelType w:val="hybridMultilevel"/>
    <w:tmpl w:val="E3F2589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A417FA"/>
    <w:multiLevelType w:val="hybridMultilevel"/>
    <w:tmpl w:val="F6C0B7A2"/>
    <w:lvl w:ilvl="0" w:tplc="A5F8BCB0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4126ACC"/>
    <w:multiLevelType w:val="hybridMultilevel"/>
    <w:tmpl w:val="0FE2BA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84648"/>
    <w:multiLevelType w:val="multilevel"/>
    <w:tmpl w:val="D980C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C5"/>
    <w:rsid w:val="00005173"/>
    <w:rsid w:val="000706F1"/>
    <w:rsid w:val="000D2B83"/>
    <w:rsid w:val="000E66AB"/>
    <w:rsid w:val="0014277B"/>
    <w:rsid w:val="00145EF7"/>
    <w:rsid w:val="00151F90"/>
    <w:rsid w:val="00161F7B"/>
    <w:rsid w:val="001646EC"/>
    <w:rsid w:val="001D1170"/>
    <w:rsid w:val="001F76DA"/>
    <w:rsid w:val="00222023"/>
    <w:rsid w:val="00225616"/>
    <w:rsid w:val="00275C2C"/>
    <w:rsid w:val="002B6B81"/>
    <w:rsid w:val="00315AE4"/>
    <w:rsid w:val="00316FB0"/>
    <w:rsid w:val="003267D3"/>
    <w:rsid w:val="00327B45"/>
    <w:rsid w:val="00362322"/>
    <w:rsid w:val="003624E1"/>
    <w:rsid w:val="00362A06"/>
    <w:rsid w:val="003C2D9D"/>
    <w:rsid w:val="003C2F30"/>
    <w:rsid w:val="003E5925"/>
    <w:rsid w:val="00485F90"/>
    <w:rsid w:val="004D0DDF"/>
    <w:rsid w:val="004F4D23"/>
    <w:rsid w:val="005020CF"/>
    <w:rsid w:val="00525E51"/>
    <w:rsid w:val="00546732"/>
    <w:rsid w:val="00557466"/>
    <w:rsid w:val="005640C1"/>
    <w:rsid w:val="00567475"/>
    <w:rsid w:val="00597DCF"/>
    <w:rsid w:val="005A47C2"/>
    <w:rsid w:val="005E1237"/>
    <w:rsid w:val="005E6A61"/>
    <w:rsid w:val="00633D92"/>
    <w:rsid w:val="00664BAF"/>
    <w:rsid w:val="006733C2"/>
    <w:rsid w:val="00683F9D"/>
    <w:rsid w:val="006929A7"/>
    <w:rsid w:val="006A5D14"/>
    <w:rsid w:val="006B1E73"/>
    <w:rsid w:val="006B67BB"/>
    <w:rsid w:val="006E69C5"/>
    <w:rsid w:val="006E7367"/>
    <w:rsid w:val="006F2D07"/>
    <w:rsid w:val="007A114F"/>
    <w:rsid w:val="007C01FE"/>
    <w:rsid w:val="008134CF"/>
    <w:rsid w:val="008C5AA9"/>
    <w:rsid w:val="00905967"/>
    <w:rsid w:val="00906ED0"/>
    <w:rsid w:val="0097228E"/>
    <w:rsid w:val="00984750"/>
    <w:rsid w:val="009E0444"/>
    <w:rsid w:val="009F733A"/>
    <w:rsid w:val="00A44A6D"/>
    <w:rsid w:val="00A47C08"/>
    <w:rsid w:val="00A51FA1"/>
    <w:rsid w:val="00A914B2"/>
    <w:rsid w:val="00AB03C8"/>
    <w:rsid w:val="00AB68E4"/>
    <w:rsid w:val="00AC6D66"/>
    <w:rsid w:val="00AC710A"/>
    <w:rsid w:val="00AD37DB"/>
    <w:rsid w:val="00BA35B4"/>
    <w:rsid w:val="00BB5E50"/>
    <w:rsid w:val="00BE0A5F"/>
    <w:rsid w:val="00BE1243"/>
    <w:rsid w:val="00BE243F"/>
    <w:rsid w:val="00C2579E"/>
    <w:rsid w:val="00C33A9A"/>
    <w:rsid w:val="00C46C48"/>
    <w:rsid w:val="00C53AC2"/>
    <w:rsid w:val="00C86F42"/>
    <w:rsid w:val="00CB231C"/>
    <w:rsid w:val="00D72B36"/>
    <w:rsid w:val="00D74290"/>
    <w:rsid w:val="00D752A4"/>
    <w:rsid w:val="00D9545B"/>
    <w:rsid w:val="00DB28FD"/>
    <w:rsid w:val="00DC4686"/>
    <w:rsid w:val="00E4748F"/>
    <w:rsid w:val="00E722A0"/>
    <w:rsid w:val="00E747E8"/>
    <w:rsid w:val="00E81E36"/>
    <w:rsid w:val="00E861C1"/>
    <w:rsid w:val="00EA1077"/>
    <w:rsid w:val="00EA4526"/>
    <w:rsid w:val="00F045CA"/>
    <w:rsid w:val="00F36EDB"/>
    <w:rsid w:val="00F83C2A"/>
    <w:rsid w:val="00FA1E38"/>
    <w:rsid w:val="00FA6151"/>
    <w:rsid w:val="00FA65FD"/>
    <w:rsid w:val="00FC2B3B"/>
    <w:rsid w:val="00FF6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7194A"/>
  <w15:chartTrackingRefBased/>
  <w15:docId w15:val="{7DB7E14C-02B5-453D-A85E-2EB2BBCD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75C2C"/>
  </w:style>
  <w:style w:type="paragraph" w:styleId="berschrift1">
    <w:name w:val="heading 1"/>
    <w:basedOn w:val="Standard"/>
    <w:next w:val="Standard"/>
    <w:link w:val="berschrift1Zchn"/>
    <w:qFormat/>
    <w:rsid w:val="00E81E36"/>
    <w:pPr>
      <w:keepNext/>
      <w:spacing w:after="0" w:line="240" w:lineRule="auto"/>
      <w:ind w:right="-568"/>
      <w:jc w:val="center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2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243F"/>
  </w:style>
  <w:style w:type="paragraph" w:styleId="Fuzeile">
    <w:name w:val="footer"/>
    <w:basedOn w:val="Standard"/>
    <w:link w:val="FuzeileZchn"/>
    <w:uiPriority w:val="99"/>
    <w:unhideWhenUsed/>
    <w:rsid w:val="00BE2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243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0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03C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0596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E81E36"/>
    <w:rPr>
      <w:rFonts w:ascii="Arial" w:eastAsia="Times New Roman" w:hAnsi="Arial" w:cs="Times New Roman"/>
      <w:b/>
      <w:sz w:val="24"/>
      <w:szCs w:val="20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B9831-51CA-48EF-926B-BBA9F2FE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3443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Deggendorf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Sg41-KieflJ</dc:creator>
  <cp:keywords/>
  <dc:description/>
  <cp:lastModifiedBy>Sg41-FriedlC</cp:lastModifiedBy>
  <cp:revision>4</cp:revision>
  <cp:lastPrinted>2019-10-09T12:31:00Z</cp:lastPrinted>
  <dcterms:created xsi:type="dcterms:W3CDTF">2020-08-17T12:38:00Z</dcterms:created>
  <dcterms:modified xsi:type="dcterms:W3CDTF">2020-08-18T06:11:00Z</dcterms:modified>
</cp:coreProperties>
</file>