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539D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ind w:right="-428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Vollzug des Gesetzes über die Umweltverträglichkeitsprüfung (UVPG):</w:t>
      </w:r>
    </w:p>
    <w:p w14:paraId="565B616F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jc w:val="center"/>
        <w:rPr>
          <w:rFonts w:cs="Arial"/>
          <w:sz w:val="28"/>
        </w:rPr>
      </w:pPr>
      <w:r>
        <w:rPr>
          <w:rFonts w:cs="Arial"/>
          <w:b/>
          <w:bCs/>
          <w:sz w:val="28"/>
        </w:rPr>
        <w:t>Bekanntgabe gemäß § 5 Abs. 2 Satz 1 UVPG</w:t>
      </w:r>
    </w:p>
    <w:p w14:paraId="0AB5D065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7C0869D6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Amt für Ernährung, Landwirtschaft und Forsten </w:t>
      </w:r>
      <w:sdt>
        <w:sdtPr>
          <w:rPr>
            <w:rFonts w:cs="Arial"/>
            <w:sz w:val="24"/>
          </w:rPr>
          <w:id w:val="-1706635089"/>
          <w:placeholder>
            <w:docPart w:val="1724A5B3FBE044318C403367BCB27F01"/>
          </w:placeholder>
          <w:text/>
        </w:sdtPr>
        <w:sdtEndPr/>
        <w:sdtContent>
          <w:r>
            <w:rPr>
              <w:rFonts w:cs="Arial"/>
              <w:sz w:val="24"/>
            </w:rPr>
            <w:t>Coburg-Kulmbach</w:t>
          </w:r>
        </w:sdtContent>
      </w:sdt>
      <w:r>
        <w:rPr>
          <w:rFonts w:cs="Arial"/>
          <w:sz w:val="24"/>
        </w:rPr>
        <w:t xml:space="preserve"> (AELF) gibt bekannt:</w:t>
      </w:r>
    </w:p>
    <w:p w14:paraId="69D12AF4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D380C3F" w14:textId="6AED4B3D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Der Vorhabensträger </w:t>
      </w:r>
      <w:r w:rsidR="00753719">
        <w:rPr>
          <w:rFonts w:cs="Arial"/>
          <w:sz w:val="24"/>
        </w:rPr>
        <w:t>Landesbund für Vogelschutz Kreisgruppe Coburg</w:t>
      </w:r>
      <w:r>
        <w:rPr>
          <w:rFonts w:cs="Arial"/>
          <w:sz w:val="24"/>
        </w:rPr>
        <w:t xml:space="preserve"> beantragte am </w:t>
      </w:r>
      <w:r w:rsidR="00347138">
        <w:rPr>
          <w:rFonts w:cs="Arial"/>
          <w:sz w:val="24"/>
        </w:rPr>
        <w:t>20</w:t>
      </w:r>
      <w:r>
        <w:rPr>
          <w:rFonts w:cs="Arial"/>
          <w:sz w:val="24"/>
        </w:rPr>
        <w:t>.0</w:t>
      </w:r>
      <w:r w:rsidR="00347138">
        <w:rPr>
          <w:rFonts w:cs="Arial"/>
          <w:sz w:val="24"/>
        </w:rPr>
        <w:t>5</w:t>
      </w:r>
      <w:r>
        <w:rPr>
          <w:rFonts w:cs="Arial"/>
          <w:sz w:val="24"/>
        </w:rPr>
        <w:t xml:space="preserve">.2022 beim AELF Coburg-Kulmbach die Erlaubnis zur </w:t>
      </w:r>
      <w:sdt>
        <w:sdtPr>
          <w:rPr>
            <w:rFonts w:cs="Arial"/>
            <w:sz w:val="24"/>
            <w:highlight w:val="lightGray"/>
          </w:rPr>
          <w:alias w:val="Erstaufforstung / Rodung"/>
          <w:tag w:val="Erstaufforstung / Rodung"/>
          <w:id w:val="-1728604265"/>
          <w:placeholder>
            <w:docPart w:val="3C12303D50294331BB099AF2F3EEDE68"/>
          </w:placeholder>
          <w:dropDownList>
            <w:listItem w:value="Wählen Sie ein Element aus."/>
            <w:listItem w:displayText="Erstaufforstung" w:value="Erstaufforstung"/>
            <w:listItem w:displayText="Rodung" w:value="Rodung"/>
          </w:dropDownList>
        </w:sdtPr>
        <w:sdtEndPr/>
        <w:sdtContent>
          <w:r>
            <w:rPr>
              <w:rFonts w:cs="Arial"/>
              <w:sz w:val="24"/>
              <w:highlight w:val="lightGray"/>
            </w:rPr>
            <w:t>Rodung</w:t>
          </w:r>
        </w:sdtContent>
      </w:sdt>
      <w:r>
        <w:rPr>
          <w:rFonts w:cs="Arial"/>
          <w:sz w:val="24"/>
        </w:rPr>
        <w:t xml:space="preserve"> von </w:t>
      </w:r>
      <w:sdt>
        <w:sdtPr>
          <w:rPr>
            <w:rFonts w:cs="Arial"/>
            <w:sz w:val="24"/>
          </w:rPr>
          <w:id w:val="600295982"/>
          <w:placeholder>
            <w:docPart w:val="1724A5B3FBE044318C403367BCB27F01"/>
          </w:placeholder>
          <w:text/>
        </w:sdtPr>
        <w:sdtEndPr/>
        <w:sdtContent>
          <w:r>
            <w:rPr>
              <w:rFonts w:cs="Arial"/>
              <w:sz w:val="24"/>
            </w:rPr>
            <w:t>1,</w:t>
          </w:r>
          <w:r w:rsidR="00D71350">
            <w:rPr>
              <w:rFonts w:cs="Arial"/>
              <w:sz w:val="24"/>
            </w:rPr>
            <w:t>5</w:t>
          </w:r>
          <w:r w:rsidR="00347138">
            <w:rPr>
              <w:rFonts w:cs="Arial"/>
              <w:sz w:val="24"/>
            </w:rPr>
            <w:t>993</w:t>
          </w:r>
        </w:sdtContent>
      </w:sdt>
      <w:r>
        <w:rPr>
          <w:rFonts w:cs="Arial"/>
          <w:sz w:val="24"/>
        </w:rPr>
        <w:t xml:space="preserve"> ha Wald auf dem Flurstück </w:t>
      </w:r>
      <w:sdt>
        <w:sdtPr>
          <w:rPr>
            <w:rFonts w:cs="Arial"/>
            <w:sz w:val="24"/>
          </w:rPr>
          <w:alias w:val="Flurnummer / Gemarkung eingeben"/>
          <w:tag w:val="Flurnummer / Gemarkung eingeben"/>
          <w:id w:val="208618194"/>
          <w:placeholder>
            <w:docPart w:val="210C3820930048F59FCC74748059CE9D"/>
          </w:placeholder>
        </w:sdtPr>
        <w:sdtEndPr/>
        <w:sdtContent>
          <w:r>
            <w:rPr>
              <w:rFonts w:cs="Arial"/>
              <w:sz w:val="24"/>
            </w:rPr>
            <w:t xml:space="preserve">Nr. </w:t>
          </w:r>
          <w:r w:rsidR="00347138">
            <w:rPr>
              <w:rFonts w:cs="Arial"/>
              <w:sz w:val="24"/>
            </w:rPr>
            <w:t>543/4</w:t>
          </w:r>
          <w:r>
            <w:rPr>
              <w:rFonts w:cs="Arial"/>
              <w:sz w:val="24"/>
            </w:rPr>
            <w:t xml:space="preserve"> der Gemarkung W</w:t>
          </w:r>
          <w:r w:rsidR="00D71350">
            <w:rPr>
              <w:rFonts w:cs="Arial"/>
              <w:sz w:val="24"/>
            </w:rPr>
            <w:t>e</w:t>
          </w:r>
          <w:r w:rsidR="00347138">
            <w:rPr>
              <w:rFonts w:cs="Arial"/>
              <w:sz w:val="24"/>
            </w:rPr>
            <w:t>ißenbrunn v. W</w:t>
          </w:r>
        </w:sdtContent>
      </w:sdt>
      <w:r>
        <w:rPr>
          <w:rFonts w:cs="Arial"/>
          <w:sz w:val="24"/>
        </w:rPr>
        <w:t>.</w:t>
      </w:r>
    </w:p>
    <w:p w14:paraId="5A3AA7C6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7433D6F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AELF hat das Vorhaben nach § 7 Abs. 1 Satz 2 UVPG (bei einer allgemeinen </w:t>
      </w:r>
      <w:r>
        <w:rPr>
          <w:rFonts w:cs="Arial"/>
          <w:sz w:val="24"/>
        </w:rPr>
        <w:br/>
        <w:t xml:space="preserve">Vorprüfung / § 7 Abs. 2 Satz 2 UVPG (bei einer standortbezogenen Vorprüfung) </w:t>
      </w:r>
      <w:r>
        <w:rPr>
          <w:rFonts w:cs="Arial"/>
          <w:sz w:val="24"/>
        </w:rPr>
        <w:br/>
        <w:t xml:space="preserve">überschlägig geprüft und festgestellt, dass von dem Vorhaben voraussichtlich </w:t>
      </w:r>
      <w:r>
        <w:rPr>
          <w:rFonts w:cs="Arial"/>
          <w:sz w:val="24"/>
        </w:rPr>
        <w:br/>
      </w:r>
      <w:sdt>
        <w:sdtPr>
          <w:rPr>
            <w:rFonts w:cs="Arial"/>
            <w:sz w:val="24"/>
          </w:rPr>
          <w:alias w:val="Beurteilung"/>
          <w:tag w:val="Beurteilung"/>
          <w:id w:val="137468779"/>
          <w:placeholder>
            <w:docPart w:val="3C12303D50294331BB099AF2F3EEDE68"/>
          </w:placeholder>
          <w:comboBox>
            <w:listItem w:value="Wählen Sie ein Element aus."/>
            <w:listItem w:displayText="keine erheblichen nachteiligen Umweltauswirkungen zu erwarten sind" w:value="keine erheblichen nachteiligen Umweltauswirkungen zu erwarten sind"/>
            <w:listItem w:displayText="erhebliche nachteilige Umweltauswirkungen zu erwarten sind" w:value="erhebliche nachteilige Umweltauswirkungen zu erwarten sind"/>
          </w:comboBox>
        </w:sdtPr>
        <w:sdtEndPr/>
        <w:sdtContent>
          <w:r>
            <w:rPr>
              <w:rFonts w:cs="Arial"/>
              <w:sz w:val="24"/>
            </w:rPr>
            <w:t>keine erheblichen nachteiligen Umweltauswirkungen zu erwarten sind</w:t>
          </w:r>
        </w:sdtContent>
      </w:sdt>
      <w:r>
        <w:rPr>
          <w:rFonts w:cs="Arial"/>
          <w:sz w:val="24"/>
        </w:rPr>
        <w:t>.</w:t>
      </w:r>
    </w:p>
    <w:p w14:paraId="09989163" w14:textId="77777777" w:rsidR="00E377FE" w:rsidRDefault="00E377FE" w:rsidP="00E377FE">
      <w:pPr>
        <w:pStyle w:val="Kopfzeile"/>
        <w:tabs>
          <w:tab w:val="clear" w:pos="4536"/>
          <w:tab w:val="left" w:pos="6624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D0E3012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sz w:val="24"/>
        </w:rPr>
        <w:t xml:space="preserve">Dabei wurde insbesondere berücksichtigt, dass </w:t>
      </w:r>
      <w:sdt>
        <w:sdtPr>
          <w:rPr>
            <w:rFonts w:cs="Arial"/>
            <w:iCs/>
            <w:sz w:val="24"/>
          </w:rPr>
          <w:id w:val="1909727359"/>
          <w:placeholder>
            <w:docPart w:val="1724A5B3FBE044318C403367BCB27F01"/>
          </w:placeholder>
          <w:text/>
        </w:sdtPr>
        <w:sdtEndPr/>
        <w:sdtContent>
          <w:r>
            <w:rPr>
              <w:rFonts w:cs="Arial"/>
              <w:iCs/>
              <w:sz w:val="24"/>
            </w:rPr>
            <w:t>kein Schutzkriterium i. S. d. Anlage 2 Nr. 2.3 UVPG betroffen ist.</w:t>
          </w:r>
        </w:sdtContent>
      </w:sdt>
    </w:p>
    <w:p w14:paraId="645709B7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</w:p>
    <w:p w14:paraId="7A1C8FE3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 xml:space="preserve">Das Vorhaben bedarf daher </w:t>
      </w:r>
      <w:sdt>
        <w:sdtPr>
          <w:rPr>
            <w:rFonts w:cs="Arial"/>
            <w:sz w:val="24"/>
          </w:rPr>
          <w:alias w:val="keiner / einer"/>
          <w:tag w:val="keiner / einer"/>
          <w:id w:val="-51315419"/>
          <w:placeholder>
            <w:docPart w:val="7EE2B5160588446B910D3043A3ED64FD"/>
          </w:placeholder>
          <w:comboBox>
            <w:listItem w:value="Wählen Sie ein Element aus."/>
            <w:listItem w:displayText="keiner" w:value="keiner"/>
            <w:listItem w:displayText="einer" w:value="einer"/>
          </w:comboBox>
        </w:sdtPr>
        <w:sdtEndPr/>
        <w:sdtContent>
          <w:r>
            <w:rPr>
              <w:rFonts w:cs="Arial"/>
              <w:sz w:val="24"/>
            </w:rPr>
            <w:t>keiner</w:t>
          </w:r>
        </w:sdtContent>
      </w:sdt>
      <w:r>
        <w:rPr>
          <w:rFonts w:cs="Arial"/>
          <w:sz w:val="24"/>
        </w:rPr>
        <w:t xml:space="preserve"> Umweltverträglichkeitsprüfung.</w:t>
      </w:r>
    </w:p>
    <w:p w14:paraId="34C8F293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C0EB5AA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  <w:r>
        <w:rPr>
          <w:rFonts w:cs="Arial"/>
          <w:sz w:val="24"/>
        </w:rPr>
        <w:t>Diese Feststellung ist nicht selbständig anfechtbar, § 5 Abs. 3 Satz 1 UVPG.</w:t>
      </w:r>
    </w:p>
    <w:p w14:paraId="7B5C0070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1389C60C" w14:textId="77777777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sz w:val="24"/>
        </w:rPr>
      </w:pPr>
    </w:p>
    <w:p w14:paraId="277F697E" w14:textId="15E6A022" w:rsidR="00E377FE" w:rsidRDefault="00E377FE" w:rsidP="00E377FE">
      <w:pPr>
        <w:pStyle w:val="Kopfzeile"/>
        <w:tabs>
          <w:tab w:val="left" w:pos="708"/>
        </w:tabs>
        <w:spacing w:line="360" w:lineRule="auto"/>
        <w:rPr>
          <w:rFonts w:cs="Arial"/>
          <w:i/>
          <w:sz w:val="24"/>
        </w:rPr>
      </w:pPr>
      <w:r>
        <w:rPr>
          <w:rFonts w:cs="Arial"/>
          <w:i/>
          <w:sz w:val="24"/>
        </w:rPr>
        <w:t>10.08.2022</w:t>
      </w:r>
    </w:p>
    <w:p w14:paraId="54E9D859" w14:textId="58A8A790" w:rsidR="00074650" w:rsidRDefault="00E377FE" w:rsidP="00E377FE">
      <w:pPr>
        <w:pStyle w:val="Kopfzeile"/>
        <w:tabs>
          <w:tab w:val="left" w:pos="708"/>
        </w:tabs>
        <w:spacing w:line="360" w:lineRule="auto"/>
      </w:pPr>
      <w:r>
        <w:rPr>
          <w:rFonts w:cs="Arial"/>
          <w:i/>
          <w:sz w:val="24"/>
        </w:rPr>
        <w:t>gez. Frank Angermann, RI</w:t>
      </w:r>
    </w:p>
    <w:sectPr w:rsidR="000746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FE"/>
    <w:rsid w:val="00074650"/>
    <w:rsid w:val="00347138"/>
    <w:rsid w:val="005C227C"/>
    <w:rsid w:val="00753719"/>
    <w:rsid w:val="00D71350"/>
    <w:rsid w:val="00E377FE"/>
    <w:rsid w:val="00E7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92F1"/>
  <w15:chartTrackingRefBased/>
  <w15:docId w15:val="{CEADB5E9-803D-4324-94C8-80281E19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nhideWhenUsed/>
    <w:rsid w:val="00E377FE"/>
    <w:pPr>
      <w:tabs>
        <w:tab w:val="center" w:pos="4536"/>
        <w:tab w:val="right" w:pos="9072"/>
      </w:tabs>
      <w:spacing w:after="0" w:line="240" w:lineRule="exac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377F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24A5B3FBE044318C403367BCB27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38E5-8C39-4B0C-8F50-7E7BE594FE65}"/>
      </w:docPartPr>
      <w:docPartBody>
        <w:p w:rsidR="00936F55" w:rsidRDefault="00026180" w:rsidP="00026180">
          <w:pPr>
            <w:pStyle w:val="1724A5B3FBE044318C403367BCB27F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12303D50294331BB099AF2F3EED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5D8A9-298C-439F-8F20-C450B93175E6}"/>
      </w:docPartPr>
      <w:docPartBody>
        <w:p w:rsidR="00936F55" w:rsidRDefault="00026180" w:rsidP="00026180">
          <w:pPr>
            <w:pStyle w:val="3C12303D50294331BB099AF2F3EEDE68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10C3820930048F59FCC74748059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C3E95-E21A-49EC-B8A6-A360F8B211F5}"/>
      </w:docPartPr>
      <w:docPartBody>
        <w:p w:rsidR="00936F55" w:rsidRDefault="00026180" w:rsidP="00026180">
          <w:pPr>
            <w:pStyle w:val="210C3820930048F59FCC74748059CE9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2B5160588446B910D3043A3ED6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CF1A-C22D-481B-A513-6723FCBD0837}"/>
      </w:docPartPr>
      <w:docPartBody>
        <w:p w:rsidR="00936F55" w:rsidRDefault="00026180" w:rsidP="00026180">
          <w:pPr>
            <w:pStyle w:val="7EE2B5160588446B910D3043A3ED64FD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80"/>
    <w:rsid w:val="00026180"/>
    <w:rsid w:val="009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180"/>
  </w:style>
  <w:style w:type="paragraph" w:customStyle="1" w:styleId="1724A5B3FBE044318C403367BCB27F01">
    <w:name w:val="1724A5B3FBE044318C403367BCB27F01"/>
    <w:rsid w:val="00026180"/>
  </w:style>
  <w:style w:type="paragraph" w:customStyle="1" w:styleId="3C12303D50294331BB099AF2F3EEDE68">
    <w:name w:val="3C12303D50294331BB099AF2F3EEDE68"/>
    <w:rsid w:val="00026180"/>
  </w:style>
  <w:style w:type="paragraph" w:customStyle="1" w:styleId="210C3820930048F59FCC74748059CE9D">
    <w:name w:val="210C3820930048F59FCC74748059CE9D"/>
    <w:rsid w:val="00026180"/>
  </w:style>
  <w:style w:type="paragraph" w:customStyle="1" w:styleId="7EE2B5160588446B910D3043A3ED64FD">
    <w:name w:val="7EE2B5160588446B910D3043A3ED64FD"/>
    <w:rsid w:val="00026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Angermann, Frank (aelf-co)</dc:creator>
  <cp:keywords/>
  <dc:description/>
  <cp:lastModifiedBy>Angermann, Frank (aelf-co)</cp:lastModifiedBy>
  <cp:revision>4</cp:revision>
  <dcterms:created xsi:type="dcterms:W3CDTF">2022-08-10T10:23:00Z</dcterms:created>
  <dcterms:modified xsi:type="dcterms:W3CDTF">2022-08-10T10:25:00Z</dcterms:modified>
</cp:coreProperties>
</file>