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264" w:rsidRPr="00106DC3" w:rsidRDefault="00590264" w:rsidP="003B39D0">
      <w:pPr>
        <w:spacing w:after="0" w:line="240" w:lineRule="atLeast"/>
        <w:ind w:left="0" w:firstLine="0"/>
        <w:rPr>
          <w:b/>
          <w:color w:val="auto"/>
        </w:rPr>
      </w:pPr>
      <w:bookmarkStart w:id="0" w:name="_Toc15461"/>
      <w:r w:rsidRPr="00106DC3">
        <w:rPr>
          <w:b/>
          <w:color w:val="auto"/>
        </w:rPr>
        <w:t>Vollzug der Wassergesetze und des Gesetzes über die Umweltverträglichkeitsprüfung (UVPG);</w:t>
      </w:r>
    </w:p>
    <w:p w:rsidR="00FD4418" w:rsidRPr="00AB6241" w:rsidRDefault="00FD4418" w:rsidP="003B39D0">
      <w:pPr>
        <w:spacing w:after="0" w:line="240" w:lineRule="atLeast"/>
        <w:ind w:left="0" w:firstLine="0"/>
        <w:rPr>
          <w:b/>
        </w:rPr>
      </w:pPr>
      <w:r w:rsidRPr="00AB6241">
        <w:rPr>
          <w:b/>
        </w:rPr>
        <w:t>Zutageförderung und Entnahme von Grundwasser aus der Wasserversorgungsanlage des Zweckverbands Wasserversorgung (ZVWV) Isar-Vils auf dem Grundstück Fl. nr. 867/3 der Gemarkung Wolfsbach (östlich des Weilers Aumühle, 84036 Landshut);</w:t>
      </w:r>
    </w:p>
    <w:p w:rsidR="00590264" w:rsidRPr="00106DC3" w:rsidRDefault="00FD4418" w:rsidP="003B39D0">
      <w:pPr>
        <w:spacing w:after="0" w:line="240" w:lineRule="atLeast"/>
        <w:ind w:left="0" w:firstLine="0"/>
        <w:rPr>
          <w:b/>
          <w:color w:val="auto"/>
        </w:rPr>
      </w:pPr>
      <w:r w:rsidRPr="00AB6241">
        <w:rPr>
          <w:b/>
        </w:rPr>
        <w:t xml:space="preserve">Antrag des ZVWV Isar-Vils auf die </w:t>
      </w:r>
      <w:r w:rsidR="003B39D0">
        <w:rPr>
          <w:b/>
        </w:rPr>
        <w:t xml:space="preserve">neue </w:t>
      </w:r>
      <w:r w:rsidRPr="00AB6241">
        <w:rPr>
          <w:b/>
        </w:rPr>
        <w:t xml:space="preserve">wasserrechtliche Bewilligung im Sinne des § 8 Abs. 1 </w:t>
      </w:r>
      <w:r>
        <w:rPr>
          <w:b/>
        </w:rPr>
        <w:t>des Wasserhaushaltsgesetzes (</w:t>
      </w:r>
      <w:r w:rsidRPr="00AB6241">
        <w:rPr>
          <w:b/>
        </w:rPr>
        <w:t>WHG</w:t>
      </w:r>
      <w:r>
        <w:rPr>
          <w:b/>
        </w:rPr>
        <w:t>)</w:t>
      </w:r>
      <w:r w:rsidR="00590264" w:rsidRPr="00106DC3">
        <w:rPr>
          <w:b/>
          <w:color w:val="auto"/>
        </w:rPr>
        <w:t>;</w:t>
      </w:r>
    </w:p>
    <w:p w:rsidR="00660046" w:rsidRPr="00106DC3" w:rsidRDefault="00590264" w:rsidP="003B39D0">
      <w:pPr>
        <w:pStyle w:val="berschrift1"/>
        <w:spacing w:after="0" w:line="240" w:lineRule="atLeast"/>
        <w:ind w:left="0" w:right="0" w:firstLine="0"/>
        <w:rPr>
          <w:color w:val="auto"/>
        </w:rPr>
      </w:pPr>
      <w:r w:rsidRPr="00106DC3">
        <w:rPr>
          <w:color w:val="auto"/>
        </w:rPr>
        <w:t xml:space="preserve">Bekanntgabe gemäß § 5 Abs. </w:t>
      </w:r>
      <w:r w:rsidR="006433AC">
        <w:rPr>
          <w:color w:val="auto"/>
        </w:rPr>
        <w:t>1</w:t>
      </w:r>
      <w:r w:rsidRPr="00106DC3">
        <w:rPr>
          <w:color w:val="auto"/>
        </w:rPr>
        <w:t xml:space="preserve"> A</w:t>
      </w:r>
      <w:r w:rsidR="001D034D">
        <w:rPr>
          <w:color w:val="auto"/>
        </w:rPr>
        <w:t>bs.</w:t>
      </w:r>
      <w:r w:rsidRPr="00106DC3">
        <w:rPr>
          <w:color w:val="auto"/>
        </w:rPr>
        <w:t xml:space="preserve"> 1</w:t>
      </w:r>
      <w:r w:rsidR="000136B2">
        <w:rPr>
          <w:color w:val="auto"/>
        </w:rPr>
        <w:t>,</w:t>
      </w:r>
      <w:r w:rsidR="006433AC">
        <w:rPr>
          <w:color w:val="auto"/>
        </w:rPr>
        <w:t xml:space="preserve"> Abs. 2 Satz 1</w:t>
      </w:r>
      <w:r w:rsidRPr="00106DC3">
        <w:rPr>
          <w:color w:val="auto"/>
        </w:rPr>
        <w:t xml:space="preserve"> UVPG des Ergebnisses der durch</w:t>
      </w:r>
      <w:r w:rsidR="001B3BE7">
        <w:rPr>
          <w:color w:val="auto"/>
        </w:rPr>
        <w:t>-</w:t>
      </w:r>
      <w:r w:rsidRPr="00106DC3">
        <w:rPr>
          <w:color w:val="auto"/>
        </w:rPr>
        <w:t xml:space="preserve">geführten </w:t>
      </w:r>
      <w:r w:rsidR="0080137B">
        <w:rPr>
          <w:color w:val="auto"/>
        </w:rPr>
        <w:t>allgemeinen</w:t>
      </w:r>
      <w:r w:rsidRPr="00106DC3">
        <w:rPr>
          <w:color w:val="auto"/>
        </w:rPr>
        <w:t xml:space="preserve"> Vorprüfung im Sinne des § 7 Abs. </w:t>
      </w:r>
      <w:r w:rsidR="006433AC">
        <w:rPr>
          <w:color w:val="auto"/>
        </w:rPr>
        <w:t>1</w:t>
      </w:r>
      <w:r w:rsidRPr="00106DC3">
        <w:rPr>
          <w:color w:val="auto"/>
        </w:rPr>
        <w:t xml:space="preserve"> Satz 1 UVPG</w:t>
      </w:r>
      <w:r w:rsidR="007712C6" w:rsidRPr="00106DC3">
        <w:rPr>
          <w:color w:val="auto"/>
        </w:rPr>
        <w:t xml:space="preserve"> </w:t>
      </w:r>
      <w:bookmarkEnd w:id="0"/>
    </w:p>
    <w:p w:rsidR="00660046" w:rsidRPr="00106DC3" w:rsidRDefault="00660046" w:rsidP="003B39D0">
      <w:pPr>
        <w:pStyle w:val="berschrift2"/>
        <w:spacing w:after="0" w:line="240" w:lineRule="atLeast"/>
        <w:ind w:left="0" w:right="0" w:firstLine="0"/>
        <w:jc w:val="both"/>
        <w:rPr>
          <w:b w:val="0"/>
          <w:color w:val="auto"/>
        </w:rPr>
      </w:pPr>
    </w:p>
    <w:p w:rsidR="00590264" w:rsidRPr="00106DC3" w:rsidRDefault="00590264" w:rsidP="003B39D0">
      <w:pPr>
        <w:spacing w:after="0" w:line="240" w:lineRule="atLeast"/>
        <w:ind w:left="0" w:firstLine="0"/>
        <w:rPr>
          <w:color w:val="auto"/>
        </w:rPr>
      </w:pPr>
    </w:p>
    <w:p w:rsidR="003B39D0" w:rsidRPr="00156A14" w:rsidRDefault="003B39D0" w:rsidP="003B39D0">
      <w:pPr>
        <w:spacing w:after="0" w:line="240" w:lineRule="atLeast"/>
        <w:ind w:left="0" w:firstLine="0"/>
        <w:rPr>
          <w:bCs/>
        </w:rPr>
      </w:pPr>
      <w:r>
        <w:rPr>
          <w:bCs/>
        </w:rPr>
        <w:t>M</w:t>
      </w:r>
      <w:r w:rsidRPr="00156A14">
        <w:rPr>
          <w:bCs/>
        </w:rPr>
        <w:t xml:space="preserve">it Bescheid vom 09.10.1991, zuletzt geändert mit Bescheid vom 24.04.2012, hatte die Stadt Landshut dem Zweckverband Wasserversorgung </w:t>
      </w:r>
      <w:r w:rsidR="00C47115">
        <w:rPr>
          <w:bCs/>
        </w:rPr>
        <w:t xml:space="preserve">(ZVWV) </w:t>
      </w:r>
      <w:r w:rsidRPr="00156A14">
        <w:rPr>
          <w:bCs/>
        </w:rPr>
        <w:t>Isar-Vils</w:t>
      </w:r>
      <w:r>
        <w:rPr>
          <w:bCs/>
        </w:rPr>
        <w:t xml:space="preserve"> </w:t>
      </w:r>
      <w:r w:rsidRPr="00156A14">
        <w:rPr>
          <w:bCs/>
        </w:rPr>
        <w:t xml:space="preserve">die gehobene wasserrechtliche Erlaubnis für das im Betreff genannte Vorhaben erteilt. Diese Gestattung bezieht sich auf die Grundwasserentnahme aus den Brunnen 1, 2 und 3 </w:t>
      </w:r>
      <w:r w:rsidR="00816DD5">
        <w:rPr>
          <w:bCs/>
        </w:rPr>
        <w:t>seines</w:t>
      </w:r>
      <w:r w:rsidRPr="00156A14">
        <w:rPr>
          <w:bCs/>
        </w:rPr>
        <w:t xml:space="preserve"> Versorgungsgebietes „Wolfsteinerau“, sie ist bis einschließlich 31.12.2031 befristet.</w:t>
      </w:r>
    </w:p>
    <w:p w:rsidR="003B39D0" w:rsidRPr="00156A14" w:rsidRDefault="003B39D0" w:rsidP="003B39D0">
      <w:pPr>
        <w:spacing w:after="0" w:line="240" w:lineRule="atLeast"/>
        <w:ind w:left="0" w:firstLine="0"/>
        <w:rPr>
          <w:bCs/>
        </w:rPr>
      </w:pPr>
    </w:p>
    <w:p w:rsidR="003B39D0" w:rsidRPr="00156A14" w:rsidRDefault="003B39D0" w:rsidP="003B39D0">
      <w:pPr>
        <w:spacing w:after="0" w:line="240" w:lineRule="atLeast"/>
        <w:ind w:left="0" w:firstLine="0"/>
        <w:rPr>
          <w:bCs/>
        </w:rPr>
      </w:pPr>
      <w:r w:rsidRPr="00156A14">
        <w:rPr>
          <w:bCs/>
        </w:rPr>
        <w:t xml:space="preserve">Nachdem dann der Brunnen 1 stillgelegt werden musste, erhielt der </w:t>
      </w:r>
      <w:r w:rsidR="00C47115">
        <w:rPr>
          <w:bCs/>
        </w:rPr>
        <w:t>ZVWV</w:t>
      </w:r>
      <w:r w:rsidR="00C47115" w:rsidRPr="00156A14">
        <w:rPr>
          <w:bCs/>
        </w:rPr>
        <w:t xml:space="preserve"> </w:t>
      </w:r>
      <w:r w:rsidRPr="00156A14">
        <w:rPr>
          <w:bCs/>
        </w:rPr>
        <w:t xml:space="preserve">Isar-Vils mit Bescheid vom 13.08.2015 eine weitere, beschränkte wasserrechtliche Erlaubnis nach Art. 15 Abs. 1 BayWG zur Grundwasserentnahme aus dem damals neuen Brunnen 4. Diese </w:t>
      </w:r>
      <w:r>
        <w:rPr>
          <w:bCs/>
        </w:rPr>
        <w:t>war</w:t>
      </w:r>
      <w:r w:rsidRPr="00156A14">
        <w:rPr>
          <w:bCs/>
        </w:rPr>
        <w:t xml:space="preserve"> jedoch nur bis ein</w:t>
      </w:r>
      <w:r w:rsidR="001B3BE7">
        <w:rPr>
          <w:bCs/>
        </w:rPr>
        <w:t>-</w:t>
      </w:r>
      <w:r w:rsidRPr="00156A14">
        <w:rPr>
          <w:bCs/>
        </w:rPr>
        <w:t>schließlich 31.12.2020 befristet.</w:t>
      </w:r>
    </w:p>
    <w:p w:rsidR="003B39D0" w:rsidRPr="00156A14" w:rsidRDefault="003B39D0" w:rsidP="003B39D0">
      <w:pPr>
        <w:spacing w:after="0" w:line="240" w:lineRule="atLeast"/>
        <w:ind w:left="0" w:firstLine="0"/>
      </w:pPr>
    </w:p>
    <w:p w:rsidR="003B39D0" w:rsidRPr="00156A14" w:rsidRDefault="003B39D0" w:rsidP="003B39D0">
      <w:pPr>
        <w:spacing w:after="0" w:line="240" w:lineRule="atLeast"/>
        <w:ind w:left="0" w:firstLine="0"/>
      </w:pPr>
      <w:r>
        <w:t>D</w:t>
      </w:r>
      <w:r w:rsidRPr="00156A14">
        <w:t xml:space="preserve">ie neue Verordnung des Landratsamtes Landshut über das Wasserschutzgebiet Wolfsteinerau vom 01.08.2019, berichtigt mit Verordnung vom 12.09.2019, </w:t>
      </w:r>
      <w:r>
        <w:t xml:space="preserve">ist nunmehr </w:t>
      </w:r>
      <w:r w:rsidRPr="00156A14">
        <w:t xml:space="preserve">in Kraft (siehe dazu Amtsblätter des Landkreises Landshut </w:t>
      </w:r>
      <w:r>
        <w:t>vom 01.08.2019 und 12.09.2019).</w:t>
      </w:r>
      <w:r w:rsidRPr="00156A14">
        <w:t xml:space="preserve"> </w:t>
      </w:r>
      <w:r>
        <w:t xml:space="preserve">Nach Ansicht der Stadt Landshut </w:t>
      </w:r>
      <w:r w:rsidRPr="00156A14">
        <w:t>ersch</w:t>
      </w:r>
      <w:r>
        <w:t>ien</w:t>
      </w:r>
      <w:r w:rsidRPr="00156A14">
        <w:t xml:space="preserve"> es </w:t>
      </w:r>
      <w:r>
        <w:t xml:space="preserve">deshalb </w:t>
      </w:r>
      <w:r w:rsidRPr="00156A14">
        <w:t>zweckmäßig und, in Anbetracht des Erlöschens der Erlaubnis für den Brunnen 4 mit Ablauf des 31.12.2020, insbesondere geboten, die zwischenzeitlich unübersichtlichen „alten“ Genehmigungs- und Verlängerungsbescheide aufzuheben und durch eine gesamtheitliche Neufassung, die nur noch die derzeitigen Nutzungsverhältnisse widerspiegelt, zu ersetzen. So zielt der Bescheid vom 09.10.1991 noch auf die Nutzung von Brunnen 1 und 2 ab. Brunnen 1 ist aber seit geraumer Zeit rückgebaut und ein neuer Brunnen 3 erstellt, der in der Nutzungsgenehmigung vom 11.11.1998 Berücksichtigung fand. Ebenso sind einzelne, in den „alten“ Bescheiden festge</w:t>
      </w:r>
      <w:r w:rsidR="001B3BE7">
        <w:t>-</w:t>
      </w:r>
      <w:r w:rsidRPr="00156A14">
        <w:t>setzte Nebenbestimmungen nicht mehr zeitgemäß.</w:t>
      </w:r>
    </w:p>
    <w:p w:rsidR="003B39D0" w:rsidRPr="00156A14" w:rsidRDefault="003B39D0" w:rsidP="003B39D0">
      <w:pPr>
        <w:spacing w:after="0" w:line="240" w:lineRule="atLeast"/>
        <w:ind w:left="0" w:firstLine="0"/>
      </w:pPr>
    </w:p>
    <w:p w:rsidR="003B39D0" w:rsidRPr="00156A14" w:rsidRDefault="003B39D0" w:rsidP="003B39D0">
      <w:pPr>
        <w:spacing w:after="0" w:line="240" w:lineRule="atLeast"/>
        <w:ind w:left="0" w:firstLine="0"/>
      </w:pPr>
      <w:r w:rsidRPr="00156A14">
        <w:t xml:space="preserve">Die Erlaubnis gewährt im Übrigen derzeit die Befugnis, aus dem </w:t>
      </w:r>
      <w:r w:rsidRPr="00FB7ABC">
        <w:t>Brunnen 4 der Wassergewinnungs-anlage Wolfsteinerau bis zu 35 Liter/Sekunde, 1.775 m³/Tag</w:t>
      </w:r>
      <w:r w:rsidRPr="00156A14">
        <w:t xml:space="preserve"> sowie </w:t>
      </w:r>
      <w:r w:rsidRPr="003B39D0">
        <w:t xml:space="preserve">insgesamt aus der Wasser-gewinnungsanlage Wolfsteinerau (bestehend aus den Brunnen 3 und 4) maximal 57 Liter/Sekunde, 3.475 m³/Tag und 1.000.000 m³/Jahr </w:t>
      </w:r>
      <w:r w:rsidRPr="00156A14">
        <w:t>Grundwasser zu Tage zu fördern und zu entnehmen.</w:t>
      </w:r>
    </w:p>
    <w:p w:rsidR="003B39D0" w:rsidRPr="00156A14" w:rsidRDefault="003B39D0" w:rsidP="003B39D0">
      <w:pPr>
        <w:spacing w:after="0" w:line="240" w:lineRule="atLeast"/>
        <w:ind w:left="0" w:firstLine="0"/>
      </w:pPr>
    </w:p>
    <w:p w:rsidR="0080137B" w:rsidRPr="001A0F5E" w:rsidRDefault="003B39D0" w:rsidP="003B39D0">
      <w:pPr>
        <w:widowControl w:val="0"/>
        <w:tabs>
          <w:tab w:val="left" w:pos="1500"/>
          <w:tab w:val="left" w:pos="3000"/>
        </w:tabs>
        <w:adjustRightInd w:val="0"/>
        <w:spacing w:after="0" w:line="240" w:lineRule="atLeast"/>
        <w:ind w:left="0" w:firstLine="0"/>
      </w:pPr>
      <w:r>
        <w:t>M</w:t>
      </w:r>
      <w:r w:rsidRPr="00AB6241">
        <w:t>it Schreiben vom 05.01.2021</w:t>
      </w:r>
      <w:r w:rsidR="00C47115">
        <w:t xml:space="preserve"> </w:t>
      </w:r>
      <w:r w:rsidRPr="00AB6241">
        <w:t xml:space="preserve">beantragte der ZVWV Isar-Vils die </w:t>
      </w:r>
      <w:r>
        <w:t xml:space="preserve">neue </w:t>
      </w:r>
      <w:r w:rsidRPr="00AB6241">
        <w:t>wasserrechtliche Bewilligung im Sinne des § 8 WHG.</w:t>
      </w:r>
      <w:r w:rsidR="00AD0B19">
        <w:t xml:space="preserve"> Die genannten Entnahmemengen sollen unverändert bewilligt</w:t>
      </w:r>
      <w:r w:rsidR="00C47115">
        <w:t xml:space="preserve"> werden.</w:t>
      </w:r>
      <w:r w:rsidR="00AD0B19">
        <w:t xml:space="preserve"> </w:t>
      </w:r>
      <w:r w:rsidR="00C47115">
        <w:t>A</w:t>
      </w:r>
      <w:r w:rsidR="00AD0B19">
        <w:t xml:space="preserve">ufgrund der gedrosselten Pumpenleistung im Brunnen 4 </w:t>
      </w:r>
      <w:r w:rsidR="00C47115">
        <w:t>k</w:t>
      </w:r>
      <w:r w:rsidR="001B3BE7">
        <w:t xml:space="preserve">ann die Entnahmemenge in Litern pro </w:t>
      </w:r>
      <w:r w:rsidR="00C47115">
        <w:t xml:space="preserve">Sekunde </w:t>
      </w:r>
      <w:r w:rsidR="00AD0B19">
        <w:t>auf 50 reduziert werden.</w:t>
      </w:r>
    </w:p>
    <w:p w:rsidR="0080137B" w:rsidRPr="001A0F5E" w:rsidRDefault="0080137B" w:rsidP="003B39D0">
      <w:pPr>
        <w:widowControl w:val="0"/>
        <w:tabs>
          <w:tab w:val="left" w:pos="1500"/>
          <w:tab w:val="left" w:pos="3000"/>
        </w:tabs>
        <w:adjustRightInd w:val="0"/>
        <w:spacing w:after="0" w:line="240" w:lineRule="atLeast"/>
        <w:ind w:left="0" w:firstLine="0"/>
      </w:pPr>
    </w:p>
    <w:p w:rsidR="0080137B" w:rsidRPr="001A0F5E" w:rsidRDefault="0080137B" w:rsidP="003B39D0">
      <w:pPr>
        <w:widowControl w:val="0"/>
        <w:tabs>
          <w:tab w:val="left" w:pos="1500"/>
          <w:tab w:val="left" w:pos="3000"/>
        </w:tabs>
        <w:adjustRightInd w:val="0"/>
        <w:spacing w:after="0" w:line="240" w:lineRule="atLeast"/>
        <w:ind w:left="0" w:firstLine="0"/>
      </w:pPr>
      <w:r w:rsidRPr="001A0F5E">
        <w:t xml:space="preserve">Im Vorfeld </w:t>
      </w:r>
      <w:r w:rsidR="006433AC">
        <w:t>war</w:t>
      </w:r>
      <w:r w:rsidRPr="001A0F5E">
        <w:t xml:space="preserve"> die Notwendigkeit zur Durchführung einer Umweltverträglichkeitsprüfung</w:t>
      </w:r>
      <w:r w:rsidR="00732886">
        <w:t xml:space="preserve"> (UVP)</w:t>
      </w:r>
      <w:r w:rsidRPr="001A0F5E">
        <w:t xml:space="preserve"> zu klären (§ 5 Abs. 1 Satz 1 UVPG). Das Erfordernis zur Durchführung einer UVP richtet sich in diesem Fall nach der </w:t>
      </w:r>
      <w:r w:rsidR="00C47115">
        <w:t>beantragten Entnahmemenge</w:t>
      </w:r>
      <w:r w:rsidRPr="001A0F5E">
        <w:t xml:space="preserve">, wonach </w:t>
      </w:r>
      <w:r w:rsidR="00C47115">
        <w:t>bei einem jährlichen Volumen an Wasser zwischen 100.000 m³ bis weniger als 10 Mio. m³</w:t>
      </w:r>
      <w:r w:rsidRPr="001A0F5E">
        <w:t xml:space="preserve"> eine Pflicht zur allgemeinen Vorprüfung besteht, ab </w:t>
      </w:r>
      <w:r w:rsidR="00C47115">
        <w:t xml:space="preserve">10 Mio. m³ </w:t>
      </w:r>
      <w:r w:rsidRPr="001A0F5E">
        <w:t xml:space="preserve">eine UVP erfolgen muss (§ </w:t>
      </w:r>
      <w:r w:rsidR="00C47115">
        <w:t>7</w:t>
      </w:r>
      <w:r w:rsidRPr="001A0F5E">
        <w:t xml:space="preserve"> Abs. 1 Satz 1 UVPG i. V. m. Ziffer 13.</w:t>
      </w:r>
      <w:r w:rsidR="00C47115">
        <w:t>3</w:t>
      </w:r>
      <w:r w:rsidRPr="001A0F5E">
        <w:t>.2 der Anlage 1 zum UVPG).</w:t>
      </w:r>
    </w:p>
    <w:p w:rsidR="0080137B" w:rsidRPr="001A0F5E" w:rsidRDefault="0080137B" w:rsidP="003B39D0">
      <w:pPr>
        <w:widowControl w:val="0"/>
        <w:tabs>
          <w:tab w:val="left" w:pos="1500"/>
          <w:tab w:val="left" w:pos="3000"/>
        </w:tabs>
        <w:adjustRightInd w:val="0"/>
        <w:spacing w:after="0" w:line="240" w:lineRule="atLeast"/>
        <w:ind w:left="0" w:firstLine="0"/>
      </w:pPr>
    </w:p>
    <w:p w:rsidR="00D7657C" w:rsidRDefault="009C5EE8" w:rsidP="00B16B9D">
      <w:pPr>
        <w:pStyle w:val="Default"/>
        <w:spacing w:line="240" w:lineRule="atLeast"/>
        <w:jc w:val="both"/>
        <w:rPr>
          <w:sz w:val="22"/>
          <w:szCs w:val="22"/>
        </w:rPr>
      </w:pPr>
      <w:r w:rsidRPr="00B16B9D">
        <w:rPr>
          <w:bCs/>
          <w:sz w:val="22"/>
          <w:szCs w:val="22"/>
        </w:rPr>
        <w:t xml:space="preserve">In diesem Fall war eine </w:t>
      </w:r>
      <w:r w:rsidR="0080137B" w:rsidRPr="00B16B9D">
        <w:rPr>
          <w:bCs/>
          <w:sz w:val="22"/>
          <w:szCs w:val="22"/>
        </w:rPr>
        <w:t xml:space="preserve">allgemeine Vorprüfung des Einzelfalls </w:t>
      </w:r>
      <w:r w:rsidR="0080137B" w:rsidRPr="00B16B9D">
        <w:rPr>
          <w:sz w:val="22"/>
          <w:szCs w:val="22"/>
        </w:rPr>
        <w:t>(§ 7 Abs. 1 Satz 1 UVPG</w:t>
      </w:r>
      <w:r w:rsidR="004F6609">
        <w:rPr>
          <w:sz w:val="22"/>
          <w:szCs w:val="22"/>
        </w:rPr>
        <w:t>)</w:t>
      </w:r>
      <w:bookmarkStart w:id="1" w:name="_GoBack"/>
      <w:bookmarkEnd w:id="1"/>
      <w:r w:rsidR="0080137B" w:rsidRPr="00B16B9D">
        <w:rPr>
          <w:sz w:val="22"/>
          <w:szCs w:val="22"/>
        </w:rPr>
        <w:t xml:space="preserve"> </w:t>
      </w:r>
      <w:proofErr w:type="spellStart"/>
      <w:r w:rsidR="0080137B" w:rsidRPr="00B16B9D">
        <w:rPr>
          <w:bCs/>
          <w:sz w:val="22"/>
          <w:szCs w:val="22"/>
        </w:rPr>
        <w:t>durchzu</w:t>
      </w:r>
      <w:proofErr w:type="spellEnd"/>
      <w:r w:rsidR="001B3BE7">
        <w:rPr>
          <w:bCs/>
          <w:sz w:val="22"/>
          <w:szCs w:val="22"/>
        </w:rPr>
        <w:t>-</w:t>
      </w:r>
      <w:r w:rsidR="0080137B" w:rsidRPr="00B16B9D">
        <w:rPr>
          <w:bCs/>
          <w:sz w:val="22"/>
          <w:szCs w:val="22"/>
        </w:rPr>
        <w:t>führen</w:t>
      </w:r>
      <w:r w:rsidR="0080137B" w:rsidRPr="00B16B9D">
        <w:rPr>
          <w:sz w:val="22"/>
          <w:szCs w:val="22"/>
        </w:rPr>
        <w:t>.</w:t>
      </w:r>
      <w:r w:rsidR="005D798A" w:rsidRPr="00B16B9D">
        <w:rPr>
          <w:sz w:val="22"/>
          <w:szCs w:val="22"/>
        </w:rPr>
        <w:t xml:space="preserve"> </w:t>
      </w:r>
      <w:r w:rsidR="0080137B" w:rsidRPr="00B16B9D">
        <w:rPr>
          <w:sz w:val="22"/>
          <w:szCs w:val="22"/>
        </w:rPr>
        <w:t xml:space="preserve">Gemäß § 7 Abs. 1 Satz 2 UVPG </w:t>
      </w:r>
      <w:r w:rsidR="005D798A" w:rsidRPr="00B16B9D">
        <w:rPr>
          <w:sz w:val="22"/>
          <w:szCs w:val="22"/>
        </w:rPr>
        <w:t>geschah dies</w:t>
      </w:r>
      <w:r w:rsidR="0080137B" w:rsidRPr="00B16B9D">
        <w:rPr>
          <w:sz w:val="22"/>
          <w:szCs w:val="22"/>
        </w:rPr>
        <w:t xml:space="preserve"> als überschlägige Prüfung unter Berück</w:t>
      </w:r>
      <w:r w:rsidR="001B3BE7">
        <w:rPr>
          <w:sz w:val="22"/>
          <w:szCs w:val="22"/>
        </w:rPr>
        <w:t>-</w:t>
      </w:r>
      <w:r w:rsidR="0080137B" w:rsidRPr="00B16B9D">
        <w:rPr>
          <w:sz w:val="22"/>
          <w:szCs w:val="22"/>
        </w:rPr>
        <w:t xml:space="preserve">sichtigung der in Anlage 3 zum UVPG aufgeführten Kriterien. Die UVP-Pflicht besteht, wenn das Neuvorhaben nach Einschätzung der zuständigen Behörde (hier: </w:t>
      </w:r>
      <w:r w:rsidR="005D798A" w:rsidRPr="00B16B9D">
        <w:rPr>
          <w:sz w:val="22"/>
          <w:szCs w:val="22"/>
        </w:rPr>
        <w:t xml:space="preserve">die </w:t>
      </w:r>
      <w:r w:rsidR="005D798A" w:rsidRPr="00B16B9D">
        <w:rPr>
          <w:color w:val="auto"/>
          <w:sz w:val="22"/>
          <w:szCs w:val="22"/>
        </w:rPr>
        <w:t>untere Wasserrechtsbehörde beim Amt für Umwelt-, Klima- und Naturschutz der Stadt Landshut</w:t>
      </w:r>
      <w:r w:rsidR="0080137B" w:rsidRPr="00B16B9D">
        <w:rPr>
          <w:sz w:val="22"/>
          <w:szCs w:val="22"/>
        </w:rPr>
        <w:t>) erhebliche nachteilige Umwelt</w:t>
      </w:r>
      <w:r w:rsidR="001B3BE7">
        <w:rPr>
          <w:sz w:val="22"/>
          <w:szCs w:val="22"/>
        </w:rPr>
        <w:t>-</w:t>
      </w:r>
      <w:r w:rsidR="0080137B" w:rsidRPr="00B16B9D">
        <w:rPr>
          <w:sz w:val="22"/>
          <w:szCs w:val="22"/>
        </w:rPr>
        <w:t>auswirkungen haben kann, die nach § 25 Abs. 2 UVPG bei der Zulassungsentscheidung zu berück</w:t>
      </w:r>
      <w:r w:rsidR="001B3BE7">
        <w:rPr>
          <w:sz w:val="22"/>
          <w:szCs w:val="22"/>
        </w:rPr>
        <w:t>-</w:t>
      </w:r>
      <w:r w:rsidR="0080137B" w:rsidRPr="00B16B9D">
        <w:rPr>
          <w:sz w:val="22"/>
          <w:szCs w:val="22"/>
        </w:rPr>
        <w:t>sichtigen wären.</w:t>
      </w:r>
      <w:r w:rsidR="00732886" w:rsidRPr="00B16B9D">
        <w:rPr>
          <w:sz w:val="22"/>
          <w:szCs w:val="22"/>
        </w:rPr>
        <w:t xml:space="preserve"> Dazu wurden verschiedene Fachstellen wie z. B. das Wasserwirtschaftsamt </w:t>
      </w:r>
      <w:r w:rsidR="00B16B9D" w:rsidRPr="00B16B9D">
        <w:rPr>
          <w:sz w:val="22"/>
          <w:szCs w:val="22"/>
        </w:rPr>
        <w:t xml:space="preserve">(WWA) </w:t>
      </w:r>
      <w:r w:rsidR="00D7657C">
        <w:rPr>
          <w:sz w:val="22"/>
          <w:szCs w:val="22"/>
        </w:rPr>
        <w:lastRenderedPageBreak/>
        <w:t>Landshut</w:t>
      </w:r>
      <w:r w:rsidR="00732886" w:rsidRPr="00B16B9D">
        <w:rPr>
          <w:sz w:val="22"/>
          <w:szCs w:val="22"/>
        </w:rPr>
        <w:t xml:space="preserve"> und der Fachbereich Naturschutz beim Amt für Umwelt-, Klima- und Naturschutz der Stadt Landshut um </w:t>
      </w:r>
      <w:r w:rsidR="006433AC" w:rsidRPr="00B16B9D">
        <w:rPr>
          <w:sz w:val="22"/>
          <w:szCs w:val="22"/>
        </w:rPr>
        <w:t>i</w:t>
      </w:r>
      <w:r w:rsidR="00732886" w:rsidRPr="00B16B9D">
        <w:rPr>
          <w:sz w:val="22"/>
          <w:szCs w:val="22"/>
        </w:rPr>
        <w:t xml:space="preserve">hre Stellungnahmen gebeten. </w:t>
      </w:r>
    </w:p>
    <w:p w:rsidR="00D7657C" w:rsidRDefault="00D7657C" w:rsidP="00B16B9D">
      <w:pPr>
        <w:pStyle w:val="Default"/>
        <w:spacing w:line="240" w:lineRule="atLeast"/>
        <w:jc w:val="both"/>
        <w:rPr>
          <w:sz w:val="22"/>
          <w:szCs w:val="22"/>
        </w:rPr>
      </w:pPr>
    </w:p>
    <w:p w:rsidR="00B16B9D" w:rsidRPr="00B16B9D" w:rsidRDefault="00D7657C" w:rsidP="00B16B9D">
      <w:pPr>
        <w:pStyle w:val="Default"/>
        <w:spacing w:line="240" w:lineRule="atLeast"/>
        <w:jc w:val="both"/>
        <w:rPr>
          <w:sz w:val="22"/>
          <w:szCs w:val="22"/>
        </w:rPr>
      </w:pPr>
      <w:r>
        <w:rPr>
          <w:sz w:val="22"/>
          <w:szCs w:val="22"/>
        </w:rPr>
        <w:t>Im Ergebnis kann festgehalten werden, dass von dem Vorhaben k</w:t>
      </w:r>
      <w:r w:rsidRPr="00B16B9D">
        <w:rPr>
          <w:sz w:val="22"/>
          <w:szCs w:val="22"/>
        </w:rPr>
        <w:t>eine erhebliche</w:t>
      </w:r>
      <w:r>
        <w:rPr>
          <w:sz w:val="22"/>
          <w:szCs w:val="22"/>
        </w:rPr>
        <w:t>n</w:t>
      </w:r>
      <w:r w:rsidRPr="00B16B9D">
        <w:rPr>
          <w:sz w:val="22"/>
          <w:szCs w:val="22"/>
        </w:rPr>
        <w:t xml:space="preserve"> nachteilige</w:t>
      </w:r>
      <w:r>
        <w:rPr>
          <w:sz w:val="22"/>
          <w:szCs w:val="22"/>
        </w:rPr>
        <w:t>n</w:t>
      </w:r>
      <w:r w:rsidRPr="00B16B9D">
        <w:rPr>
          <w:sz w:val="22"/>
          <w:szCs w:val="22"/>
        </w:rPr>
        <w:t xml:space="preserve"> Umweltauswirkungen </w:t>
      </w:r>
      <w:r>
        <w:rPr>
          <w:sz w:val="22"/>
          <w:szCs w:val="22"/>
        </w:rPr>
        <w:t>ausgehen</w:t>
      </w:r>
      <w:r w:rsidRPr="00B16B9D">
        <w:rPr>
          <w:sz w:val="22"/>
          <w:szCs w:val="22"/>
        </w:rPr>
        <w:t>.</w:t>
      </w:r>
      <w:r>
        <w:rPr>
          <w:sz w:val="22"/>
          <w:szCs w:val="22"/>
        </w:rPr>
        <w:t xml:space="preserve"> D</w:t>
      </w:r>
      <w:r w:rsidR="005D798A" w:rsidRPr="00B16B9D">
        <w:rPr>
          <w:sz w:val="22"/>
          <w:szCs w:val="22"/>
        </w:rPr>
        <w:t xml:space="preserve">ie </w:t>
      </w:r>
      <w:r w:rsidR="00B16B9D" w:rsidRPr="00B16B9D">
        <w:rPr>
          <w:sz w:val="22"/>
          <w:szCs w:val="22"/>
        </w:rPr>
        <w:t xml:space="preserve">Befürchtung des Amtes für Ernährung, Landwirtschaft und Forsten Landshut, dass mit der </w:t>
      </w:r>
      <w:r w:rsidR="00B16B9D" w:rsidRPr="00B16B9D">
        <w:rPr>
          <w:i/>
          <w:sz w:val="22"/>
          <w:szCs w:val="22"/>
        </w:rPr>
        <w:t>(Anm. der Stadt Landshut: gar nicht beantragten)</w:t>
      </w:r>
      <w:r w:rsidR="00B16B9D" w:rsidRPr="00B16B9D">
        <w:rPr>
          <w:sz w:val="22"/>
          <w:szCs w:val="22"/>
        </w:rPr>
        <w:t xml:space="preserve"> Erhöhung der Fördervolumina ein Anstieg der Nitratwerte einhergehe, eine fortgesetzt hohe Fördermenge unter den vorherrschenden Verhältnissen verringerter Sickerwasserbildung möglicherweise zu Konflikten mit der Landwirtschaft führe, konnte durch das dazu gehörte WWA Landshut entkräftet werden. </w:t>
      </w:r>
      <w:r w:rsidR="00B16B9D" w:rsidRPr="00B16B9D">
        <w:rPr>
          <w:sz w:val="22"/>
          <w:szCs w:val="22"/>
          <w:lang w:eastAsia="en-US"/>
        </w:rPr>
        <w:t xml:space="preserve">Die Nitratgehalte im Grundwasser, so das WWA Landshut, zeigten in den letzten Jahren generell eine steigende Tendenz und unterlägen geringen jahreszeitlichen Schwankungen, sodass ein Anstieg nicht pauschal durch </w:t>
      </w:r>
      <w:r w:rsidR="00B16B9D" w:rsidRPr="00D7657C">
        <w:rPr>
          <w:sz w:val="22"/>
          <w:szCs w:val="22"/>
          <w:lang w:eastAsia="en-US"/>
        </w:rPr>
        <w:t xml:space="preserve">die </w:t>
      </w:r>
      <w:r>
        <w:rPr>
          <w:sz w:val="22"/>
          <w:szCs w:val="22"/>
          <w:lang w:eastAsia="en-US"/>
        </w:rPr>
        <w:t xml:space="preserve">im Übrigen </w:t>
      </w:r>
      <w:r w:rsidRPr="00D7657C">
        <w:rPr>
          <w:sz w:val="22"/>
          <w:szCs w:val="22"/>
        </w:rPr>
        <w:t>gar nicht geplante</w:t>
      </w:r>
      <w:r>
        <w:rPr>
          <w:i/>
          <w:sz w:val="22"/>
          <w:szCs w:val="22"/>
        </w:rPr>
        <w:t xml:space="preserve"> </w:t>
      </w:r>
      <w:r w:rsidR="00B16B9D" w:rsidRPr="00B16B9D">
        <w:rPr>
          <w:sz w:val="22"/>
          <w:szCs w:val="22"/>
          <w:lang w:eastAsia="en-US"/>
        </w:rPr>
        <w:t xml:space="preserve">Fördermengenerhöhung begründet werden könne. </w:t>
      </w:r>
      <w:r w:rsidR="001B3BE7" w:rsidRPr="00B16B9D">
        <w:rPr>
          <w:sz w:val="22"/>
          <w:szCs w:val="22"/>
          <w:lang w:eastAsia="en-US"/>
        </w:rPr>
        <w:t xml:space="preserve">Die Messwerte für den Brunnen </w:t>
      </w:r>
      <w:r w:rsidR="001B3BE7">
        <w:rPr>
          <w:sz w:val="22"/>
          <w:szCs w:val="22"/>
          <w:lang w:eastAsia="en-US"/>
        </w:rPr>
        <w:t>3</w:t>
      </w:r>
      <w:r w:rsidR="001B3BE7" w:rsidRPr="00B16B9D">
        <w:rPr>
          <w:sz w:val="22"/>
          <w:szCs w:val="22"/>
          <w:lang w:eastAsia="en-US"/>
        </w:rPr>
        <w:t xml:space="preserve"> </w:t>
      </w:r>
      <w:r w:rsidR="001B3BE7">
        <w:rPr>
          <w:sz w:val="22"/>
          <w:szCs w:val="22"/>
          <w:lang w:eastAsia="en-US"/>
        </w:rPr>
        <w:t>hätten</w:t>
      </w:r>
      <w:r w:rsidR="001B3BE7" w:rsidRPr="00B16B9D">
        <w:rPr>
          <w:sz w:val="22"/>
          <w:szCs w:val="22"/>
          <w:lang w:eastAsia="en-US"/>
        </w:rPr>
        <w:t xml:space="preserve"> zwischen 2003 und 2020 zwischen 0,6 und 3,8 mg/l und damit noch im Rahmen der natürlichen Schwankungen</w:t>
      </w:r>
      <w:r w:rsidR="001B3BE7">
        <w:rPr>
          <w:sz w:val="22"/>
          <w:szCs w:val="22"/>
          <w:lang w:eastAsia="en-US"/>
        </w:rPr>
        <w:t xml:space="preserve"> gelegen</w:t>
      </w:r>
      <w:r w:rsidR="001B3BE7" w:rsidRPr="00B16B9D">
        <w:rPr>
          <w:sz w:val="22"/>
          <w:szCs w:val="22"/>
          <w:lang w:eastAsia="en-US"/>
        </w:rPr>
        <w:t xml:space="preserve">. Der Brunnen </w:t>
      </w:r>
      <w:r w:rsidR="001B3BE7">
        <w:rPr>
          <w:sz w:val="22"/>
          <w:szCs w:val="22"/>
          <w:lang w:eastAsia="en-US"/>
        </w:rPr>
        <w:t>4</w:t>
      </w:r>
      <w:r w:rsidR="001B3BE7" w:rsidRPr="00B16B9D">
        <w:rPr>
          <w:sz w:val="22"/>
          <w:szCs w:val="22"/>
          <w:lang w:eastAsia="en-US"/>
        </w:rPr>
        <w:t xml:space="preserve"> zeig</w:t>
      </w:r>
      <w:r w:rsidR="001B3BE7">
        <w:rPr>
          <w:sz w:val="22"/>
          <w:szCs w:val="22"/>
          <w:lang w:eastAsia="en-US"/>
        </w:rPr>
        <w:t>e</w:t>
      </w:r>
      <w:r w:rsidR="001B3BE7" w:rsidRPr="00B16B9D">
        <w:rPr>
          <w:sz w:val="22"/>
          <w:szCs w:val="22"/>
          <w:lang w:eastAsia="en-US"/>
        </w:rPr>
        <w:t xml:space="preserve"> etwas höhere Werte zwischen 9,0 und 12,2 mg/l. Ein deutli</w:t>
      </w:r>
      <w:r w:rsidR="001B3BE7">
        <w:rPr>
          <w:sz w:val="22"/>
          <w:szCs w:val="22"/>
          <w:lang w:eastAsia="en-US"/>
        </w:rPr>
        <w:t xml:space="preserve">cher Anstieg des Nitratgehalts sei somit </w:t>
      </w:r>
      <w:r w:rsidR="001B3BE7" w:rsidRPr="00B16B9D">
        <w:rPr>
          <w:sz w:val="22"/>
          <w:szCs w:val="22"/>
          <w:lang w:eastAsia="en-US"/>
        </w:rPr>
        <w:t>in den letzten Jahren auch hier nicht erkennbar.</w:t>
      </w:r>
      <w:r w:rsidR="001B3BE7" w:rsidRPr="00B16B9D">
        <w:rPr>
          <w:sz w:val="22"/>
          <w:szCs w:val="22"/>
        </w:rPr>
        <w:t xml:space="preserve"> </w:t>
      </w:r>
      <w:r>
        <w:rPr>
          <w:sz w:val="22"/>
          <w:szCs w:val="22"/>
          <w:lang w:eastAsia="en-US"/>
        </w:rPr>
        <w:t>A</w:t>
      </w:r>
      <w:r w:rsidR="00B16B9D" w:rsidRPr="00B16B9D">
        <w:rPr>
          <w:sz w:val="22"/>
          <w:szCs w:val="22"/>
          <w:lang w:eastAsia="en-US"/>
        </w:rPr>
        <w:t xml:space="preserve">ufgrund </w:t>
      </w:r>
      <w:r>
        <w:rPr>
          <w:sz w:val="22"/>
          <w:szCs w:val="22"/>
          <w:lang w:eastAsia="en-US"/>
        </w:rPr>
        <w:t>der im Gewinnungsgebiet „Wolfsteinerau“</w:t>
      </w:r>
      <w:r w:rsidR="00B16B9D" w:rsidRPr="00B16B9D">
        <w:rPr>
          <w:sz w:val="22"/>
          <w:szCs w:val="22"/>
          <w:lang w:eastAsia="en-US"/>
        </w:rPr>
        <w:t xml:space="preserve"> vorherrschende</w:t>
      </w:r>
      <w:r>
        <w:rPr>
          <w:sz w:val="22"/>
          <w:szCs w:val="22"/>
          <w:lang w:eastAsia="en-US"/>
        </w:rPr>
        <w:t>n</w:t>
      </w:r>
      <w:r w:rsidR="00B16B9D" w:rsidRPr="00B16B9D">
        <w:rPr>
          <w:sz w:val="22"/>
          <w:szCs w:val="22"/>
          <w:lang w:eastAsia="en-US"/>
        </w:rPr>
        <w:t xml:space="preserve"> gespannte</w:t>
      </w:r>
      <w:r>
        <w:rPr>
          <w:sz w:val="22"/>
          <w:szCs w:val="22"/>
          <w:lang w:eastAsia="en-US"/>
        </w:rPr>
        <w:t>n</w:t>
      </w:r>
      <w:r w:rsidR="00B16B9D" w:rsidRPr="00B16B9D">
        <w:rPr>
          <w:sz w:val="22"/>
          <w:szCs w:val="22"/>
          <w:lang w:eastAsia="en-US"/>
        </w:rPr>
        <w:t xml:space="preserve"> Grundwasserverhältnisse und mächtige</w:t>
      </w:r>
      <w:r>
        <w:rPr>
          <w:sz w:val="22"/>
          <w:szCs w:val="22"/>
          <w:lang w:eastAsia="en-US"/>
        </w:rPr>
        <w:t>r</w:t>
      </w:r>
      <w:r w:rsidR="00B16B9D" w:rsidRPr="00B16B9D">
        <w:rPr>
          <w:sz w:val="22"/>
          <w:szCs w:val="22"/>
          <w:lang w:eastAsia="en-US"/>
        </w:rPr>
        <w:t xml:space="preserve"> Deckschichten </w:t>
      </w:r>
      <w:r>
        <w:rPr>
          <w:sz w:val="22"/>
          <w:szCs w:val="22"/>
          <w:lang w:eastAsia="en-US"/>
        </w:rPr>
        <w:t>sei e</w:t>
      </w:r>
      <w:r w:rsidR="00B16B9D" w:rsidRPr="00B16B9D">
        <w:rPr>
          <w:sz w:val="22"/>
          <w:szCs w:val="22"/>
          <w:lang w:eastAsia="en-US"/>
        </w:rPr>
        <w:t>ine qualitative Beeinträchtigung des tertiären Tiefengrundwasserleiters durch oberflächennahes Grund</w:t>
      </w:r>
      <w:r w:rsidR="00BF0321">
        <w:rPr>
          <w:sz w:val="22"/>
          <w:szCs w:val="22"/>
          <w:lang w:eastAsia="en-US"/>
        </w:rPr>
        <w:t>-</w:t>
      </w:r>
      <w:r w:rsidR="00B16B9D" w:rsidRPr="00B16B9D">
        <w:rPr>
          <w:sz w:val="22"/>
          <w:szCs w:val="22"/>
          <w:lang w:eastAsia="en-US"/>
        </w:rPr>
        <w:t xml:space="preserve">wasser </w:t>
      </w:r>
      <w:r>
        <w:rPr>
          <w:sz w:val="22"/>
          <w:szCs w:val="22"/>
          <w:lang w:eastAsia="en-US"/>
        </w:rPr>
        <w:t xml:space="preserve">nicht </w:t>
      </w:r>
      <w:r w:rsidR="00B16B9D" w:rsidRPr="00B16B9D">
        <w:rPr>
          <w:sz w:val="22"/>
          <w:szCs w:val="22"/>
          <w:lang w:eastAsia="en-US"/>
        </w:rPr>
        <w:t>zu erwarten</w:t>
      </w:r>
      <w:r w:rsidR="001B3BE7">
        <w:rPr>
          <w:sz w:val="22"/>
          <w:szCs w:val="22"/>
          <w:lang w:eastAsia="en-US"/>
        </w:rPr>
        <w:t>.</w:t>
      </w:r>
    </w:p>
    <w:p w:rsidR="0080137B" w:rsidRPr="00B16B9D" w:rsidRDefault="0080137B" w:rsidP="00B16B9D">
      <w:pPr>
        <w:spacing w:after="0" w:line="240" w:lineRule="atLeast"/>
        <w:ind w:left="0" w:firstLine="0"/>
        <w:rPr>
          <w:color w:val="auto"/>
        </w:rPr>
      </w:pPr>
    </w:p>
    <w:p w:rsidR="00660046" w:rsidRDefault="00E00E08" w:rsidP="00B16B9D">
      <w:pPr>
        <w:spacing w:after="0" w:line="240" w:lineRule="atLeast"/>
        <w:ind w:left="0" w:firstLine="0"/>
        <w:rPr>
          <w:color w:val="auto"/>
        </w:rPr>
      </w:pPr>
      <w:r w:rsidRPr="00B16B9D">
        <w:rPr>
          <w:color w:val="auto"/>
        </w:rPr>
        <w:t>Eine Pflicht zur Durchführung einer U</w:t>
      </w:r>
      <w:r w:rsidR="00D51A9C" w:rsidRPr="00B16B9D">
        <w:rPr>
          <w:color w:val="auto"/>
        </w:rPr>
        <w:t>VP</w:t>
      </w:r>
      <w:r w:rsidRPr="00B16B9D">
        <w:rPr>
          <w:color w:val="auto"/>
        </w:rPr>
        <w:t xml:space="preserve"> besteht damit </w:t>
      </w:r>
      <w:r w:rsidR="00732886" w:rsidRPr="00B16B9D">
        <w:rPr>
          <w:color w:val="auto"/>
        </w:rPr>
        <w:t>nach Einschätzung der unteren Wasser</w:t>
      </w:r>
      <w:r w:rsidR="00BF0321">
        <w:rPr>
          <w:color w:val="auto"/>
        </w:rPr>
        <w:t>-</w:t>
      </w:r>
      <w:r w:rsidR="00732886" w:rsidRPr="00B16B9D">
        <w:rPr>
          <w:color w:val="auto"/>
        </w:rPr>
        <w:t xml:space="preserve">rechtsbehörde beim Amt für Umwelt-, Klima- und Naturschutz der Stadt Landshut </w:t>
      </w:r>
      <w:r w:rsidRPr="00B16B9D">
        <w:rPr>
          <w:color w:val="auto"/>
        </w:rPr>
        <w:t>nicht (Umkehr</w:t>
      </w:r>
      <w:r w:rsidR="00BF0321">
        <w:rPr>
          <w:color w:val="auto"/>
        </w:rPr>
        <w:t>-</w:t>
      </w:r>
      <w:r w:rsidRPr="00B16B9D">
        <w:rPr>
          <w:color w:val="auto"/>
        </w:rPr>
        <w:t xml:space="preserve">schluss aus § 7 Abs. </w:t>
      </w:r>
      <w:r w:rsidR="00D51A9C" w:rsidRPr="00B16B9D">
        <w:rPr>
          <w:color w:val="auto"/>
        </w:rPr>
        <w:t>1</w:t>
      </w:r>
      <w:r w:rsidRPr="00B16B9D">
        <w:rPr>
          <w:color w:val="auto"/>
        </w:rPr>
        <w:t xml:space="preserve"> Satz </w:t>
      </w:r>
      <w:r w:rsidR="00D51A9C" w:rsidRPr="00B16B9D">
        <w:rPr>
          <w:color w:val="auto"/>
        </w:rPr>
        <w:t>3</w:t>
      </w:r>
      <w:r w:rsidRPr="00B16B9D">
        <w:rPr>
          <w:color w:val="auto"/>
        </w:rPr>
        <w:t xml:space="preserve"> UVPG).</w:t>
      </w:r>
      <w:r w:rsidR="00766A91" w:rsidRPr="00B16B9D">
        <w:rPr>
          <w:color w:val="auto"/>
        </w:rPr>
        <w:t xml:space="preserve"> </w:t>
      </w:r>
      <w:r w:rsidR="007712C6" w:rsidRPr="00B16B9D">
        <w:rPr>
          <w:color w:val="auto"/>
        </w:rPr>
        <w:t xml:space="preserve">Dies wird </w:t>
      </w:r>
      <w:r w:rsidR="00766A91" w:rsidRPr="00B16B9D">
        <w:rPr>
          <w:color w:val="auto"/>
        </w:rPr>
        <w:t xml:space="preserve">hiermit </w:t>
      </w:r>
      <w:r w:rsidR="007712C6" w:rsidRPr="00B16B9D">
        <w:rPr>
          <w:color w:val="auto"/>
        </w:rPr>
        <w:t xml:space="preserve">gemäß § 5 </w:t>
      </w:r>
      <w:r w:rsidR="00F63FC0" w:rsidRPr="00B16B9D">
        <w:rPr>
          <w:color w:val="auto"/>
        </w:rPr>
        <w:t xml:space="preserve">Abs. 1 Satz 1, </w:t>
      </w:r>
      <w:r w:rsidR="007712C6" w:rsidRPr="00B16B9D">
        <w:rPr>
          <w:color w:val="auto"/>
        </w:rPr>
        <w:t>Abs</w:t>
      </w:r>
      <w:r w:rsidR="00766A91" w:rsidRPr="00B16B9D">
        <w:rPr>
          <w:color w:val="auto"/>
        </w:rPr>
        <w:t>.</w:t>
      </w:r>
      <w:r w:rsidR="007712C6" w:rsidRPr="00B16B9D">
        <w:rPr>
          <w:color w:val="auto"/>
        </w:rPr>
        <w:t xml:space="preserve"> 2 </w:t>
      </w:r>
      <w:r w:rsidR="00F63FC0" w:rsidRPr="00B16B9D">
        <w:rPr>
          <w:color w:val="auto"/>
        </w:rPr>
        <w:t xml:space="preserve">Satz 1 </w:t>
      </w:r>
      <w:r w:rsidR="007712C6" w:rsidRPr="00B16B9D">
        <w:rPr>
          <w:color w:val="auto"/>
        </w:rPr>
        <w:t xml:space="preserve">UVPG </w:t>
      </w:r>
      <w:r w:rsidR="00F63FC0" w:rsidRPr="00B16B9D">
        <w:rPr>
          <w:color w:val="auto"/>
        </w:rPr>
        <w:t xml:space="preserve">festgestellt und </w:t>
      </w:r>
      <w:r w:rsidR="007712C6" w:rsidRPr="00B16B9D">
        <w:rPr>
          <w:color w:val="auto"/>
        </w:rPr>
        <w:t xml:space="preserve">bekanntgegeben. </w:t>
      </w:r>
      <w:r w:rsidR="00F63FC0" w:rsidRPr="00B16B9D">
        <w:rPr>
          <w:color w:val="auto"/>
        </w:rPr>
        <w:t xml:space="preserve">Die Feststellung ist gemäß § 5 Abs. 3 Satz 1 UVPG </w:t>
      </w:r>
      <w:r w:rsidR="004203CF" w:rsidRPr="00B16B9D">
        <w:rPr>
          <w:color w:val="auto"/>
        </w:rPr>
        <w:t>nicht selbständig anfechtbar.</w:t>
      </w:r>
    </w:p>
    <w:p w:rsidR="001B3BE7" w:rsidRDefault="001B3BE7" w:rsidP="00B16B9D">
      <w:pPr>
        <w:spacing w:after="0" w:line="240" w:lineRule="atLeast"/>
        <w:ind w:left="0" w:firstLine="0"/>
        <w:rPr>
          <w:color w:val="auto"/>
        </w:rPr>
      </w:pPr>
    </w:p>
    <w:p w:rsidR="001B3BE7" w:rsidRPr="00106DC3" w:rsidRDefault="001B3BE7" w:rsidP="00B16B9D">
      <w:pPr>
        <w:spacing w:after="0" w:line="240" w:lineRule="atLeast"/>
        <w:ind w:left="0" w:firstLine="0"/>
        <w:rPr>
          <w:color w:val="auto"/>
        </w:rPr>
      </w:pPr>
      <w:r w:rsidRPr="00F970F1">
        <w:t xml:space="preserve">Die dieser Feststellung zugrundeliegenden Unterlagen können nach vorheriger Terminabsprache </w:t>
      </w:r>
      <w:r w:rsidRPr="00B16B9D">
        <w:rPr>
          <w:color w:val="auto"/>
        </w:rPr>
        <w:t>beim Amt für Umwelt-, Klima- und Naturschutz der Stadt Landshut</w:t>
      </w:r>
      <w:r>
        <w:t xml:space="preserve">, Fachbereich Umweltschutz, Luitpoldstraße 29 a, 84034 Landshut, Tel. 0871/88-1417, </w:t>
      </w:r>
      <w:r w:rsidRPr="00F970F1">
        <w:t>eingesehen werden.</w:t>
      </w:r>
    </w:p>
    <w:p w:rsidR="00F63FC0" w:rsidRPr="00106DC3" w:rsidRDefault="00F63FC0" w:rsidP="003B39D0">
      <w:pPr>
        <w:spacing w:after="0" w:line="240" w:lineRule="atLeast"/>
        <w:ind w:left="0" w:firstLine="0"/>
        <w:rPr>
          <w:b/>
          <w:color w:val="auto"/>
        </w:rPr>
      </w:pPr>
    </w:p>
    <w:p w:rsidR="00F63FC0" w:rsidRPr="00106DC3" w:rsidRDefault="00F63FC0" w:rsidP="003B39D0">
      <w:pPr>
        <w:spacing w:after="0" w:line="240" w:lineRule="atLeast"/>
        <w:ind w:left="0" w:firstLine="0"/>
        <w:rPr>
          <w:b/>
          <w:color w:val="auto"/>
        </w:rPr>
      </w:pPr>
    </w:p>
    <w:p w:rsidR="00F63FC0" w:rsidRPr="00106DC3" w:rsidRDefault="00F63FC0" w:rsidP="001B3BE7">
      <w:pPr>
        <w:pStyle w:val="berschrift2"/>
        <w:spacing w:after="0" w:line="240" w:lineRule="atLeast"/>
        <w:ind w:left="0" w:right="0" w:firstLine="0"/>
        <w:rPr>
          <w:bCs/>
          <w:color w:val="auto"/>
        </w:rPr>
      </w:pPr>
      <w:r w:rsidRPr="00106DC3">
        <w:rPr>
          <w:bCs/>
          <w:color w:val="auto"/>
        </w:rPr>
        <w:t>STADT LANDSHUT</w:t>
      </w:r>
    </w:p>
    <w:p w:rsidR="00F63FC0" w:rsidRPr="00106DC3" w:rsidRDefault="00F63FC0" w:rsidP="001B3BE7">
      <w:pPr>
        <w:pStyle w:val="berschrift2"/>
        <w:spacing w:after="0" w:line="240" w:lineRule="atLeast"/>
        <w:ind w:left="0" w:right="0" w:firstLine="0"/>
        <w:rPr>
          <w:color w:val="auto"/>
        </w:rPr>
      </w:pPr>
      <w:r w:rsidRPr="00106DC3">
        <w:rPr>
          <w:bCs/>
          <w:color w:val="auto"/>
        </w:rPr>
        <w:t xml:space="preserve">-Amt für </w:t>
      </w:r>
      <w:r w:rsidR="00732886">
        <w:rPr>
          <w:bCs/>
          <w:color w:val="auto"/>
        </w:rPr>
        <w:t>Umwelt-, Klima- und Naturschutz</w:t>
      </w:r>
      <w:r w:rsidRPr="00106DC3">
        <w:rPr>
          <w:bCs/>
          <w:color w:val="auto"/>
        </w:rPr>
        <w:t>-</w:t>
      </w:r>
    </w:p>
    <w:p w:rsidR="00F63FC0" w:rsidRPr="00106DC3" w:rsidRDefault="00F63FC0" w:rsidP="003B39D0">
      <w:pPr>
        <w:spacing w:after="0" w:line="240" w:lineRule="atLeast"/>
        <w:ind w:left="0" w:firstLine="0"/>
        <w:rPr>
          <w:b/>
          <w:color w:val="auto"/>
        </w:rPr>
      </w:pPr>
    </w:p>
    <w:sectPr w:rsidR="00F63FC0" w:rsidRPr="00106DC3">
      <w:headerReference w:type="even" r:id="rId7"/>
      <w:headerReference w:type="default" r:id="rId8"/>
      <w:footerReference w:type="even" r:id="rId9"/>
      <w:footerReference w:type="default" r:id="rId10"/>
      <w:headerReference w:type="first" r:id="rId11"/>
      <w:footerReference w:type="first" r:id="rId12"/>
      <w:pgSz w:w="11906" w:h="16838"/>
      <w:pgMar w:top="510" w:right="1129" w:bottom="569" w:left="1133" w:header="720" w:footer="720" w:gutter="0"/>
      <w:pgNumType w:start="5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BEC" w:rsidRDefault="007712C6">
      <w:pPr>
        <w:spacing w:after="0" w:line="240" w:lineRule="auto"/>
      </w:pPr>
      <w:r>
        <w:separator/>
      </w:r>
    </w:p>
  </w:endnote>
  <w:endnote w:type="continuationSeparator" w:id="0">
    <w:p w:rsidR="008D1BEC" w:rsidRDefault="0077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46" w:rsidRDefault="007712C6">
    <w:pPr>
      <w:tabs>
        <w:tab w:val="right" w:pos="9644"/>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701040</wp:posOffset>
              </wp:positionH>
              <wp:positionV relativeFrom="page">
                <wp:posOffset>10108387</wp:posOffset>
              </wp:positionV>
              <wp:extent cx="6158230" cy="3048"/>
              <wp:effectExtent l="0" t="0" r="0" b="0"/>
              <wp:wrapSquare wrapText="bothSides"/>
              <wp:docPr id="15117" name="Group 15117"/>
              <wp:cNvGraphicFramePr/>
              <a:graphic xmlns:a="http://schemas.openxmlformats.org/drawingml/2006/main">
                <a:graphicData uri="http://schemas.microsoft.com/office/word/2010/wordprocessingGroup">
                  <wpg:wgp>
                    <wpg:cNvGrpSpPr/>
                    <wpg:grpSpPr>
                      <a:xfrm>
                        <a:off x="0" y="0"/>
                        <a:ext cx="6158230" cy="3048"/>
                        <a:chOff x="0" y="0"/>
                        <a:chExt cx="6158230" cy="3048"/>
                      </a:xfrm>
                    </wpg:grpSpPr>
                    <wps:wsp>
                      <wps:cNvPr id="15709" name="Shape 15709"/>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w:pict>
            <v:group w14:anchorId="5125AB21" id="Group 15117" o:spid="_x0000_s1026" style="position:absolute;margin-left:55.2pt;margin-top:795.95pt;width:484.9pt;height:.25pt;z-index:251660288;mso-position-horizontal-relative:page;mso-position-vertical-relative:page" coordsize="615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">
              <v:shape id="Shape 15709" o:spid="_x0000_s1027" style="position:absolute;width:61582;height:91;visibility:visible;mso-wrap-style:square;v-text-anchor:top" coordsize="61582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j7sUA&#10;AADeAAAADwAAAGRycy9kb3ducmV2LnhtbERPTUsDMRC9C/6HMEJvbnYFW7s2LSKIPYi02168DZtx&#10;s3QzWZPYxn/fCIXe5vE+Z7FKdhBH8qF3rKAqShDErdM9dwr2u7f7JxAhImscHJOCPwqwWt7eLLDW&#10;7sRbOjaxEzmEQ40KTIxjLWVoDVkMhRuJM/ftvMWYoe+k9njK4XaQD2U5lRZ7zg0GR3o11B6aX6sg&#10;fVW7983H/nPjvKl++mY7P9ik1OQuvTyDiJTiVXxxr3We/zgr5/D/Tr5BL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2PuxQAAAN4AAAAPAAAAAAAAAAAAAAAAAJgCAABkcnMv&#10;ZG93bnJldi54bWxQSwUGAAAAAAQABAD1AAAAigMAAAAA&#10;" path="m,l6158230,r,9144l,9144,,e" fillcolor="#333" stroked="f" strokeweight="0">
                <v:stroke miterlimit="83231f" joinstyle="miter"/>
                <v:path arrowok="t" textboxrect="0,0,6158230,9144"/>
              </v:shape>
              <w10:wrap type="square" anchorx="page" anchory="page"/>
            </v:group>
          </w:pict>
        </mc:Fallback>
      </mc:AlternateContent>
    </w:r>
    <w:r>
      <w:rPr>
        <w:i/>
        <w:color w:val="333333"/>
        <w:sz w:val="16"/>
      </w:rPr>
      <w:t xml:space="preserve">Amtsblatt des Landkreises Landshut </w:t>
    </w:r>
    <w:r>
      <w:rPr>
        <w:i/>
        <w:color w:val="333333"/>
        <w:sz w:val="16"/>
      </w:rPr>
      <w:tab/>
      <w:t xml:space="preserve">Nr. 11 vom 21.03.2019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46" w:rsidRDefault="00660046">
    <w:pPr>
      <w:tabs>
        <w:tab w:val="right" w:pos="9644"/>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46" w:rsidRPr="007712C6" w:rsidRDefault="00660046" w:rsidP="007712C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BEC" w:rsidRDefault="007712C6">
      <w:pPr>
        <w:spacing w:after="0" w:line="240" w:lineRule="auto"/>
      </w:pPr>
      <w:r>
        <w:separator/>
      </w:r>
    </w:p>
  </w:footnote>
  <w:footnote w:type="continuationSeparator" w:id="0">
    <w:p w:rsidR="008D1BEC" w:rsidRDefault="00771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46" w:rsidRDefault="007712C6">
    <w:pPr>
      <w:spacing w:after="0" w:line="259" w:lineRule="auto"/>
      <w:ind w:left="0" w:right="6"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701040</wp:posOffset>
              </wp:positionH>
              <wp:positionV relativeFrom="page">
                <wp:posOffset>527304</wp:posOffset>
              </wp:positionV>
              <wp:extent cx="6158230" cy="3048"/>
              <wp:effectExtent l="0" t="0" r="0" b="0"/>
              <wp:wrapSquare wrapText="bothSides"/>
              <wp:docPr id="15095" name="Group 15095"/>
              <wp:cNvGraphicFramePr/>
              <a:graphic xmlns:a="http://schemas.openxmlformats.org/drawingml/2006/main">
                <a:graphicData uri="http://schemas.microsoft.com/office/word/2010/wordprocessingGroup">
                  <wpg:wgp>
                    <wpg:cNvGrpSpPr/>
                    <wpg:grpSpPr>
                      <a:xfrm>
                        <a:off x="0" y="0"/>
                        <a:ext cx="6158230" cy="3048"/>
                        <a:chOff x="0" y="0"/>
                        <a:chExt cx="6158230" cy="3048"/>
                      </a:xfrm>
                    </wpg:grpSpPr>
                    <wps:wsp>
                      <wps:cNvPr id="15707" name="Shape 15707"/>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w:pict>
            <v:group w14:anchorId="0501DF4E" id="Group 15095" o:spid="_x0000_s1026" style="position:absolute;margin-left:55.2pt;margin-top:41.5pt;width:484.9pt;height:.25pt;z-index:251658240;mso-position-horizontal-relative:page;mso-position-vertical-relative:page" coordsize="6158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">
              <v:shape id="Shape 15707" o:spid="_x0000_s1027" style="position:absolute;width:61582;height:91;visibility:visible;mso-wrap-style:square;v-text-anchor:top" coordsize="61582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SB8UA&#10;AADeAAAADwAAAGRycy9kb3ducmV2LnhtbERPTUsDMRC9C/6HMAVvNruCVrebFhFEDyLttpfehs10&#10;s+xmsiaxjf/eCEJv83ifU6+THcWJfOgdKyjnBQji1umeOwX73evtI4gQkTWOjknBDwVYr66vaqy0&#10;O/OWTk3sRA7hUKECE+NUSRlaQxbD3E3EmTs6bzFm6DupPZ5zuB3lXVE8SIs95waDE70Yaofm2ypI&#10;h3L3tvnYf26cN+VX32yfBpuUupml5yWISClexP/ud53n3y+KBfy9k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FIHxQAAAN4AAAAPAAAAAAAAAAAAAAAAAJgCAABkcnMv&#10;ZG93bnJldi54bWxQSwUGAAAAAAQABAD1AAAAigMAAAAA&#10;" path="m,l6158230,r,9144l,9144,,e" fillcolor="#333" stroked="f" strokeweight="0">
                <v:stroke miterlimit="83231f" joinstyle="miter"/>
                <v:path arrowok="t" textboxrect="0,0,6158230,9144"/>
              </v:shape>
              <w10:wrap type="square" anchorx="page" anchory="page"/>
            </v:group>
          </w:pict>
        </mc:Fallback>
      </mc:AlternateContent>
    </w:r>
    <w:r>
      <w:rPr>
        <w:i/>
        <w:color w:val="333333"/>
        <w:sz w:val="16"/>
      </w:rPr>
      <w:t xml:space="preserve">Seite </w:t>
    </w:r>
    <w:r>
      <w:rPr>
        <w:i/>
        <w:color w:val="333333"/>
        <w:sz w:val="16"/>
      </w:rPr>
      <w:fldChar w:fldCharType="begin"/>
    </w:r>
    <w:r>
      <w:rPr>
        <w:i/>
        <w:color w:val="333333"/>
        <w:sz w:val="16"/>
      </w:rPr>
      <w:instrText xml:space="preserve"> PAGE   \* MERGEFORMAT </w:instrText>
    </w:r>
    <w:r>
      <w:rPr>
        <w:i/>
        <w:color w:val="333333"/>
        <w:sz w:val="16"/>
      </w:rPr>
      <w:fldChar w:fldCharType="separate"/>
    </w:r>
    <w:r>
      <w:rPr>
        <w:i/>
        <w:color w:val="333333"/>
        <w:sz w:val="16"/>
      </w:rPr>
      <w:t>52</w:t>
    </w:r>
    <w:r>
      <w:rPr>
        <w:i/>
        <w:color w:val="333333"/>
        <w:sz w:val="16"/>
      </w:rPr>
      <w:fldChar w:fldCharType="end"/>
    </w:r>
    <w:r>
      <w:rPr>
        <w:i/>
        <w:color w:val="333333"/>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46" w:rsidRPr="007712C6" w:rsidRDefault="00660046" w:rsidP="007712C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46" w:rsidRPr="007712C6" w:rsidRDefault="00660046" w:rsidP="007712C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7AB4"/>
    <w:multiLevelType w:val="hybridMultilevel"/>
    <w:tmpl w:val="1F58DD34"/>
    <w:lvl w:ilvl="0" w:tplc="C1A674F2">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9269C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72B59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40C2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40568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A0237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A80D3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5AA1A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3EA24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372ED9"/>
    <w:multiLevelType w:val="hybridMultilevel"/>
    <w:tmpl w:val="F8EE8802"/>
    <w:lvl w:ilvl="0" w:tplc="52CA94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7ABAC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F49C3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307C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EEEF5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9420C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FC81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96C60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989A3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713D61"/>
    <w:multiLevelType w:val="hybridMultilevel"/>
    <w:tmpl w:val="F1C6F254"/>
    <w:lvl w:ilvl="0" w:tplc="3912CB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6EA9E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E2CC8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3449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BEC55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E45B1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D2C2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8C026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C617E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32230D"/>
    <w:multiLevelType w:val="hybridMultilevel"/>
    <w:tmpl w:val="C47E9068"/>
    <w:lvl w:ilvl="0" w:tplc="6D50208E">
      <w:start w:val="1"/>
      <w:numFmt w:val="decimal"/>
      <w:lvlText w:val="%1"/>
      <w:lvlJc w:val="left"/>
      <w:pPr>
        <w:ind w:left="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7CB9C8">
      <w:start w:val="1"/>
      <w:numFmt w:val="bullet"/>
      <w:lvlText w:val="-"/>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762162">
      <w:start w:val="1"/>
      <w:numFmt w:val="bullet"/>
      <w:lvlText w:val="▪"/>
      <w:lvlJc w:val="left"/>
      <w:pPr>
        <w:ind w:left="1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44EF50">
      <w:start w:val="1"/>
      <w:numFmt w:val="bullet"/>
      <w:lvlText w:val="•"/>
      <w:lvlJc w:val="left"/>
      <w:pPr>
        <w:ind w:left="2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328848">
      <w:start w:val="1"/>
      <w:numFmt w:val="bullet"/>
      <w:lvlText w:val="o"/>
      <w:lvlJc w:val="left"/>
      <w:pPr>
        <w:ind w:left="3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A083C8">
      <w:start w:val="1"/>
      <w:numFmt w:val="bullet"/>
      <w:lvlText w:val="▪"/>
      <w:lvlJc w:val="left"/>
      <w:pPr>
        <w:ind w:left="4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34E252">
      <w:start w:val="1"/>
      <w:numFmt w:val="bullet"/>
      <w:lvlText w:val="•"/>
      <w:lvlJc w:val="left"/>
      <w:pPr>
        <w:ind w:left="4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4E0426">
      <w:start w:val="1"/>
      <w:numFmt w:val="bullet"/>
      <w:lvlText w:val="o"/>
      <w:lvlJc w:val="left"/>
      <w:pPr>
        <w:ind w:left="5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485E8E">
      <w:start w:val="1"/>
      <w:numFmt w:val="bullet"/>
      <w:lvlText w:val="▪"/>
      <w:lvlJc w:val="left"/>
      <w:pPr>
        <w:ind w:left="6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D8C41B2"/>
    <w:multiLevelType w:val="hybridMultilevel"/>
    <w:tmpl w:val="1C9CD704"/>
    <w:lvl w:ilvl="0" w:tplc="3FBC63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92F3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C2327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5075B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D2F1D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48B0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324AF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CCBE8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CE7C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61F651B"/>
    <w:multiLevelType w:val="hybridMultilevel"/>
    <w:tmpl w:val="F196B400"/>
    <w:lvl w:ilvl="0" w:tplc="138424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26D39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3098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C6EC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D8C1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5624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3A34A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16EA9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2889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46"/>
    <w:rsid w:val="000136B2"/>
    <w:rsid w:val="00106DC3"/>
    <w:rsid w:val="001B3BE7"/>
    <w:rsid w:val="001D034D"/>
    <w:rsid w:val="00231BE1"/>
    <w:rsid w:val="002B1E9B"/>
    <w:rsid w:val="0033571A"/>
    <w:rsid w:val="003855D5"/>
    <w:rsid w:val="003B39D0"/>
    <w:rsid w:val="004203CF"/>
    <w:rsid w:val="004F6609"/>
    <w:rsid w:val="00570A70"/>
    <w:rsid w:val="00590264"/>
    <w:rsid w:val="005D798A"/>
    <w:rsid w:val="005D7D59"/>
    <w:rsid w:val="006433AC"/>
    <w:rsid w:val="00660046"/>
    <w:rsid w:val="00731C6F"/>
    <w:rsid w:val="00732886"/>
    <w:rsid w:val="00766A91"/>
    <w:rsid w:val="007712C6"/>
    <w:rsid w:val="0080137B"/>
    <w:rsid w:val="00816DD5"/>
    <w:rsid w:val="00843AB9"/>
    <w:rsid w:val="008D1BEC"/>
    <w:rsid w:val="009C5EE8"/>
    <w:rsid w:val="00AD0B19"/>
    <w:rsid w:val="00B16B9D"/>
    <w:rsid w:val="00BF0321"/>
    <w:rsid w:val="00C47115"/>
    <w:rsid w:val="00D51A9C"/>
    <w:rsid w:val="00D7657C"/>
    <w:rsid w:val="00E00E08"/>
    <w:rsid w:val="00E573E6"/>
    <w:rsid w:val="00F63FC0"/>
    <w:rsid w:val="00FA1261"/>
    <w:rsid w:val="00FB7ABC"/>
    <w:rsid w:val="00FD44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A26DB-778B-425E-A2EB-779F2346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3" w:line="247" w:lineRule="auto"/>
      <w:ind w:left="1143" w:hanging="10"/>
      <w:jc w:val="both"/>
    </w:pPr>
    <w:rPr>
      <w:rFonts w:ascii="Arial" w:eastAsia="Arial" w:hAnsi="Arial" w:cs="Arial"/>
      <w:color w:val="000000"/>
    </w:rPr>
  </w:style>
  <w:style w:type="paragraph" w:styleId="berschrift1">
    <w:name w:val="heading 1"/>
    <w:next w:val="Standard"/>
    <w:link w:val="berschrift1Zchn"/>
    <w:uiPriority w:val="9"/>
    <w:unhideWhenUsed/>
    <w:qFormat/>
    <w:pPr>
      <w:keepNext/>
      <w:keepLines/>
      <w:spacing w:after="5" w:line="249" w:lineRule="auto"/>
      <w:ind w:left="708" w:right="643" w:hanging="10"/>
      <w:jc w:val="both"/>
      <w:outlineLvl w:val="0"/>
    </w:pPr>
    <w:rPr>
      <w:rFonts w:ascii="Arial" w:eastAsia="Arial" w:hAnsi="Arial" w:cs="Arial"/>
      <w:b/>
      <w:color w:val="000000"/>
    </w:rPr>
  </w:style>
  <w:style w:type="paragraph" w:styleId="berschrift2">
    <w:name w:val="heading 2"/>
    <w:next w:val="Standard"/>
    <w:link w:val="berschrift2Zchn"/>
    <w:uiPriority w:val="9"/>
    <w:unhideWhenUsed/>
    <w:qFormat/>
    <w:pPr>
      <w:keepNext/>
      <w:keepLines/>
      <w:spacing w:after="110" w:line="251" w:lineRule="auto"/>
      <w:ind w:left="708" w:right="643" w:hanging="10"/>
      <w:jc w:val="center"/>
      <w:outlineLvl w:val="1"/>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b/>
      <w:color w:val="000000"/>
      <w:sz w:val="22"/>
    </w:rPr>
  </w:style>
  <w:style w:type="character" w:customStyle="1" w:styleId="berschrift1Zchn">
    <w:name w:val="Überschrift 1 Zchn"/>
    <w:link w:val="berschrift1"/>
    <w:rPr>
      <w:rFonts w:ascii="Arial" w:eastAsia="Arial" w:hAnsi="Arial" w:cs="Arial"/>
      <w:b/>
      <w:color w:val="000000"/>
      <w:sz w:val="22"/>
    </w:rPr>
  </w:style>
  <w:style w:type="paragraph" w:styleId="Verzeichnis1">
    <w:name w:val="toc 1"/>
    <w:hidden/>
    <w:pPr>
      <w:spacing w:after="13" w:line="247" w:lineRule="auto"/>
      <w:ind w:left="1158" w:right="23" w:hanging="10"/>
      <w:jc w:val="both"/>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semiHidden/>
    <w:unhideWhenUsed/>
    <w:rsid w:val="007712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712C6"/>
    <w:rPr>
      <w:rFonts w:ascii="Arial" w:eastAsia="Arial" w:hAnsi="Arial" w:cs="Arial"/>
      <w:color w:val="000000"/>
    </w:rPr>
  </w:style>
  <w:style w:type="paragraph" w:styleId="Fuzeile">
    <w:name w:val="footer"/>
    <w:basedOn w:val="Standard"/>
    <w:link w:val="FuzeileZchn"/>
    <w:uiPriority w:val="99"/>
    <w:semiHidden/>
    <w:unhideWhenUsed/>
    <w:rsid w:val="007712C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712C6"/>
    <w:rPr>
      <w:rFonts w:ascii="Arial" w:eastAsia="Arial" w:hAnsi="Arial" w:cs="Arial"/>
      <w:color w:val="000000"/>
    </w:rPr>
  </w:style>
  <w:style w:type="character" w:styleId="Hyperlink">
    <w:name w:val="Hyperlink"/>
    <w:uiPriority w:val="99"/>
    <w:unhideWhenUsed/>
    <w:rsid w:val="0080137B"/>
    <w:rPr>
      <w:color w:val="0000FF"/>
      <w:u w:val="single"/>
    </w:rPr>
  </w:style>
  <w:style w:type="paragraph" w:customStyle="1" w:styleId="Default">
    <w:name w:val="Default"/>
    <w:rsid w:val="00B16B9D"/>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4F66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6609"/>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5525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AMTSBLATT</vt:lpstr>
    </vt:vector>
  </TitlesOfParts>
  <Company>Stadt Landshut</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AMTSBLATT</dc:title>
  <dc:subject/>
  <dc:creator>Kamhuber Stefan</dc:creator>
  <cp:keywords/>
  <cp:lastModifiedBy>Christian Frey</cp:lastModifiedBy>
  <cp:revision>10</cp:revision>
  <cp:lastPrinted>2021-06-30T09:35:00Z</cp:lastPrinted>
  <dcterms:created xsi:type="dcterms:W3CDTF">2021-06-30T07:36:00Z</dcterms:created>
  <dcterms:modified xsi:type="dcterms:W3CDTF">2021-06-30T09:56:00Z</dcterms:modified>
</cp:coreProperties>
</file>