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A6" w:rsidRPr="0040371C" w:rsidRDefault="00F323A6" w:rsidP="009104C4">
      <w:pPr>
        <w:ind w:right="-286"/>
        <w:jc w:val="both"/>
        <w:rPr>
          <w:rFonts w:ascii="Arial" w:hAnsi="Arial"/>
          <w:sz w:val="22"/>
        </w:rPr>
      </w:pPr>
      <w:r w:rsidRPr="0040371C">
        <w:rPr>
          <w:rFonts w:ascii="Arial" w:hAnsi="Arial"/>
          <w:sz w:val="22"/>
        </w:rPr>
        <w:t xml:space="preserve">AZ: </w:t>
      </w:r>
      <w:r w:rsidR="00DC384A">
        <w:rPr>
          <w:rFonts w:ascii="Arial" w:hAnsi="Arial"/>
          <w:sz w:val="22"/>
        </w:rPr>
        <w:t>22</w:t>
      </w:r>
      <w:r w:rsidR="00D3392F" w:rsidRPr="0040371C">
        <w:rPr>
          <w:rFonts w:ascii="Arial" w:hAnsi="Arial"/>
          <w:sz w:val="22"/>
        </w:rPr>
        <w:t>-1711/1</w:t>
      </w:r>
    </w:p>
    <w:p w:rsidR="00F323A6" w:rsidRDefault="00F323A6" w:rsidP="009104C4">
      <w:pPr>
        <w:ind w:right="-286"/>
        <w:jc w:val="both"/>
        <w:rPr>
          <w:rFonts w:ascii="Arial" w:hAnsi="Arial"/>
          <w:sz w:val="22"/>
        </w:rPr>
      </w:pPr>
    </w:p>
    <w:p w:rsidR="00811CB6" w:rsidRPr="00AA4805" w:rsidRDefault="00811CB6" w:rsidP="009104C4">
      <w:pPr>
        <w:jc w:val="both"/>
        <w:rPr>
          <w:rFonts w:ascii="Arial" w:hAnsi="Arial" w:cs="Arial"/>
          <w:b/>
          <w:sz w:val="22"/>
          <w:szCs w:val="22"/>
        </w:rPr>
      </w:pPr>
    </w:p>
    <w:p w:rsidR="00ED74C6" w:rsidRPr="00811CB6" w:rsidRDefault="00DC384A" w:rsidP="009104C4">
      <w:pPr>
        <w:ind w:right="-286"/>
        <w:jc w:val="both"/>
        <w:rPr>
          <w:rFonts w:ascii="Arial" w:hAnsi="Arial" w:cs="Arial"/>
          <w:b/>
          <w:kern w:val="16"/>
          <w:sz w:val="22"/>
          <w:szCs w:val="22"/>
        </w:rPr>
      </w:pPr>
      <w:r w:rsidRPr="00DC384A">
        <w:rPr>
          <w:rFonts w:ascii="Arial" w:hAnsi="Arial" w:cs="Arial"/>
          <w:b/>
          <w:kern w:val="16"/>
          <w:sz w:val="22"/>
          <w:szCs w:val="22"/>
        </w:rPr>
        <w:t>Vollzug des Bundes-Immissionsschutzgesetzes (BImSchG) und des Gesetzes über die Umweltverträglichkeitsprüfung (UVPG)</w:t>
      </w:r>
      <w:r w:rsidR="00811CB6">
        <w:rPr>
          <w:rFonts w:ascii="Arial" w:hAnsi="Arial" w:cs="Arial"/>
          <w:b/>
          <w:kern w:val="16"/>
          <w:sz w:val="22"/>
          <w:szCs w:val="22"/>
        </w:rPr>
        <w:t>;</w:t>
      </w:r>
    </w:p>
    <w:p w:rsidR="00ED74C6" w:rsidRPr="00ED74C6" w:rsidRDefault="00ED74C6" w:rsidP="009104C4">
      <w:pPr>
        <w:ind w:right="-286"/>
        <w:jc w:val="both"/>
        <w:rPr>
          <w:rFonts w:ascii="Arial" w:hAnsi="Arial" w:cs="Arial"/>
          <w:kern w:val="16"/>
          <w:sz w:val="22"/>
          <w:szCs w:val="22"/>
        </w:rPr>
      </w:pPr>
    </w:p>
    <w:p w:rsidR="00485B99" w:rsidRPr="00434ED0" w:rsidRDefault="00A95D67" w:rsidP="00733B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Wesentliche</w:t>
      </w:r>
      <w:r w:rsidR="007F5291" w:rsidRPr="007F5291">
        <w:rPr>
          <w:rFonts w:ascii="Arial" w:hAnsi="Arial" w:cs="Arial"/>
          <w:sz w:val="22"/>
          <w:szCs w:val="22"/>
        </w:rPr>
        <w:t xml:space="preserve"> Änderung der bestehenden Biogasanlage aufgrund der Errichtung und des Betriebes eines zusätzlichen Biogas – BHKW in Containerbauweise (Feuerungswärmeleistung 386 kW) inkl. außenstehendem Harnstofftank am Standort der bestehenden Biogasanlage, Fl. Nr. 554/1, Gmkg. Aiterhofen.</w:t>
      </w:r>
    </w:p>
    <w:p w:rsidR="00ED74C6" w:rsidRDefault="00ED74C6" w:rsidP="00733B74">
      <w:pPr>
        <w:ind w:left="705" w:right="-286" w:hanging="705"/>
        <w:jc w:val="both"/>
        <w:rPr>
          <w:rFonts w:ascii="Arial" w:hAnsi="Arial"/>
          <w:b/>
          <w:sz w:val="22"/>
        </w:rPr>
      </w:pPr>
    </w:p>
    <w:p w:rsidR="009B386A" w:rsidRPr="00434ED0" w:rsidRDefault="000F4470" w:rsidP="00733B74">
      <w:pPr>
        <w:ind w:left="705" w:right="-286" w:hanging="705"/>
        <w:jc w:val="both"/>
        <w:rPr>
          <w:rFonts w:ascii="Arial" w:hAnsi="Arial"/>
          <w:sz w:val="22"/>
        </w:rPr>
      </w:pPr>
      <w:r w:rsidRPr="00434ED0">
        <w:rPr>
          <w:rFonts w:ascii="Arial" w:hAnsi="Arial"/>
          <w:sz w:val="22"/>
        </w:rPr>
        <w:t>hier:</w:t>
      </w:r>
      <w:r w:rsidRPr="00434ED0">
        <w:rPr>
          <w:rFonts w:ascii="Arial" w:hAnsi="Arial"/>
          <w:sz w:val="22"/>
        </w:rPr>
        <w:tab/>
      </w:r>
      <w:r w:rsidR="00AB638B" w:rsidRPr="00434ED0">
        <w:rPr>
          <w:rFonts w:ascii="Arial" w:hAnsi="Arial"/>
          <w:sz w:val="22"/>
        </w:rPr>
        <w:t xml:space="preserve">Bekanntgabe nach § </w:t>
      </w:r>
      <w:r w:rsidR="00B26B87" w:rsidRPr="00434ED0">
        <w:rPr>
          <w:rFonts w:ascii="Arial" w:hAnsi="Arial"/>
          <w:sz w:val="22"/>
        </w:rPr>
        <w:t>5</w:t>
      </w:r>
      <w:r w:rsidR="00AB638B" w:rsidRPr="00434ED0">
        <w:rPr>
          <w:rFonts w:ascii="Arial" w:hAnsi="Arial"/>
          <w:sz w:val="22"/>
        </w:rPr>
        <w:t xml:space="preserve"> </w:t>
      </w:r>
      <w:r w:rsidR="00B26B87" w:rsidRPr="00434ED0">
        <w:rPr>
          <w:rFonts w:ascii="Arial" w:hAnsi="Arial"/>
          <w:sz w:val="22"/>
        </w:rPr>
        <w:t>Abs</w:t>
      </w:r>
      <w:r w:rsidR="00AB638B" w:rsidRPr="00434ED0">
        <w:rPr>
          <w:rFonts w:ascii="Arial" w:hAnsi="Arial"/>
          <w:sz w:val="22"/>
        </w:rPr>
        <w:t xml:space="preserve">atz 2 </w:t>
      </w:r>
      <w:r w:rsidR="00B26B87" w:rsidRPr="00434ED0">
        <w:rPr>
          <w:rFonts w:ascii="Arial" w:hAnsi="Arial"/>
          <w:sz w:val="22"/>
        </w:rPr>
        <w:t>Satz 1</w:t>
      </w:r>
      <w:r w:rsidR="00AB638B" w:rsidRPr="00434ED0">
        <w:rPr>
          <w:rFonts w:ascii="Arial" w:hAnsi="Arial"/>
          <w:sz w:val="22"/>
        </w:rPr>
        <w:t xml:space="preserve"> des Gesetzes über</w:t>
      </w:r>
    </w:p>
    <w:p w:rsidR="00AB638B" w:rsidRPr="00434ED0" w:rsidRDefault="00AB638B" w:rsidP="00733B74">
      <w:pPr>
        <w:ind w:left="705" w:right="-286" w:hanging="705"/>
        <w:jc w:val="both"/>
        <w:rPr>
          <w:rFonts w:ascii="Arial" w:hAnsi="Arial"/>
          <w:sz w:val="22"/>
        </w:rPr>
      </w:pPr>
      <w:r w:rsidRPr="00434ED0">
        <w:rPr>
          <w:rFonts w:ascii="Arial" w:hAnsi="Arial"/>
          <w:sz w:val="22"/>
        </w:rPr>
        <w:tab/>
        <w:t>die Umweltverträglichkeitsprüfung (UVPG)</w:t>
      </w:r>
    </w:p>
    <w:p w:rsidR="00ED74C6" w:rsidRPr="000F4470" w:rsidRDefault="00ED74C6" w:rsidP="000F4470">
      <w:pPr>
        <w:ind w:left="705" w:right="-286" w:hanging="705"/>
        <w:rPr>
          <w:rFonts w:ascii="Arial" w:hAnsi="Arial"/>
          <w:b/>
          <w:sz w:val="22"/>
        </w:rPr>
      </w:pPr>
    </w:p>
    <w:p w:rsidR="00EC59EB" w:rsidRDefault="00EC59EB">
      <w:pPr>
        <w:ind w:right="-286"/>
        <w:jc w:val="both"/>
        <w:rPr>
          <w:rFonts w:ascii="Arial" w:hAnsi="Arial"/>
          <w:sz w:val="22"/>
        </w:rPr>
      </w:pPr>
    </w:p>
    <w:p w:rsidR="00F323A6" w:rsidRDefault="00F323A6">
      <w:pPr>
        <w:shd w:val="pct15" w:color="000000" w:fill="FFFFFF"/>
        <w:ind w:left="2268" w:right="1982"/>
        <w:jc w:val="both"/>
        <w:rPr>
          <w:rFonts w:ascii="Arial" w:hAnsi="Arial"/>
        </w:rPr>
      </w:pPr>
    </w:p>
    <w:p w:rsidR="00F323A6" w:rsidRPr="000F4470" w:rsidRDefault="00982CE4">
      <w:pPr>
        <w:pStyle w:val="berschrift1"/>
        <w:shd w:val="pct15" w:color="000000" w:fill="FFFFFF"/>
        <w:ind w:left="2268" w:right="1982"/>
        <w:rPr>
          <w:lang w:val="it-IT"/>
        </w:rPr>
      </w:pPr>
      <w:r>
        <w:rPr>
          <w:lang w:val="it-IT"/>
        </w:rPr>
        <w:t>B E K A N N T G A B E:</w:t>
      </w:r>
      <w:bookmarkStart w:id="0" w:name="_GoBack"/>
      <w:bookmarkEnd w:id="0"/>
    </w:p>
    <w:p w:rsidR="00F323A6" w:rsidRPr="000F4470" w:rsidRDefault="00F323A6">
      <w:pPr>
        <w:shd w:val="pct15" w:color="000000" w:fill="FFFFFF"/>
        <w:ind w:left="2268" w:right="1982"/>
        <w:jc w:val="both"/>
        <w:rPr>
          <w:rFonts w:ascii="Arial" w:hAnsi="Arial"/>
          <w:lang w:val="it-IT"/>
        </w:rPr>
      </w:pPr>
    </w:p>
    <w:p w:rsidR="00EC59EB" w:rsidRPr="00176C89" w:rsidRDefault="00EC59EB">
      <w:pPr>
        <w:ind w:right="-286"/>
        <w:jc w:val="both"/>
        <w:rPr>
          <w:rFonts w:ascii="Arial" w:hAnsi="Arial"/>
          <w:sz w:val="22"/>
          <w:szCs w:val="22"/>
          <w:lang w:val="it-IT"/>
        </w:rPr>
      </w:pPr>
    </w:p>
    <w:p w:rsidR="00ED74C6" w:rsidRDefault="00ED74C6" w:rsidP="00D3392F">
      <w:pPr>
        <w:ind w:right="-286"/>
        <w:jc w:val="both"/>
        <w:rPr>
          <w:rFonts w:ascii="Arial" w:hAnsi="Arial"/>
          <w:sz w:val="22"/>
          <w:szCs w:val="22"/>
        </w:rPr>
      </w:pPr>
    </w:p>
    <w:p w:rsidR="00434ED0" w:rsidRDefault="004308A1" w:rsidP="00D3392F">
      <w:pPr>
        <w:ind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Die </w:t>
      </w:r>
      <w:r w:rsidR="00434ED0">
        <w:rPr>
          <w:rFonts w:ascii="Arial" w:hAnsi="Arial" w:cs="Arial"/>
          <w:sz w:val="22"/>
          <w:szCs w:val="22"/>
        </w:rPr>
        <w:t xml:space="preserve">E.ON Bioerdgas GmbH hat beim Landratsamt Straubing – Bogen die Errichtung und den Betrieb eines zusätzlichen BHKW – Moduls in </w:t>
      </w:r>
      <w:r w:rsidR="007F5291" w:rsidRPr="007F5291">
        <w:rPr>
          <w:rFonts w:ascii="Arial" w:hAnsi="Arial" w:cs="Arial"/>
          <w:sz w:val="22"/>
          <w:szCs w:val="22"/>
        </w:rPr>
        <w:t>Containerbauweise</w:t>
      </w:r>
      <w:r w:rsidR="00434ED0">
        <w:rPr>
          <w:rFonts w:ascii="Arial" w:hAnsi="Arial" w:cs="Arial"/>
          <w:sz w:val="22"/>
          <w:szCs w:val="22"/>
        </w:rPr>
        <w:t xml:space="preserve"> </w:t>
      </w:r>
      <w:r w:rsidR="00434ED0" w:rsidRPr="00434ED0">
        <w:rPr>
          <w:rFonts w:ascii="Arial" w:hAnsi="Arial" w:cs="Arial"/>
          <w:sz w:val="22"/>
          <w:szCs w:val="22"/>
        </w:rPr>
        <w:t>auf dem Grundstück Fl. Nr. 554/1, Gemarkung Aiterhofen, Gemeinde Aiterhofen</w:t>
      </w:r>
      <w:r w:rsidR="00CB6CFB">
        <w:rPr>
          <w:rFonts w:ascii="Arial" w:hAnsi="Arial" w:cs="Arial"/>
          <w:sz w:val="22"/>
          <w:szCs w:val="22"/>
        </w:rPr>
        <w:t xml:space="preserve">, </w:t>
      </w:r>
      <w:r w:rsidR="00CB6CFB" w:rsidRPr="00434ED0">
        <w:rPr>
          <w:rFonts w:ascii="Arial" w:hAnsi="Arial" w:cs="Arial"/>
          <w:sz w:val="22"/>
          <w:szCs w:val="22"/>
        </w:rPr>
        <w:t>beantragt</w:t>
      </w:r>
      <w:r w:rsidR="00CB6CFB">
        <w:rPr>
          <w:rFonts w:ascii="Arial" w:hAnsi="Arial" w:cs="Arial"/>
          <w:sz w:val="22"/>
          <w:szCs w:val="22"/>
        </w:rPr>
        <w:t>.</w:t>
      </w:r>
      <w:r w:rsidR="00434ED0">
        <w:rPr>
          <w:rFonts w:ascii="Arial" w:hAnsi="Arial" w:cs="Arial"/>
          <w:sz w:val="22"/>
          <w:szCs w:val="22"/>
        </w:rPr>
        <w:t xml:space="preserve"> </w:t>
      </w:r>
      <w:r w:rsidR="00434ED0" w:rsidRPr="00434ED0">
        <w:rPr>
          <w:rFonts w:ascii="Arial" w:hAnsi="Arial" w:cs="Arial"/>
          <w:sz w:val="22"/>
          <w:szCs w:val="22"/>
        </w:rPr>
        <w:t xml:space="preserve"> </w:t>
      </w:r>
      <w:r w:rsidR="003A56CA" w:rsidRPr="003A56CA">
        <w:rPr>
          <w:rFonts w:ascii="Arial" w:hAnsi="Arial" w:cs="Arial"/>
          <w:sz w:val="22"/>
          <w:szCs w:val="22"/>
        </w:rPr>
        <w:t xml:space="preserve">Die bisher genehmigten jährlichen Einsatzstoffmengen und Gaserzeugungsmengen bleiben unverändert. </w:t>
      </w:r>
      <w:r w:rsidR="003A56CA">
        <w:rPr>
          <w:rFonts w:ascii="Arial" w:hAnsi="Arial" w:cs="Arial"/>
          <w:sz w:val="22"/>
          <w:szCs w:val="22"/>
        </w:rPr>
        <w:t xml:space="preserve">Für das Vorhaben ist ein Genehmigungsverfahren  nach § 16 BImSchG durchzuführen. </w:t>
      </w:r>
    </w:p>
    <w:p w:rsidR="00E751F8" w:rsidRDefault="00E751F8" w:rsidP="00D3392F">
      <w:pPr>
        <w:ind w:right="-286"/>
        <w:jc w:val="both"/>
        <w:rPr>
          <w:rFonts w:ascii="Arial" w:hAnsi="Arial" w:cs="Arial"/>
          <w:sz w:val="22"/>
          <w:szCs w:val="22"/>
        </w:rPr>
      </w:pPr>
    </w:p>
    <w:p w:rsidR="00E751F8" w:rsidRDefault="00E751F8" w:rsidP="00D3392F">
      <w:pPr>
        <w:ind w:right="-286"/>
        <w:jc w:val="both"/>
        <w:rPr>
          <w:rFonts w:ascii="Arial" w:hAnsi="Arial" w:cs="Arial"/>
          <w:sz w:val="22"/>
          <w:szCs w:val="22"/>
        </w:rPr>
      </w:pPr>
      <w:r w:rsidRPr="00E751F8">
        <w:rPr>
          <w:rFonts w:ascii="Arial" w:hAnsi="Arial" w:cs="Arial"/>
          <w:sz w:val="22"/>
          <w:szCs w:val="22"/>
        </w:rPr>
        <w:t xml:space="preserve">Gemäß § 9 Abs. 2 Nr. 2 UVPG sowie Nr. 1.2.2.2 der Anlage 1 zum UVPG ist im Rahmen einer standortbezogenen Vorprüfung des Einzelfalles unter Berücksichtigung der in Anlage 3 zum UVPG aufgeführten Schutzkriterien festzustellen, ob durch das Vorhaben Gebiete nach Nr. 2.3 der Anlage 3 zum UVPG betroffen sein können und </w:t>
      </w:r>
      <w:r>
        <w:rPr>
          <w:rFonts w:ascii="Arial" w:hAnsi="Arial" w:cs="Arial"/>
          <w:sz w:val="22"/>
          <w:szCs w:val="22"/>
        </w:rPr>
        <w:t>dadurch</w:t>
      </w:r>
      <w:r w:rsidRPr="00E751F8">
        <w:rPr>
          <w:rFonts w:ascii="Arial" w:hAnsi="Arial" w:cs="Arial"/>
          <w:sz w:val="22"/>
          <w:szCs w:val="22"/>
        </w:rPr>
        <w:t xml:space="preserve"> erhebliche nachteilige Umweltauswirkun</w:t>
      </w:r>
      <w:r>
        <w:rPr>
          <w:rFonts w:ascii="Arial" w:hAnsi="Arial" w:cs="Arial"/>
          <w:sz w:val="22"/>
          <w:szCs w:val="22"/>
        </w:rPr>
        <w:t xml:space="preserve">gen hervorgerufen werden können </w:t>
      </w:r>
      <w:r w:rsidRPr="00E751F8">
        <w:rPr>
          <w:rFonts w:ascii="Arial" w:hAnsi="Arial" w:cs="Arial"/>
          <w:sz w:val="22"/>
          <w:szCs w:val="22"/>
        </w:rPr>
        <w:t>und deshalb die Verpflichtung zur Durchführung einer förmlichen Umweltverträglichkeitsprüfung nach den Vorschriften des UVPG besteht.</w:t>
      </w:r>
    </w:p>
    <w:p w:rsidR="00CB6CFB" w:rsidRDefault="00CB6CFB" w:rsidP="00CB6CFB">
      <w:pPr>
        <w:ind w:right="-286"/>
        <w:jc w:val="both"/>
        <w:rPr>
          <w:rFonts w:ascii="Arial" w:hAnsi="Arial" w:cs="Arial"/>
          <w:sz w:val="22"/>
          <w:szCs w:val="22"/>
        </w:rPr>
      </w:pPr>
    </w:p>
    <w:p w:rsidR="00CB6CFB" w:rsidRDefault="00294D3F" w:rsidP="00CB6CFB">
      <w:pPr>
        <w:ind w:right="-286"/>
        <w:jc w:val="both"/>
        <w:rPr>
          <w:rFonts w:ascii="Arial" w:hAnsi="Arial" w:cs="Arial"/>
          <w:sz w:val="22"/>
          <w:szCs w:val="22"/>
        </w:rPr>
      </w:pPr>
      <w:r w:rsidRPr="00294D3F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 xml:space="preserve">standortbezogene </w:t>
      </w:r>
      <w:r w:rsidRPr="00294D3F">
        <w:rPr>
          <w:rFonts w:ascii="Arial" w:hAnsi="Arial" w:cs="Arial"/>
          <w:sz w:val="22"/>
          <w:szCs w:val="22"/>
        </w:rPr>
        <w:t xml:space="preserve"> Vorprüfung hat ergeben, dass </w:t>
      </w:r>
      <w:r w:rsidR="00392BE3">
        <w:rPr>
          <w:rFonts w:ascii="Arial" w:hAnsi="Arial" w:cs="Arial"/>
          <w:sz w:val="22"/>
          <w:szCs w:val="22"/>
        </w:rPr>
        <w:t xml:space="preserve">keine </w:t>
      </w:r>
      <w:r w:rsidR="00EC4EA0" w:rsidRPr="00EC4EA0">
        <w:rPr>
          <w:rFonts w:ascii="Arial" w:hAnsi="Arial" w:cs="Arial"/>
          <w:sz w:val="22"/>
          <w:szCs w:val="22"/>
        </w:rPr>
        <w:t>besondere</w:t>
      </w:r>
      <w:r w:rsidR="00EC4EA0">
        <w:rPr>
          <w:rFonts w:ascii="Arial" w:hAnsi="Arial" w:cs="Arial"/>
          <w:sz w:val="22"/>
          <w:szCs w:val="22"/>
        </w:rPr>
        <w:t>n</w:t>
      </w:r>
      <w:r w:rsidR="00EC4EA0" w:rsidRPr="00EC4EA0">
        <w:rPr>
          <w:rFonts w:ascii="Arial" w:hAnsi="Arial" w:cs="Arial"/>
          <w:sz w:val="22"/>
          <w:szCs w:val="22"/>
        </w:rPr>
        <w:t xml:space="preserve"> örtliche</w:t>
      </w:r>
      <w:r w:rsidR="00EC4EA0">
        <w:rPr>
          <w:rFonts w:ascii="Arial" w:hAnsi="Arial" w:cs="Arial"/>
          <w:sz w:val="22"/>
          <w:szCs w:val="22"/>
        </w:rPr>
        <w:t>n</w:t>
      </w:r>
      <w:r w:rsidR="00EC4EA0" w:rsidRPr="00EC4EA0">
        <w:rPr>
          <w:rFonts w:ascii="Arial" w:hAnsi="Arial" w:cs="Arial"/>
          <w:sz w:val="22"/>
          <w:szCs w:val="22"/>
        </w:rPr>
        <w:t xml:space="preserve"> Gegebenheiten</w:t>
      </w:r>
      <w:r w:rsidR="00392BE3">
        <w:rPr>
          <w:rFonts w:ascii="Arial" w:hAnsi="Arial" w:cs="Arial"/>
          <w:sz w:val="22"/>
          <w:szCs w:val="22"/>
        </w:rPr>
        <w:t xml:space="preserve"> nach</w:t>
      </w:r>
      <w:r w:rsidR="00392BE3" w:rsidRPr="00392BE3">
        <w:rPr>
          <w:rFonts w:ascii="Arial" w:hAnsi="Arial" w:cs="Arial"/>
          <w:sz w:val="22"/>
          <w:szCs w:val="22"/>
        </w:rPr>
        <w:t xml:space="preserve"> </w:t>
      </w:r>
      <w:r w:rsidR="00EC4EA0">
        <w:rPr>
          <w:rFonts w:ascii="Arial" w:hAnsi="Arial" w:cs="Arial"/>
          <w:sz w:val="22"/>
          <w:szCs w:val="22"/>
        </w:rPr>
        <w:t xml:space="preserve">der in </w:t>
      </w:r>
      <w:r w:rsidR="00392BE3" w:rsidRPr="00392BE3">
        <w:rPr>
          <w:rFonts w:ascii="Arial" w:hAnsi="Arial" w:cs="Arial"/>
          <w:sz w:val="22"/>
          <w:szCs w:val="22"/>
        </w:rPr>
        <w:t xml:space="preserve">Nr. 2.3 der Anlage 3 </w:t>
      </w:r>
      <w:r w:rsidR="00EC4EA0">
        <w:rPr>
          <w:rFonts w:ascii="Arial" w:hAnsi="Arial" w:cs="Arial"/>
          <w:sz w:val="22"/>
          <w:szCs w:val="22"/>
        </w:rPr>
        <w:t>zum</w:t>
      </w:r>
      <w:r w:rsidR="00392BE3" w:rsidRPr="00392BE3">
        <w:rPr>
          <w:rFonts w:ascii="Arial" w:hAnsi="Arial" w:cs="Arial"/>
          <w:sz w:val="22"/>
          <w:szCs w:val="22"/>
        </w:rPr>
        <w:t xml:space="preserve"> UVPG </w:t>
      </w:r>
      <w:r w:rsidR="00EC4EA0">
        <w:rPr>
          <w:rFonts w:ascii="Arial" w:hAnsi="Arial" w:cs="Arial"/>
          <w:sz w:val="22"/>
          <w:szCs w:val="22"/>
        </w:rPr>
        <w:t>aufgeführten Schutzkriterien vorliegen.</w:t>
      </w:r>
      <w:r w:rsidR="00392BE3">
        <w:rPr>
          <w:rFonts w:ascii="Arial" w:hAnsi="Arial" w:cs="Arial"/>
          <w:sz w:val="22"/>
          <w:szCs w:val="22"/>
        </w:rPr>
        <w:t xml:space="preserve"> </w:t>
      </w:r>
      <w:r w:rsidR="00EC4EA0">
        <w:rPr>
          <w:rFonts w:ascii="Arial" w:hAnsi="Arial" w:cs="Arial"/>
          <w:sz w:val="22"/>
          <w:szCs w:val="22"/>
        </w:rPr>
        <w:t>Durch das Vorhaben entstehen</w:t>
      </w:r>
      <w:r w:rsidR="007F5291">
        <w:rPr>
          <w:rFonts w:ascii="Arial" w:hAnsi="Arial" w:cs="Arial"/>
          <w:sz w:val="22"/>
          <w:szCs w:val="22"/>
        </w:rPr>
        <w:t xml:space="preserve"> keine erheblich nachteiligen </w:t>
      </w:r>
      <w:r w:rsidR="00EC4EA0">
        <w:rPr>
          <w:rFonts w:ascii="Arial" w:hAnsi="Arial" w:cs="Arial"/>
          <w:sz w:val="22"/>
          <w:szCs w:val="22"/>
        </w:rPr>
        <w:t xml:space="preserve">Umwelteinwirkungen. Die Durchführung einer Umweltverträglichkeitsprüfung ist nicht erforderlich. </w:t>
      </w:r>
    </w:p>
    <w:p w:rsidR="00434ED0" w:rsidRDefault="00434ED0" w:rsidP="00D3392F">
      <w:pPr>
        <w:ind w:right="-286"/>
        <w:jc w:val="both"/>
        <w:rPr>
          <w:rFonts w:ascii="Arial" w:hAnsi="Arial" w:cs="Arial"/>
          <w:sz w:val="22"/>
          <w:szCs w:val="22"/>
        </w:rPr>
      </w:pPr>
    </w:p>
    <w:p w:rsidR="00434ED0" w:rsidRPr="00685779" w:rsidRDefault="00685779" w:rsidP="00D3392F">
      <w:pPr>
        <w:ind w:right="-286"/>
        <w:jc w:val="both"/>
        <w:rPr>
          <w:rFonts w:ascii="Arial" w:hAnsi="Arial" w:cs="Arial"/>
          <w:sz w:val="22"/>
          <w:szCs w:val="22"/>
          <w:u w:val="single"/>
        </w:rPr>
      </w:pPr>
      <w:r w:rsidRPr="00685779">
        <w:rPr>
          <w:rFonts w:ascii="Arial" w:hAnsi="Arial" w:cs="Arial"/>
          <w:sz w:val="22"/>
          <w:szCs w:val="22"/>
          <w:u w:val="single"/>
        </w:rPr>
        <w:t>Standortbezogene  Vorprüfung</w:t>
      </w:r>
    </w:p>
    <w:p w:rsidR="00685779" w:rsidRDefault="00685779" w:rsidP="00D3392F">
      <w:pPr>
        <w:ind w:right="-286"/>
        <w:jc w:val="both"/>
        <w:rPr>
          <w:rFonts w:ascii="Arial" w:hAnsi="Arial" w:cs="Arial"/>
          <w:sz w:val="22"/>
          <w:szCs w:val="22"/>
        </w:rPr>
      </w:pPr>
    </w:p>
    <w:p w:rsidR="00685779" w:rsidRPr="00685779" w:rsidRDefault="00685779" w:rsidP="00685779">
      <w:pPr>
        <w:jc w:val="both"/>
        <w:rPr>
          <w:rFonts w:ascii="Arial" w:hAnsi="Arial" w:cs="Arial"/>
          <w:kern w:val="16"/>
          <w:sz w:val="22"/>
          <w:szCs w:val="22"/>
          <w:u w:val="single"/>
        </w:rPr>
      </w:pPr>
      <w:r w:rsidRPr="00685779">
        <w:rPr>
          <w:rFonts w:ascii="Arial" w:hAnsi="Arial" w:cs="Arial"/>
          <w:kern w:val="16"/>
          <w:sz w:val="22"/>
          <w:szCs w:val="22"/>
          <w:u w:val="single"/>
        </w:rPr>
        <w:t>Naturschutz:</w:t>
      </w:r>
    </w:p>
    <w:p w:rsidR="00685779" w:rsidRPr="00685779" w:rsidRDefault="00685779" w:rsidP="00685779">
      <w:pPr>
        <w:jc w:val="both"/>
        <w:rPr>
          <w:rFonts w:ascii="Arial" w:hAnsi="Arial" w:cs="Arial"/>
          <w:kern w:val="16"/>
          <w:sz w:val="22"/>
          <w:szCs w:val="22"/>
        </w:rPr>
      </w:pPr>
      <w:r w:rsidRPr="00685779">
        <w:rPr>
          <w:rFonts w:ascii="Arial" w:hAnsi="Arial" w:cs="Arial"/>
          <w:kern w:val="16"/>
          <w:sz w:val="22"/>
          <w:szCs w:val="22"/>
        </w:rPr>
        <w:t>Vom Vorhaben sind weder direkt noch indirekt Natura-2000-Gebiete, Naturschutzgebiete, Na</w:t>
      </w:r>
      <w:r w:rsidRPr="00685779">
        <w:rPr>
          <w:rFonts w:ascii="Arial" w:hAnsi="Arial" w:cs="Arial"/>
          <w:sz w:val="22"/>
          <w:szCs w:val="22"/>
        </w:rPr>
        <w:t>t</w:t>
      </w:r>
      <w:r w:rsidRPr="00685779">
        <w:rPr>
          <w:rFonts w:ascii="Arial" w:hAnsi="Arial" w:cs="Arial"/>
          <w:kern w:val="16"/>
          <w:sz w:val="22"/>
          <w:szCs w:val="22"/>
        </w:rPr>
        <w:t>ionalparke, Nationale Naturmonumente, Biosphärenreservate, Landschaftsschutzgebiete, Naturdenkmäler, geschützte Landschaftsbestandteile sowie gesetzlich geschützte Biotope  betroffen.</w:t>
      </w:r>
      <w:r w:rsidR="00D1756E">
        <w:rPr>
          <w:rFonts w:ascii="Arial" w:hAnsi="Arial" w:cs="Arial"/>
          <w:kern w:val="16"/>
          <w:sz w:val="22"/>
          <w:szCs w:val="22"/>
        </w:rPr>
        <w:t xml:space="preserve"> Aus naturschutzfachlicher Sicht werden keine </w:t>
      </w:r>
      <w:r w:rsidR="00D1756E" w:rsidRPr="00D1756E">
        <w:rPr>
          <w:rFonts w:ascii="Arial" w:hAnsi="Arial" w:cs="Arial"/>
          <w:kern w:val="16"/>
          <w:sz w:val="22"/>
          <w:szCs w:val="22"/>
        </w:rPr>
        <w:t>Anhaltspunkte für erhebliche nachteilige Umwelteinwirkungen gesehen.</w:t>
      </w:r>
    </w:p>
    <w:p w:rsidR="00685779" w:rsidRPr="00685779" w:rsidRDefault="00685779" w:rsidP="00685779">
      <w:pPr>
        <w:jc w:val="both"/>
        <w:rPr>
          <w:rFonts w:ascii="Arial" w:hAnsi="Arial" w:cs="Arial"/>
          <w:kern w:val="16"/>
          <w:sz w:val="22"/>
          <w:szCs w:val="22"/>
        </w:rPr>
      </w:pPr>
    </w:p>
    <w:p w:rsidR="00685779" w:rsidRPr="00685779" w:rsidRDefault="00685779" w:rsidP="00685779">
      <w:pPr>
        <w:jc w:val="both"/>
        <w:rPr>
          <w:rFonts w:ascii="Arial" w:hAnsi="Arial" w:cs="Arial"/>
          <w:kern w:val="16"/>
          <w:sz w:val="22"/>
          <w:szCs w:val="22"/>
          <w:u w:val="single"/>
        </w:rPr>
      </w:pPr>
      <w:r w:rsidRPr="00685779">
        <w:rPr>
          <w:rFonts w:ascii="Arial" w:hAnsi="Arial" w:cs="Arial"/>
          <w:kern w:val="16"/>
          <w:sz w:val="22"/>
          <w:szCs w:val="22"/>
          <w:u w:val="single"/>
        </w:rPr>
        <w:t>Wasserwirtschaft:</w:t>
      </w:r>
    </w:p>
    <w:p w:rsidR="003A56CA" w:rsidRDefault="00685779" w:rsidP="00685779">
      <w:pPr>
        <w:jc w:val="both"/>
        <w:rPr>
          <w:rFonts w:ascii="Arial" w:hAnsi="Arial" w:cs="Arial"/>
          <w:kern w:val="16"/>
          <w:sz w:val="22"/>
          <w:szCs w:val="22"/>
        </w:rPr>
      </w:pPr>
      <w:r w:rsidRPr="00685779">
        <w:rPr>
          <w:rFonts w:ascii="Arial" w:hAnsi="Arial" w:cs="Arial"/>
          <w:kern w:val="16"/>
          <w:sz w:val="22"/>
          <w:szCs w:val="22"/>
        </w:rPr>
        <w:t xml:space="preserve">Der Anlagenstandort der Biogasanlage Aiterhofen liegt außerhalb von </w:t>
      </w:r>
      <w:r>
        <w:rPr>
          <w:rFonts w:ascii="Arial" w:hAnsi="Arial" w:cs="Arial"/>
          <w:kern w:val="16"/>
          <w:sz w:val="22"/>
          <w:szCs w:val="22"/>
        </w:rPr>
        <w:t xml:space="preserve">Überschwemmungs-, </w:t>
      </w:r>
      <w:r w:rsidRPr="00685779">
        <w:rPr>
          <w:rFonts w:ascii="Arial" w:hAnsi="Arial" w:cs="Arial"/>
          <w:kern w:val="16"/>
          <w:sz w:val="22"/>
          <w:szCs w:val="22"/>
        </w:rPr>
        <w:t>Wasser- und Heilquellenschutzgebieten.</w:t>
      </w:r>
      <w:r w:rsidR="00D1756E" w:rsidRPr="00D1756E">
        <w:t xml:space="preserve"> </w:t>
      </w:r>
      <w:r w:rsidR="00D1756E" w:rsidRPr="00D1756E">
        <w:rPr>
          <w:rFonts w:ascii="Arial" w:hAnsi="Arial" w:cs="Arial"/>
          <w:kern w:val="16"/>
          <w:sz w:val="22"/>
          <w:szCs w:val="22"/>
        </w:rPr>
        <w:t>Durch das Vorhaben sind keine negativen Auswirkungen auf d</w:t>
      </w:r>
      <w:r w:rsidR="00D1756E">
        <w:rPr>
          <w:rFonts w:ascii="Arial" w:hAnsi="Arial" w:cs="Arial"/>
          <w:kern w:val="16"/>
          <w:sz w:val="22"/>
          <w:szCs w:val="22"/>
        </w:rPr>
        <w:t>as Schutzgut Wasser zu erwarten.</w:t>
      </w:r>
    </w:p>
    <w:p w:rsidR="003A56CA" w:rsidRDefault="003A56CA" w:rsidP="00685779">
      <w:pPr>
        <w:jc w:val="both"/>
        <w:rPr>
          <w:rFonts w:ascii="Arial" w:hAnsi="Arial" w:cs="Arial"/>
          <w:kern w:val="16"/>
          <w:sz w:val="22"/>
          <w:szCs w:val="22"/>
        </w:rPr>
      </w:pPr>
    </w:p>
    <w:p w:rsidR="003A56CA" w:rsidRDefault="003A56CA" w:rsidP="00685779">
      <w:pPr>
        <w:jc w:val="both"/>
        <w:rPr>
          <w:rFonts w:ascii="Arial" w:hAnsi="Arial" w:cs="Arial"/>
          <w:kern w:val="16"/>
          <w:sz w:val="22"/>
          <w:szCs w:val="22"/>
        </w:rPr>
      </w:pPr>
    </w:p>
    <w:p w:rsidR="003A56CA" w:rsidRPr="00685779" w:rsidRDefault="003A56CA" w:rsidP="00685779">
      <w:pPr>
        <w:jc w:val="both"/>
        <w:rPr>
          <w:rFonts w:ascii="Arial" w:hAnsi="Arial" w:cs="Arial"/>
          <w:kern w:val="16"/>
          <w:sz w:val="22"/>
          <w:szCs w:val="22"/>
        </w:rPr>
      </w:pPr>
    </w:p>
    <w:p w:rsidR="00685779" w:rsidRPr="00685779" w:rsidRDefault="00685779" w:rsidP="00685779">
      <w:pPr>
        <w:jc w:val="both"/>
        <w:rPr>
          <w:rFonts w:ascii="Arial" w:hAnsi="Arial" w:cs="Arial"/>
          <w:sz w:val="22"/>
          <w:szCs w:val="22"/>
          <w:u w:val="single"/>
        </w:rPr>
      </w:pPr>
      <w:r w:rsidRPr="00685779">
        <w:rPr>
          <w:rFonts w:ascii="Arial" w:hAnsi="Arial" w:cs="Arial"/>
          <w:sz w:val="22"/>
          <w:szCs w:val="22"/>
          <w:u w:val="single"/>
        </w:rPr>
        <w:lastRenderedPageBreak/>
        <w:t>Gebiete, in denen die in Vorschriften der Europäischen Union festgelegten Umweltqualitätsnormen bereits überschritten sind</w:t>
      </w:r>
    </w:p>
    <w:p w:rsidR="00685779" w:rsidRDefault="00685779" w:rsidP="00685779">
      <w:pPr>
        <w:ind w:right="-286"/>
        <w:jc w:val="both"/>
        <w:rPr>
          <w:rFonts w:ascii="Arial" w:hAnsi="Arial" w:cs="Arial"/>
          <w:sz w:val="22"/>
          <w:szCs w:val="22"/>
        </w:rPr>
      </w:pPr>
      <w:r w:rsidRPr="00685779">
        <w:rPr>
          <w:rFonts w:ascii="Arial" w:hAnsi="Arial" w:cs="Arial"/>
          <w:sz w:val="22"/>
          <w:szCs w:val="22"/>
        </w:rPr>
        <w:t>Es handelt sich um kein Gebiet, in dem die in den Vorschriften der Europäischen Union festgelegten Umweltqua</w:t>
      </w:r>
      <w:r w:rsidR="00EC4EA0">
        <w:rPr>
          <w:rFonts w:ascii="Arial" w:hAnsi="Arial" w:cs="Arial"/>
          <w:sz w:val="22"/>
          <w:szCs w:val="22"/>
        </w:rPr>
        <w:t>litätsnormen überschritten sind.</w:t>
      </w:r>
    </w:p>
    <w:p w:rsidR="00EC4EA0" w:rsidRDefault="00EC4EA0" w:rsidP="00685779">
      <w:pPr>
        <w:ind w:right="-286"/>
        <w:jc w:val="both"/>
        <w:rPr>
          <w:rFonts w:ascii="Arial" w:hAnsi="Arial" w:cs="Arial"/>
          <w:sz w:val="22"/>
          <w:szCs w:val="22"/>
        </w:rPr>
      </w:pPr>
    </w:p>
    <w:p w:rsidR="00685779" w:rsidRPr="00685779" w:rsidRDefault="00685779" w:rsidP="00685779">
      <w:pPr>
        <w:ind w:right="-286"/>
        <w:jc w:val="both"/>
        <w:rPr>
          <w:rFonts w:ascii="Arial" w:hAnsi="Arial" w:cs="Arial"/>
          <w:sz w:val="22"/>
          <w:szCs w:val="22"/>
          <w:u w:val="single"/>
        </w:rPr>
      </w:pPr>
      <w:r w:rsidRPr="00685779">
        <w:rPr>
          <w:rFonts w:ascii="Arial" w:hAnsi="Arial" w:cs="Arial"/>
          <w:sz w:val="22"/>
          <w:szCs w:val="22"/>
          <w:u w:val="single"/>
        </w:rPr>
        <w:t>Gebiete mit hoher Bevölkerungsdichte</w:t>
      </w:r>
    </w:p>
    <w:p w:rsidR="00685779" w:rsidRDefault="00685779" w:rsidP="00685779">
      <w:pPr>
        <w:ind w:right="-286"/>
        <w:jc w:val="both"/>
        <w:rPr>
          <w:rFonts w:ascii="Arial" w:hAnsi="Arial" w:cs="Arial"/>
          <w:sz w:val="22"/>
          <w:szCs w:val="22"/>
        </w:rPr>
      </w:pPr>
      <w:r w:rsidRPr="00685779">
        <w:rPr>
          <w:rFonts w:ascii="Arial" w:hAnsi="Arial" w:cs="Arial"/>
          <w:sz w:val="22"/>
          <w:szCs w:val="22"/>
        </w:rPr>
        <w:t>Der Standort des Vorhabens befindet sich im Gemeindebereich Aiterhofen. Hierbei handelt es sich um keinen Ort mit hoher Bevölkerungsdichte. Es liegt insbesondere kein Zentraler Ort im Sinne des § 2 Abs. 2 Nr. 2 des Raumordnungsgesetzes vor. Dies ist dem Regionalplan der Region Donau-Wald zu entnehmen.</w:t>
      </w:r>
    </w:p>
    <w:p w:rsidR="00685779" w:rsidRDefault="00685779" w:rsidP="00685779">
      <w:pPr>
        <w:ind w:right="-286"/>
        <w:jc w:val="both"/>
        <w:rPr>
          <w:rFonts w:ascii="Arial" w:hAnsi="Arial" w:cs="Arial"/>
          <w:sz w:val="22"/>
          <w:szCs w:val="22"/>
        </w:rPr>
      </w:pPr>
    </w:p>
    <w:p w:rsidR="00685779" w:rsidRPr="00685779" w:rsidRDefault="00685779" w:rsidP="00685779">
      <w:pPr>
        <w:ind w:right="-286"/>
        <w:jc w:val="both"/>
        <w:rPr>
          <w:rFonts w:ascii="Arial" w:hAnsi="Arial" w:cs="Arial"/>
          <w:sz w:val="22"/>
          <w:szCs w:val="22"/>
          <w:u w:val="single"/>
        </w:rPr>
      </w:pPr>
      <w:r w:rsidRPr="00685779">
        <w:rPr>
          <w:rFonts w:ascii="Arial" w:hAnsi="Arial" w:cs="Arial"/>
          <w:sz w:val="22"/>
          <w:szCs w:val="22"/>
          <w:u w:val="single"/>
        </w:rPr>
        <w:t>Denkmalschutz</w:t>
      </w:r>
    </w:p>
    <w:p w:rsidR="00685779" w:rsidRPr="00685779" w:rsidRDefault="00685779" w:rsidP="00685779">
      <w:pPr>
        <w:ind w:right="-286"/>
        <w:jc w:val="both"/>
        <w:rPr>
          <w:rFonts w:ascii="Arial" w:hAnsi="Arial" w:cs="Arial"/>
          <w:sz w:val="22"/>
          <w:szCs w:val="22"/>
        </w:rPr>
      </w:pPr>
      <w:r w:rsidRPr="00685779">
        <w:rPr>
          <w:rFonts w:ascii="Arial" w:hAnsi="Arial" w:cs="Arial"/>
          <w:sz w:val="22"/>
          <w:szCs w:val="22"/>
        </w:rPr>
        <w:t>Die Fl. Nr. 554/1 der Gemarkung Aiterhofen wurde bereits 2007/08 archäologisch untersucht. Die Belange der Bodendenkmalpflege sind deshalb nicht betroffen. Des Weiteren sind keine Denkmäler sowie Denkmalensembles vorhanden.</w:t>
      </w:r>
    </w:p>
    <w:p w:rsidR="000B4EC3" w:rsidRDefault="000B4EC3" w:rsidP="00D3392F">
      <w:pPr>
        <w:ind w:right="-286"/>
        <w:jc w:val="both"/>
        <w:rPr>
          <w:rFonts w:ascii="Arial" w:hAnsi="Arial" w:cs="Arial"/>
          <w:sz w:val="22"/>
          <w:szCs w:val="22"/>
        </w:rPr>
      </w:pPr>
    </w:p>
    <w:p w:rsidR="00685779" w:rsidRPr="00685779" w:rsidRDefault="00685779" w:rsidP="00685779">
      <w:pPr>
        <w:ind w:right="-286"/>
        <w:jc w:val="both"/>
        <w:rPr>
          <w:rFonts w:ascii="Arial" w:hAnsi="Arial" w:cs="Arial"/>
          <w:sz w:val="22"/>
          <w:szCs w:val="22"/>
        </w:rPr>
      </w:pPr>
      <w:r w:rsidRPr="00685779">
        <w:rPr>
          <w:rFonts w:ascii="Arial" w:hAnsi="Arial" w:cs="Arial"/>
          <w:sz w:val="22"/>
          <w:szCs w:val="22"/>
        </w:rPr>
        <w:t>Das Landratsamt Straubing - Bogen als zuständige Behörde stellt gemäß § 5 Abs. 1 UVPG auf Grundlage der Planunterlagen des Vorhabensträgers sowie eigener Informationen fest, dass keine Pflicht zur Durchführung einer Umweltverträglichkeitsprüfung für das Vorhaben besteht</w:t>
      </w:r>
    </w:p>
    <w:p w:rsidR="00685779" w:rsidRPr="00685779" w:rsidRDefault="00685779" w:rsidP="00685779">
      <w:pPr>
        <w:ind w:right="-286"/>
        <w:jc w:val="both"/>
        <w:rPr>
          <w:rFonts w:ascii="Arial" w:hAnsi="Arial" w:cs="Arial"/>
          <w:sz w:val="22"/>
          <w:szCs w:val="22"/>
        </w:rPr>
      </w:pPr>
    </w:p>
    <w:p w:rsidR="00685779" w:rsidRPr="00685779" w:rsidRDefault="00685779" w:rsidP="00685779">
      <w:pPr>
        <w:ind w:right="-286"/>
        <w:jc w:val="both"/>
        <w:rPr>
          <w:rFonts w:ascii="Arial" w:hAnsi="Arial" w:cs="Arial"/>
          <w:sz w:val="22"/>
          <w:szCs w:val="22"/>
        </w:rPr>
      </w:pPr>
      <w:r w:rsidRPr="00685779">
        <w:rPr>
          <w:rFonts w:ascii="Arial" w:hAnsi="Arial" w:cs="Arial"/>
          <w:sz w:val="22"/>
          <w:szCs w:val="22"/>
        </w:rPr>
        <w:t xml:space="preserve">Diese Feststellung wird hiermit gem. § 5 Absatz 2 Satz 1 UVPG bekannt gegeben. Es wird darauf hingewiesen, dass diese Feststellung </w:t>
      </w:r>
      <w:r w:rsidR="00D1756E" w:rsidRPr="00D1756E">
        <w:rPr>
          <w:rFonts w:ascii="Arial" w:hAnsi="Arial" w:cs="Arial"/>
          <w:sz w:val="22"/>
          <w:szCs w:val="22"/>
        </w:rPr>
        <w:t xml:space="preserve">nach § 5 Abs. 3 Satz 1 UVPG </w:t>
      </w:r>
      <w:r w:rsidRPr="00685779">
        <w:rPr>
          <w:rFonts w:ascii="Arial" w:hAnsi="Arial" w:cs="Arial"/>
          <w:sz w:val="22"/>
          <w:szCs w:val="22"/>
        </w:rPr>
        <w:t>nicht selbständig anfechtbar ist.</w:t>
      </w:r>
    </w:p>
    <w:p w:rsidR="00685779" w:rsidRPr="00685779" w:rsidRDefault="00685779" w:rsidP="00685779">
      <w:pPr>
        <w:ind w:right="-286"/>
        <w:jc w:val="both"/>
        <w:rPr>
          <w:rFonts w:ascii="Arial" w:hAnsi="Arial" w:cs="Arial"/>
          <w:sz w:val="22"/>
          <w:szCs w:val="22"/>
        </w:rPr>
      </w:pPr>
    </w:p>
    <w:p w:rsidR="00685779" w:rsidRPr="00685779" w:rsidRDefault="00685779" w:rsidP="00685779">
      <w:pPr>
        <w:ind w:right="-286"/>
        <w:jc w:val="both"/>
        <w:rPr>
          <w:rFonts w:ascii="Arial" w:hAnsi="Arial" w:cs="Arial"/>
          <w:sz w:val="22"/>
          <w:szCs w:val="22"/>
        </w:rPr>
      </w:pPr>
      <w:r w:rsidRPr="00685779">
        <w:rPr>
          <w:rFonts w:ascii="Arial" w:hAnsi="Arial" w:cs="Arial"/>
          <w:sz w:val="22"/>
          <w:szCs w:val="22"/>
        </w:rPr>
        <w:t xml:space="preserve">Nähere Informationen können beim Landratsamt Straubing-Bogen, Sachgebiet </w:t>
      </w:r>
      <w:r>
        <w:rPr>
          <w:rFonts w:ascii="Arial" w:hAnsi="Arial" w:cs="Arial"/>
          <w:sz w:val="22"/>
          <w:szCs w:val="22"/>
        </w:rPr>
        <w:t>22</w:t>
      </w:r>
      <w:r w:rsidRPr="00685779">
        <w:rPr>
          <w:rFonts w:ascii="Arial" w:hAnsi="Arial" w:cs="Arial"/>
          <w:sz w:val="22"/>
          <w:szCs w:val="22"/>
        </w:rPr>
        <w:t>, Leutnerstraße  15, 94315 Straubing, Tel. 09421/973-157, eingeholt werden.</w:t>
      </w:r>
    </w:p>
    <w:p w:rsidR="00685779" w:rsidRPr="00685779" w:rsidRDefault="00685779" w:rsidP="00685779">
      <w:pPr>
        <w:ind w:right="-286"/>
        <w:jc w:val="both"/>
        <w:rPr>
          <w:rFonts w:ascii="Arial" w:hAnsi="Arial" w:cs="Arial"/>
          <w:sz w:val="22"/>
          <w:szCs w:val="22"/>
        </w:rPr>
      </w:pPr>
    </w:p>
    <w:p w:rsidR="00685779" w:rsidRPr="00685779" w:rsidRDefault="00685779" w:rsidP="00685779">
      <w:pPr>
        <w:ind w:right="-286"/>
        <w:jc w:val="both"/>
        <w:rPr>
          <w:rFonts w:ascii="Arial" w:hAnsi="Arial" w:cs="Arial"/>
          <w:sz w:val="22"/>
          <w:szCs w:val="22"/>
        </w:rPr>
      </w:pPr>
    </w:p>
    <w:p w:rsidR="00685779" w:rsidRPr="00685779" w:rsidRDefault="00685779" w:rsidP="00685779">
      <w:pPr>
        <w:ind w:right="-286"/>
        <w:jc w:val="both"/>
        <w:rPr>
          <w:rFonts w:ascii="Arial" w:hAnsi="Arial" w:cs="Arial"/>
          <w:sz w:val="22"/>
          <w:szCs w:val="22"/>
        </w:rPr>
      </w:pPr>
    </w:p>
    <w:p w:rsidR="00685779" w:rsidRDefault="00685779" w:rsidP="00583375">
      <w:pPr>
        <w:ind w:right="-286" w:firstLine="708"/>
        <w:jc w:val="both"/>
        <w:rPr>
          <w:rFonts w:ascii="Arial" w:hAnsi="Arial" w:cs="Arial"/>
          <w:sz w:val="22"/>
          <w:szCs w:val="22"/>
        </w:rPr>
      </w:pPr>
    </w:p>
    <w:p w:rsidR="00583375" w:rsidRPr="00685779" w:rsidRDefault="00583375" w:rsidP="00583375">
      <w:pPr>
        <w:ind w:right="-286" w:firstLine="708"/>
        <w:jc w:val="both"/>
        <w:rPr>
          <w:rFonts w:ascii="Arial" w:hAnsi="Arial" w:cs="Arial"/>
          <w:sz w:val="22"/>
          <w:szCs w:val="22"/>
        </w:rPr>
      </w:pPr>
    </w:p>
    <w:p w:rsidR="00685779" w:rsidRPr="00685779" w:rsidRDefault="00685779" w:rsidP="00685779">
      <w:pPr>
        <w:ind w:right="-286"/>
        <w:jc w:val="both"/>
        <w:rPr>
          <w:rFonts w:ascii="Arial" w:hAnsi="Arial" w:cs="Arial"/>
          <w:sz w:val="22"/>
          <w:szCs w:val="22"/>
        </w:rPr>
      </w:pPr>
      <w:r w:rsidRPr="00685779">
        <w:rPr>
          <w:rFonts w:ascii="Arial" w:hAnsi="Arial" w:cs="Arial"/>
          <w:sz w:val="22"/>
          <w:szCs w:val="22"/>
        </w:rPr>
        <w:t>Straubing, 1</w:t>
      </w:r>
      <w:r>
        <w:rPr>
          <w:rFonts w:ascii="Arial" w:hAnsi="Arial" w:cs="Arial"/>
          <w:sz w:val="22"/>
          <w:szCs w:val="22"/>
        </w:rPr>
        <w:t>4</w:t>
      </w:r>
      <w:r w:rsidRPr="00685779">
        <w:rPr>
          <w:rFonts w:ascii="Arial" w:hAnsi="Arial" w:cs="Arial"/>
          <w:sz w:val="22"/>
          <w:szCs w:val="22"/>
        </w:rPr>
        <w:t>.12.20</w:t>
      </w:r>
      <w:r>
        <w:rPr>
          <w:rFonts w:ascii="Arial" w:hAnsi="Arial" w:cs="Arial"/>
          <w:sz w:val="22"/>
          <w:szCs w:val="22"/>
        </w:rPr>
        <w:t>22</w:t>
      </w:r>
    </w:p>
    <w:p w:rsidR="00685779" w:rsidRPr="00685779" w:rsidRDefault="00685779" w:rsidP="00685779">
      <w:pPr>
        <w:ind w:right="-286"/>
        <w:jc w:val="both"/>
        <w:rPr>
          <w:rFonts w:ascii="Arial" w:hAnsi="Arial" w:cs="Arial"/>
          <w:sz w:val="22"/>
          <w:szCs w:val="22"/>
        </w:rPr>
      </w:pPr>
      <w:r w:rsidRPr="00685779">
        <w:rPr>
          <w:rFonts w:ascii="Arial" w:hAnsi="Arial" w:cs="Arial"/>
          <w:sz w:val="22"/>
          <w:szCs w:val="22"/>
        </w:rPr>
        <w:t>Landratsamt Straubing-Bogen</w:t>
      </w:r>
    </w:p>
    <w:p w:rsidR="00685779" w:rsidRDefault="00685779" w:rsidP="00685779">
      <w:pPr>
        <w:ind w:right="-286"/>
        <w:jc w:val="both"/>
        <w:rPr>
          <w:rFonts w:ascii="Arial" w:hAnsi="Arial" w:cs="Arial"/>
          <w:sz w:val="22"/>
          <w:szCs w:val="22"/>
        </w:rPr>
      </w:pPr>
      <w:r w:rsidRPr="00685779">
        <w:rPr>
          <w:rFonts w:ascii="Arial" w:hAnsi="Arial" w:cs="Arial"/>
          <w:sz w:val="22"/>
          <w:szCs w:val="22"/>
        </w:rPr>
        <w:t>Sachgebiet Umweltschutz</w:t>
      </w:r>
    </w:p>
    <w:p w:rsidR="00685779" w:rsidRDefault="00685779" w:rsidP="00685779">
      <w:pPr>
        <w:ind w:right="-286"/>
        <w:jc w:val="both"/>
        <w:rPr>
          <w:rFonts w:ascii="Arial" w:hAnsi="Arial" w:cs="Arial"/>
          <w:sz w:val="22"/>
          <w:szCs w:val="22"/>
        </w:rPr>
      </w:pPr>
    </w:p>
    <w:p w:rsidR="00685779" w:rsidRDefault="00685779" w:rsidP="00685779">
      <w:pPr>
        <w:ind w:right="-286"/>
        <w:jc w:val="both"/>
        <w:rPr>
          <w:rFonts w:ascii="Arial" w:hAnsi="Arial" w:cs="Arial"/>
          <w:sz w:val="22"/>
          <w:szCs w:val="22"/>
        </w:rPr>
      </w:pPr>
    </w:p>
    <w:p w:rsidR="00685779" w:rsidRPr="00685779" w:rsidRDefault="00685779" w:rsidP="00685779">
      <w:pPr>
        <w:ind w:right="-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Kolb</w:t>
      </w:r>
    </w:p>
    <w:p w:rsidR="00685779" w:rsidRPr="00685779" w:rsidRDefault="00685779" w:rsidP="00685779">
      <w:pPr>
        <w:ind w:right="-286"/>
        <w:jc w:val="both"/>
        <w:rPr>
          <w:rFonts w:ascii="Arial" w:hAnsi="Arial" w:cs="Arial"/>
          <w:sz w:val="22"/>
          <w:szCs w:val="22"/>
        </w:rPr>
      </w:pPr>
    </w:p>
    <w:p w:rsidR="00685779" w:rsidRPr="00685779" w:rsidRDefault="00685779" w:rsidP="00685779">
      <w:pPr>
        <w:ind w:right="-286"/>
        <w:jc w:val="both"/>
        <w:rPr>
          <w:rFonts w:ascii="Arial" w:hAnsi="Arial" w:cs="Arial"/>
          <w:sz w:val="22"/>
          <w:szCs w:val="22"/>
        </w:rPr>
      </w:pPr>
    </w:p>
    <w:p w:rsidR="000B4EC3" w:rsidRDefault="000B4EC3" w:rsidP="00D3392F">
      <w:pPr>
        <w:ind w:right="-286"/>
        <w:jc w:val="both"/>
        <w:rPr>
          <w:rFonts w:ascii="Arial" w:hAnsi="Arial" w:cs="Arial"/>
          <w:sz w:val="22"/>
          <w:szCs w:val="22"/>
        </w:rPr>
      </w:pPr>
    </w:p>
    <w:p w:rsidR="000B4EC3" w:rsidRDefault="000B4EC3" w:rsidP="00D3392F">
      <w:pPr>
        <w:ind w:right="-286"/>
        <w:jc w:val="both"/>
        <w:rPr>
          <w:rFonts w:ascii="Arial" w:hAnsi="Arial" w:cs="Arial"/>
          <w:sz w:val="22"/>
          <w:szCs w:val="22"/>
        </w:rPr>
      </w:pPr>
    </w:p>
    <w:p w:rsidR="000B4EC3" w:rsidRDefault="000B4EC3" w:rsidP="00D3392F">
      <w:pPr>
        <w:ind w:right="-286"/>
        <w:jc w:val="both"/>
        <w:rPr>
          <w:rFonts w:ascii="Arial" w:hAnsi="Arial" w:cs="Arial"/>
          <w:sz w:val="22"/>
          <w:szCs w:val="22"/>
        </w:rPr>
      </w:pPr>
    </w:p>
    <w:p w:rsidR="004915D4" w:rsidRPr="004915D4" w:rsidRDefault="004915D4" w:rsidP="004915D4">
      <w:pPr>
        <w:ind w:right="-286"/>
        <w:jc w:val="both"/>
        <w:rPr>
          <w:rFonts w:ascii="Arial" w:hAnsi="Arial" w:cs="Arial"/>
          <w:sz w:val="22"/>
          <w:szCs w:val="22"/>
        </w:rPr>
      </w:pPr>
    </w:p>
    <w:sectPr w:rsidR="004915D4" w:rsidRPr="004915D4">
      <w:type w:val="continuous"/>
      <w:pgSz w:w="11906" w:h="16838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1A9" w:rsidRDefault="00CF31A9">
      <w:r>
        <w:separator/>
      </w:r>
    </w:p>
  </w:endnote>
  <w:endnote w:type="continuationSeparator" w:id="0">
    <w:p w:rsidR="00CF31A9" w:rsidRDefault="00CF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1A9" w:rsidRDefault="00CF31A9">
      <w:r>
        <w:separator/>
      </w:r>
    </w:p>
  </w:footnote>
  <w:footnote w:type="continuationSeparator" w:id="0">
    <w:p w:rsidR="00CF31A9" w:rsidRDefault="00CF3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70"/>
    <w:rsid w:val="00014599"/>
    <w:rsid w:val="00027119"/>
    <w:rsid w:val="00056B94"/>
    <w:rsid w:val="000A1989"/>
    <w:rsid w:val="000B1011"/>
    <w:rsid w:val="000B4EC3"/>
    <w:rsid w:val="000F4470"/>
    <w:rsid w:val="0010117D"/>
    <w:rsid w:val="00120B4D"/>
    <w:rsid w:val="0012588D"/>
    <w:rsid w:val="00125BF4"/>
    <w:rsid w:val="00176C89"/>
    <w:rsid w:val="001829E2"/>
    <w:rsid w:val="001B7B83"/>
    <w:rsid w:val="001E1D58"/>
    <w:rsid w:val="001E4155"/>
    <w:rsid w:val="001E4EBA"/>
    <w:rsid w:val="001F6526"/>
    <w:rsid w:val="00203F9B"/>
    <w:rsid w:val="00205A60"/>
    <w:rsid w:val="002131D7"/>
    <w:rsid w:val="0023276F"/>
    <w:rsid w:val="00233AAB"/>
    <w:rsid w:val="00275E4F"/>
    <w:rsid w:val="002816C4"/>
    <w:rsid w:val="00283D7F"/>
    <w:rsid w:val="00287B7B"/>
    <w:rsid w:val="00294D3F"/>
    <w:rsid w:val="002B1763"/>
    <w:rsid w:val="0030308A"/>
    <w:rsid w:val="00351BE7"/>
    <w:rsid w:val="003759F0"/>
    <w:rsid w:val="00392BE3"/>
    <w:rsid w:val="003A56CA"/>
    <w:rsid w:val="003A7265"/>
    <w:rsid w:val="003D3166"/>
    <w:rsid w:val="0040371C"/>
    <w:rsid w:val="00413409"/>
    <w:rsid w:val="00423C35"/>
    <w:rsid w:val="00427DAE"/>
    <w:rsid w:val="004308A1"/>
    <w:rsid w:val="00431E20"/>
    <w:rsid w:val="00434ED0"/>
    <w:rsid w:val="00460DFB"/>
    <w:rsid w:val="0048313F"/>
    <w:rsid w:val="00485B99"/>
    <w:rsid w:val="004915D4"/>
    <w:rsid w:val="004A7DA1"/>
    <w:rsid w:val="004C04A3"/>
    <w:rsid w:val="004F57B8"/>
    <w:rsid w:val="00510850"/>
    <w:rsid w:val="005116F1"/>
    <w:rsid w:val="005247F5"/>
    <w:rsid w:val="00524F03"/>
    <w:rsid w:val="00551A36"/>
    <w:rsid w:val="00583375"/>
    <w:rsid w:val="00597299"/>
    <w:rsid w:val="00633C7C"/>
    <w:rsid w:val="00641A6A"/>
    <w:rsid w:val="00685779"/>
    <w:rsid w:val="006A09FC"/>
    <w:rsid w:val="006A4FF9"/>
    <w:rsid w:val="006A5E51"/>
    <w:rsid w:val="0071231A"/>
    <w:rsid w:val="00712536"/>
    <w:rsid w:val="00733B74"/>
    <w:rsid w:val="00745B83"/>
    <w:rsid w:val="00790944"/>
    <w:rsid w:val="007D396A"/>
    <w:rsid w:val="007E452B"/>
    <w:rsid w:val="007F16DB"/>
    <w:rsid w:val="007F5291"/>
    <w:rsid w:val="00811CB6"/>
    <w:rsid w:val="00840A0C"/>
    <w:rsid w:val="0086251D"/>
    <w:rsid w:val="0086545A"/>
    <w:rsid w:val="008901EC"/>
    <w:rsid w:val="008B41E4"/>
    <w:rsid w:val="008D3E87"/>
    <w:rsid w:val="00904A14"/>
    <w:rsid w:val="009104C4"/>
    <w:rsid w:val="00911DA6"/>
    <w:rsid w:val="00925AB2"/>
    <w:rsid w:val="00954CDE"/>
    <w:rsid w:val="00960B84"/>
    <w:rsid w:val="00982CE4"/>
    <w:rsid w:val="009B386A"/>
    <w:rsid w:val="009C4F7B"/>
    <w:rsid w:val="009D05D9"/>
    <w:rsid w:val="009F5A59"/>
    <w:rsid w:val="00A10BBC"/>
    <w:rsid w:val="00A131A9"/>
    <w:rsid w:val="00A27851"/>
    <w:rsid w:val="00A65CD0"/>
    <w:rsid w:val="00A95D67"/>
    <w:rsid w:val="00AB638B"/>
    <w:rsid w:val="00AC7318"/>
    <w:rsid w:val="00B15B6C"/>
    <w:rsid w:val="00B23FC0"/>
    <w:rsid w:val="00B2628B"/>
    <w:rsid w:val="00B26B87"/>
    <w:rsid w:val="00BC0C61"/>
    <w:rsid w:val="00BC22ED"/>
    <w:rsid w:val="00BD5D4A"/>
    <w:rsid w:val="00BF0C25"/>
    <w:rsid w:val="00C168EC"/>
    <w:rsid w:val="00C23631"/>
    <w:rsid w:val="00C3138F"/>
    <w:rsid w:val="00C7596B"/>
    <w:rsid w:val="00C8470F"/>
    <w:rsid w:val="00C8598F"/>
    <w:rsid w:val="00CA6AE1"/>
    <w:rsid w:val="00CB6CFB"/>
    <w:rsid w:val="00CE175C"/>
    <w:rsid w:val="00CE31CA"/>
    <w:rsid w:val="00CF31A9"/>
    <w:rsid w:val="00D071EB"/>
    <w:rsid w:val="00D1756E"/>
    <w:rsid w:val="00D3392F"/>
    <w:rsid w:val="00D41D69"/>
    <w:rsid w:val="00D628C0"/>
    <w:rsid w:val="00D703FC"/>
    <w:rsid w:val="00DC384A"/>
    <w:rsid w:val="00DD49B9"/>
    <w:rsid w:val="00DF09EB"/>
    <w:rsid w:val="00DF403B"/>
    <w:rsid w:val="00E32A2E"/>
    <w:rsid w:val="00E67C57"/>
    <w:rsid w:val="00E751F8"/>
    <w:rsid w:val="00E875D3"/>
    <w:rsid w:val="00E945FD"/>
    <w:rsid w:val="00EC4EA0"/>
    <w:rsid w:val="00EC59EB"/>
    <w:rsid w:val="00ED74C6"/>
    <w:rsid w:val="00F323A6"/>
    <w:rsid w:val="00F337CA"/>
    <w:rsid w:val="00F43429"/>
    <w:rsid w:val="00F436EC"/>
    <w:rsid w:val="00F46E0D"/>
    <w:rsid w:val="00F61349"/>
    <w:rsid w:val="00F63397"/>
    <w:rsid w:val="00FB7D33"/>
    <w:rsid w:val="00FC615C"/>
    <w:rsid w:val="00FE0E33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65671-F812-4B4A-BC35-AD44F031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right="-567"/>
      <w:jc w:val="center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0308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C7596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7596B"/>
  </w:style>
  <w:style w:type="character" w:customStyle="1" w:styleId="KommentartextZchn">
    <w:name w:val="Kommentartext Zchn"/>
    <w:basedOn w:val="Absatz-Standardschriftart"/>
    <w:link w:val="Kommentartext"/>
    <w:rsid w:val="00C7596B"/>
  </w:style>
  <w:style w:type="paragraph" w:styleId="Kommentarthema">
    <w:name w:val="annotation subject"/>
    <w:basedOn w:val="Kommentartext"/>
    <w:next w:val="Kommentartext"/>
    <w:link w:val="KommentarthemaZchn"/>
    <w:rsid w:val="00C759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75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ormular\Aktenvermer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Aktenvermerk</Template>
  <TotalTime>0</TotalTime>
  <Pages>2</Pages>
  <Words>501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AZ:       E/Gre</vt:lpstr>
    </vt:vector>
  </TitlesOfParts>
  <Company>LRA DEGGENDORF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AZ:       E/Gre</dc:title>
  <dc:subject/>
  <dc:creator>sg41-reichmannm</dc:creator>
  <cp:keywords/>
  <cp:lastModifiedBy>Kolb Reimund</cp:lastModifiedBy>
  <cp:revision>6</cp:revision>
  <cp:lastPrinted>2017-06-06T07:20:00Z</cp:lastPrinted>
  <dcterms:created xsi:type="dcterms:W3CDTF">2022-12-12T12:26:00Z</dcterms:created>
  <dcterms:modified xsi:type="dcterms:W3CDTF">2022-12-14T14:34:00Z</dcterms:modified>
</cp:coreProperties>
</file>