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FC" w:rsidRDefault="006523FC" w:rsidP="006523FC">
      <w:pPr>
        <w:spacing w:line="360" w:lineRule="auto"/>
        <w:jc w:val="center"/>
        <w:rPr>
          <w:rFonts w:ascii="Arial" w:hAnsi="Arial"/>
          <w:b/>
          <w:sz w:val="22"/>
        </w:rPr>
      </w:pPr>
      <w:r>
        <w:rPr>
          <w:rFonts w:ascii="Arial" w:hAnsi="Arial"/>
          <w:b/>
          <w:sz w:val="22"/>
        </w:rPr>
        <w:t>Veröffentlichung des Landratsamtes Oberallgäu</w:t>
      </w:r>
    </w:p>
    <w:p w:rsidR="006523FC" w:rsidRPr="006523FC" w:rsidRDefault="006523FC" w:rsidP="006523FC">
      <w:pPr>
        <w:spacing w:line="360" w:lineRule="auto"/>
        <w:jc w:val="center"/>
        <w:rPr>
          <w:rFonts w:ascii="Arial" w:hAnsi="Arial"/>
          <w:b/>
          <w:sz w:val="22"/>
        </w:rPr>
      </w:pPr>
    </w:p>
    <w:p w:rsidR="0096486E" w:rsidRDefault="00A3024F" w:rsidP="00064A9A">
      <w:pPr>
        <w:spacing w:line="360" w:lineRule="auto"/>
        <w:rPr>
          <w:rFonts w:ascii="Arial" w:hAnsi="Arial"/>
          <w:b/>
          <w:sz w:val="22"/>
        </w:rPr>
      </w:pPr>
      <w:r>
        <w:rPr>
          <w:rFonts w:ascii="Arial" w:hAnsi="Arial"/>
          <w:b/>
          <w:sz w:val="22"/>
        </w:rPr>
        <w:t>Vollzug der Wassergesetze</w:t>
      </w:r>
      <w:r w:rsidR="0096486E" w:rsidRPr="0096486E">
        <w:rPr>
          <w:rFonts w:ascii="Arial" w:hAnsi="Arial"/>
          <w:b/>
          <w:sz w:val="22"/>
        </w:rPr>
        <w:t>;</w:t>
      </w:r>
    </w:p>
    <w:p w:rsidR="00ED361E" w:rsidRPr="00420F6A" w:rsidRDefault="00ED361E" w:rsidP="00ED361E">
      <w:pPr>
        <w:spacing w:line="360" w:lineRule="auto"/>
        <w:rPr>
          <w:rFonts w:ascii="Arial" w:hAnsi="Arial" w:cs="Arial"/>
          <w:b/>
          <w:sz w:val="22"/>
          <w:szCs w:val="24"/>
        </w:rPr>
      </w:pPr>
      <w:r w:rsidRPr="00420F6A">
        <w:rPr>
          <w:rFonts w:ascii="Arial" w:hAnsi="Arial" w:cs="Arial"/>
          <w:b/>
          <w:sz w:val="22"/>
          <w:szCs w:val="24"/>
        </w:rPr>
        <w:t>Nachträgliche Genehmigung eines Gewässerausbaus am Kalchenbach im Rahmen einer Sofortmaßnahme aufgrund eines Starkregenereignisses, Rettenberg</w:t>
      </w:r>
    </w:p>
    <w:p w:rsidR="0096486E" w:rsidRPr="000B7D52" w:rsidRDefault="0096486E">
      <w:pPr>
        <w:rPr>
          <w:rFonts w:ascii="Arial" w:hAnsi="Arial"/>
          <w:sz w:val="22"/>
        </w:rPr>
      </w:pPr>
    </w:p>
    <w:p w:rsidR="0096486E" w:rsidRPr="0096486E" w:rsidRDefault="00235540" w:rsidP="0096486E">
      <w:pPr>
        <w:tabs>
          <w:tab w:val="left" w:pos="425"/>
        </w:tabs>
        <w:jc w:val="center"/>
        <w:outlineLvl w:val="0"/>
        <w:rPr>
          <w:rFonts w:ascii="Arial" w:hAnsi="Arial"/>
          <w:b/>
          <w:kern w:val="28"/>
          <w:sz w:val="22"/>
        </w:rPr>
      </w:pPr>
      <w:r>
        <w:rPr>
          <w:rFonts w:ascii="Arial" w:hAnsi="Arial"/>
          <w:b/>
          <w:kern w:val="28"/>
          <w:sz w:val="22"/>
        </w:rPr>
        <w:t>Bekanntmachung gemäß § 5 Abs. 2</w:t>
      </w:r>
      <w:r w:rsidR="0096486E" w:rsidRPr="0096486E">
        <w:rPr>
          <w:rFonts w:ascii="Arial" w:hAnsi="Arial"/>
          <w:b/>
          <w:kern w:val="28"/>
          <w:sz w:val="22"/>
        </w:rPr>
        <w:t xml:space="preserve"> des</w:t>
      </w:r>
    </w:p>
    <w:p w:rsidR="0096486E" w:rsidRPr="0096486E" w:rsidRDefault="0096486E" w:rsidP="0096486E">
      <w:pPr>
        <w:tabs>
          <w:tab w:val="left" w:pos="992"/>
        </w:tabs>
        <w:jc w:val="center"/>
        <w:outlineLvl w:val="1"/>
        <w:rPr>
          <w:rFonts w:ascii="Arial" w:hAnsi="Arial"/>
          <w:b/>
          <w:sz w:val="22"/>
        </w:rPr>
      </w:pPr>
      <w:r w:rsidRPr="0096486E">
        <w:rPr>
          <w:rFonts w:ascii="Arial" w:hAnsi="Arial"/>
          <w:b/>
          <w:sz w:val="22"/>
        </w:rPr>
        <w:t>Gesetzes über die Umweltverträglichkeitsprüfung</w:t>
      </w:r>
    </w:p>
    <w:p w:rsidR="00BE5F9E" w:rsidRPr="0096486E" w:rsidRDefault="00BE5F9E" w:rsidP="0096486E">
      <w:pPr>
        <w:rPr>
          <w:rFonts w:ascii="Arial" w:hAnsi="Arial"/>
          <w:sz w:val="22"/>
        </w:rPr>
      </w:pPr>
    </w:p>
    <w:p w:rsidR="0062405B" w:rsidRDefault="00051AA5" w:rsidP="0096486E">
      <w:pPr>
        <w:jc w:val="both"/>
        <w:rPr>
          <w:rFonts w:ascii="Arial" w:hAnsi="Arial"/>
          <w:sz w:val="22"/>
        </w:rPr>
      </w:pPr>
      <w:r>
        <w:rPr>
          <w:rFonts w:ascii="Arial" w:hAnsi="Arial"/>
          <w:sz w:val="22"/>
        </w:rPr>
        <w:t xml:space="preserve">Die </w:t>
      </w:r>
      <w:r w:rsidR="00ED361E">
        <w:rPr>
          <w:rFonts w:ascii="Arial" w:hAnsi="Arial"/>
          <w:sz w:val="22"/>
        </w:rPr>
        <w:t>Gemeinde Rettenberg</w:t>
      </w:r>
      <w:r w:rsidR="00064A9A">
        <w:rPr>
          <w:rFonts w:ascii="Arial" w:hAnsi="Arial"/>
          <w:sz w:val="22"/>
        </w:rPr>
        <w:t xml:space="preserve"> </w:t>
      </w:r>
      <w:r w:rsidR="0096486E" w:rsidRPr="0096486E">
        <w:rPr>
          <w:rFonts w:ascii="Arial" w:hAnsi="Arial"/>
          <w:sz w:val="22"/>
        </w:rPr>
        <w:t xml:space="preserve">beantragte beim Landratsamt Oberallgäu </w:t>
      </w:r>
      <w:r w:rsidR="001F1935">
        <w:rPr>
          <w:rFonts w:ascii="Arial" w:hAnsi="Arial"/>
          <w:sz w:val="22"/>
        </w:rPr>
        <w:t xml:space="preserve">mit Antrag vom </w:t>
      </w:r>
      <w:r w:rsidR="00ED361E">
        <w:rPr>
          <w:rFonts w:ascii="Arial" w:hAnsi="Arial"/>
          <w:sz w:val="22"/>
        </w:rPr>
        <w:t>30.08.2022</w:t>
      </w:r>
      <w:r w:rsidR="00A3024F">
        <w:rPr>
          <w:rFonts w:ascii="Arial" w:hAnsi="Arial"/>
          <w:sz w:val="22"/>
        </w:rPr>
        <w:t xml:space="preserve"> die Genehmigung </w:t>
      </w:r>
      <w:r w:rsidR="00002248">
        <w:rPr>
          <w:rFonts w:ascii="Arial" w:hAnsi="Arial"/>
          <w:sz w:val="22"/>
        </w:rPr>
        <w:fldChar w:fldCharType="begin">
          <w:ffData>
            <w:name w:val="Dropdown2"/>
            <w:enabled/>
            <w:calcOnExit w:val="0"/>
            <w:ddList>
              <w:listEntry w:val="für"/>
              <w:listEntry w:val="zum"/>
            </w:ddList>
          </w:ffData>
        </w:fldChar>
      </w:r>
      <w:bookmarkStart w:id="0" w:name="Dropdown2"/>
      <w:r w:rsidR="00002248">
        <w:rPr>
          <w:rFonts w:ascii="Arial" w:hAnsi="Arial"/>
          <w:sz w:val="22"/>
        </w:rPr>
        <w:instrText xml:space="preserve"> FORMDROPDOWN </w:instrText>
      </w:r>
      <w:r w:rsidR="00ED361E">
        <w:rPr>
          <w:rFonts w:ascii="Arial" w:hAnsi="Arial"/>
          <w:sz w:val="22"/>
        </w:rPr>
      </w:r>
      <w:r w:rsidR="00ED361E">
        <w:rPr>
          <w:rFonts w:ascii="Arial" w:hAnsi="Arial"/>
          <w:sz w:val="22"/>
        </w:rPr>
        <w:fldChar w:fldCharType="separate"/>
      </w:r>
      <w:r w:rsidR="00002248">
        <w:rPr>
          <w:rFonts w:ascii="Arial" w:hAnsi="Arial"/>
          <w:sz w:val="22"/>
        </w:rPr>
        <w:fldChar w:fldCharType="end"/>
      </w:r>
      <w:bookmarkEnd w:id="0"/>
      <w:r w:rsidR="00A3024F">
        <w:rPr>
          <w:rFonts w:ascii="Arial" w:hAnsi="Arial"/>
          <w:sz w:val="22"/>
        </w:rPr>
        <w:t xml:space="preserve"> </w:t>
      </w:r>
      <w:r w:rsidR="00BE5F9E">
        <w:rPr>
          <w:rFonts w:ascii="Arial" w:hAnsi="Arial"/>
          <w:sz w:val="22"/>
        </w:rPr>
        <w:t xml:space="preserve"> </w:t>
      </w:r>
      <w:r w:rsidR="00064A9A">
        <w:rPr>
          <w:rFonts w:ascii="Arial" w:hAnsi="Arial"/>
          <w:sz w:val="22"/>
        </w:rPr>
        <w:t xml:space="preserve">die </w:t>
      </w:r>
      <w:r w:rsidR="00ED361E">
        <w:rPr>
          <w:rFonts w:ascii="Arial" w:hAnsi="Arial"/>
          <w:sz w:val="22"/>
        </w:rPr>
        <w:t>nachträgliche Genehmigung eines Gewässerausbaus am Kalchenbach im Rahmer einer Sofortmaßnahme aufgrund eines Starkregenereignisses in Rettenberg.</w:t>
      </w:r>
    </w:p>
    <w:p w:rsidR="00ED361E" w:rsidRPr="000B7D52" w:rsidRDefault="00ED361E" w:rsidP="0096486E">
      <w:pPr>
        <w:jc w:val="both"/>
        <w:rPr>
          <w:rFonts w:ascii="Arial" w:hAnsi="Arial"/>
          <w:sz w:val="22"/>
        </w:rPr>
      </w:pPr>
    </w:p>
    <w:p w:rsidR="0096486E" w:rsidRDefault="0096486E" w:rsidP="0096486E">
      <w:pPr>
        <w:jc w:val="both"/>
        <w:rPr>
          <w:rFonts w:ascii="Arial" w:hAnsi="Arial"/>
          <w:sz w:val="22"/>
        </w:rPr>
      </w:pPr>
      <w:r w:rsidRPr="0096486E">
        <w:rPr>
          <w:rFonts w:ascii="Arial" w:hAnsi="Arial"/>
          <w:sz w:val="22"/>
        </w:rPr>
        <w:t>Das L</w:t>
      </w:r>
      <w:r w:rsidR="00A3024F">
        <w:rPr>
          <w:rFonts w:ascii="Arial" w:hAnsi="Arial"/>
          <w:sz w:val="22"/>
        </w:rPr>
        <w:t>andratsamt Oberallgäu führt ein</w:t>
      </w:r>
      <w:r w:rsidR="0062405B">
        <w:rPr>
          <w:rFonts w:ascii="Arial" w:hAnsi="Arial"/>
          <w:sz w:val="22"/>
        </w:rPr>
        <w:t xml:space="preserve"> </w:t>
      </w:r>
      <w:r w:rsidRPr="0096486E">
        <w:rPr>
          <w:rFonts w:ascii="Arial" w:hAnsi="Arial"/>
          <w:sz w:val="22"/>
        </w:rPr>
        <w:t xml:space="preserve">Genehmigungsverfahren gem. </w:t>
      </w:r>
      <w:r w:rsidR="00FB3B3C">
        <w:rPr>
          <w:rFonts w:ascii="Arial" w:hAnsi="Arial"/>
          <w:sz w:val="22"/>
        </w:rPr>
        <w:t>§</w:t>
      </w:r>
      <w:r w:rsidR="00E92A58">
        <w:rPr>
          <w:rFonts w:ascii="Arial" w:hAnsi="Arial"/>
          <w:sz w:val="22"/>
        </w:rPr>
        <w:t xml:space="preserve"> 68</w:t>
      </w:r>
      <w:r w:rsidR="0062405B">
        <w:rPr>
          <w:rFonts w:ascii="Arial" w:hAnsi="Arial"/>
          <w:sz w:val="22"/>
        </w:rPr>
        <w:t xml:space="preserve"> </w:t>
      </w:r>
      <w:r w:rsidR="00FB3B3C">
        <w:rPr>
          <w:rFonts w:ascii="Arial" w:hAnsi="Arial"/>
          <w:sz w:val="22"/>
        </w:rPr>
        <w:t>WHG</w:t>
      </w:r>
      <w:r w:rsidRPr="0096486E">
        <w:rPr>
          <w:rFonts w:ascii="Arial" w:hAnsi="Arial"/>
          <w:sz w:val="22"/>
        </w:rPr>
        <w:t xml:space="preserve"> durch. Die allgemeine Vorprü</w:t>
      </w:r>
      <w:r w:rsidR="00235540">
        <w:rPr>
          <w:rFonts w:ascii="Arial" w:hAnsi="Arial"/>
          <w:sz w:val="22"/>
        </w:rPr>
        <w:t>fung des Einzelfalls gemäß § 7 Abs. 1</w:t>
      </w:r>
      <w:r w:rsidRPr="0096486E">
        <w:rPr>
          <w:rFonts w:ascii="Arial" w:hAnsi="Arial"/>
          <w:sz w:val="22"/>
        </w:rPr>
        <w:t xml:space="preserve">  i.V.m. Anlage </w:t>
      </w:r>
      <w:r w:rsidR="0096776E">
        <w:rPr>
          <w:rFonts w:ascii="Arial" w:hAnsi="Arial"/>
          <w:sz w:val="22"/>
        </w:rPr>
        <w:t>1</w:t>
      </w:r>
      <w:r w:rsidR="0062405B">
        <w:rPr>
          <w:rFonts w:ascii="Arial" w:hAnsi="Arial"/>
          <w:sz w:val="22"/>
        </w:rPr>
        <w:t xml:space="preserve"> </w:t>
      </w:r>
      <w:r w:rsidR="00002248">
        <w:rPr>
          <w:rFonts w:ascii="Arial" w:hAnsi="Arial"/>
          <w:sz w:val="22"/>
        </w:rPr>
        <w:t xml:space="preserve">Nr. </w:t>
      </w:r>
      <w:r w:rsidR="00002248">
        <w:rPr>
          <w:rFonts w:ascii="Arial" w:hAnsi="Arial"/>
          <w:sz w:val="22"/>
        </w:rPr>
        <w:fldChar w:fldCharType="begin">
          <w:ffData>
            <w:name w:val="Dropdown1"/>
            <w:enabled/>
            <w:calcOnExit w:val="0"/>
            <w:ddList>
              <w:listEntry w:val="13.18.1"/>
              <w:listEntry w:val="13.18.2"/>
            </w:ddList>
          </w:ffData>
        </w:fldChar>
      </w:r>
      <w:bookmarkStart w:id="1" w:name="Dropdown1"/>
      <w:r w:rsidR="00002248">
        <w:rPr>
          <w:rFonts w:ascii="Arial" w:hAnsi="Arial"/>
          <w:sz w:val="22"/>
        </w:rPr>
        <w:instrText xml:space="preserve"> FORMDROPDOWN </w:instrText>
      </w:r>
      <w:r w:rsidR="00ED361E">
        <w:rPr>
          <w:rFonts w:ascii="Arial" w:hAnsi="Arial"/>
          <w:sz w:val="22"/>
        </w:rPr>
      </w:r>
      <w:r w:rsidR="00ED361E">
        <w:rPr>
          <w:rFonts w:ascii="Arial" w:hAnsi="Arial"/>
          <w:sz w:val="22"/>
        </w:rPr>
        <w:fldChar w:fldCharType="separate"/>
      </w:r>
      <w:r w:rsidR="00002248">
        <w:rPr>
          <w:rFonts w:ascii="Arial" w:hAnsi="Arial"/>
          <w:sz w:val="22"/>
        </w:rPr>
        <w:fldChar w:fldCharType="end"/>
      </w:r>
      <w:bookmarkEnd w:id="1"/>
      <w:r w:rsidR="00235540">
        <w:rPr>
          <w:rFonts w:ascii="Arial" w:hAnsi="Arial"/>
          <w:sz w:val="22"/>
        </w:rPr>
        <w:t xml:space="preserve"> </w:t>
      </w:r>
      <w:r w:rsidRPr="0096486E">
        <w:rPr>
          <w:rFonts w:ascii="Arial" w:hAnsi="Arial"/>
          <w:sz w:val="22"/>
        </w:rPr>
        <w:t>und Anla</w:t>
      </w:r>
      <w:r w:rsidR="00A148E5">
        <w:rPr>
          <w:rFonts w:ascii="Arial" w:hAnsi="Arial"/>
          <w:sz w:val="22"/>
        </w:rPr>
        <w:t xml:space="preserve">ge </w:t>
      </w:r>
      <w:r w:rsidR="00002248">
        <w:rPr>
          <w:rFonts w:ascii="Arial" w:hAnsi="Arial"/>
          <w:sz w:val="22"/>
        </w:rPr>
        <w:t>3</w:t>
      </w:r>
      <w:r w:rsidRPr="0096486E">
        <w:rPr>
          <w:rFonts w:ascii="Arial" w:hAnsi="Arial"/>
          <w:sz w:val="22"/>
        </w:rPr>
        <w:t xml:space="preserve"> des Gesetzes über die Umweltverträglichkeitsprüfung – UVPG – ergab, dass die Durchführung einer Umweltverträglichkeitsprüfung nicht erforderlich ist.</w:t>
      </w:r>
    </w:p>
    <w:p w:rsidR="00002248" w:rsidRDefault="00002248" w:rsidP="0096486E">
      <w:pPr>
        <w:jc w:val="both"/>
        <w:rPr>
          <w:rFonts w:ascii="Arial" w:hAnsi="Arial"/>
          <w:sz w:val="22"/>
        </w:rPr>
      </w:pPr>
    </w:p>
    <w:p w:rsidR="00ED361E" w:rsidRPr="00ED361E" w:rsidRDefault="00ED361E" w:rsidP="00ED361E">
      <w:pPr>
        <w:jc w:val="both"/>
        <w:rPr>
          <w:rFonts w:ascii="Arial" w:hAnsi="Arial"/>
          <w:sz w:val="22"/>
        </w:rPr>
      </w:pPr>
      <w:r w:rsidRPr="00ED361E">
        <w:rPr>
          <w:rFonts w:ascii="Arial" w:hAnsi="Arial"/>
          <w:sz w:val="22"/>
        </w:rPr>
        <w:t>Nach einem Starkregenereigniss im Jahr 2021 wurde der Kalchenbach in einer Sofortmaßnahme ausgebaut. Hintergrund der Ausbaumaßnahme war die Überflutung des orographisch links situierten Anwesens auf dem Grundstück Flur Nr. 387, Gemarkung Rettenberg. Der Kalchenbach wurde dabei wie folgt wiederhergestellt bzw. ausgebaut:</w:t>
      </w:r>
    </w:p>
    <w:p w:rsidR="00ED361E" w:rsidRPr="00ED361E" w:rsidRDefault="00ED361E" w:rsidP="00ED361E">
      <w:pPr>
        <w:jc w:val="both"/>
        <w:rPr>
          <w:rFonts w:ascii="Arial" w:hAnsi="Arial"/>
          <w:sz w:val="22"/>
        </w:rPr>
      </w:pPr>
    </w:p>
    <w:p w:rsidR="00ED361E" w:rsidRPr="00ED361E" w:rsidRDefault="00ED361E" w:rsidP="00ED361E">
      <w:pPr>
        <w:numPr>
          <w:ilvl w:val="0"/>
          <w:numId w:val="4"/>
        </w:numPr>
        <w:jc w:val="both"/>
        <w:rPr>
          <w:rFonts w:ascii="Arial" w:hAnsi="Arial"/>
          <w:sz w:val="22"/>
        </w:rPr>
      </w:pPr>
      <w:r w:rsidRPr="00ED361E">
        <w:rPr>
          <w:rFonts w:ascii="Arial" w:hAnsi="Arial"/>
          <w:sz w:val="22"/>
        </w:rPr>
        <w:t>Entfernen von Bewuchs, welcher sich negativ auf das Abflussverhalten auswirkt</w:t>
      </w:r>
    </w:p>
    <w:p w:rsidR="00ED361E" w:rsidRPr="00ED361E" w:rsidRDefault="00ED361E" w:rsidP="00ED361E">
      <w:pPr>
        <w:numPr>
          <w:ilvl w:val="0"/>
          <w:numId w:val="4"/>
        </w:numPr>
        <w:jc w:val="both"/>
        <w:rPr>
          <w:rFonts w:ascii="Arial" w:hAnsi="Arial"/>
          <w:sz w:val="22"/>
        </w:rPr>
      </w:pPr>
      <w:r w:rsidRPr="00ED361E">
        <w:rPr>
          <w:rFonts w:ascii="Arial" w:hAnsi="Arial"/>
          <w:sz w:val="22"/>
        </w:rPr>
        <w:t>Einbau eines Rohrkrümmers mit 30° Winkel zur Verbesserung des Einlaufbereichs in den verrohrten Abschnitt des Kalchenbaches</w:t>
      </w:r>
    </w:p>
    <w:p w:rsidR="00ED361E" w:rsidRPr="00ED361E" w:rsidRDefault="00ED361E" w:rsidP="00ED361E">
      <w:pPr>
        <w:numPr>
          <w:ilvl w:val="0"/>
          <w:numId w:val="4"/>
        </w:numPr>
        <w:jc w:val="both"/>
        <w:rPr>
          <w:rFonts w:ascii="Arial" w:hAnsi="Arial"/>
          <w:sz w:val="22"/>
        </w:rPr>
      </w:pPr>
      <w:r w:rsidRPr="00ED361E">
        <w:rPr>
          <w:rFonts w:ascii="Arial" w:hAnsi="Arial"/>
          <w:sz w:val="22"/>
        </w:rPr>
        <w:t>Verbau mit Wasserbausteinen des gesamten süd-östlichen Uferbereichs</w:t>
      </w:r>
    </w:p>
    <w:p w:rsidR="00ED361E" w:rsidRPr="00ED361E" w:rsidRDefault="00ED361E" w:rsidP="00ED361E">
      <w:pPr>
        <w:numPr>
          <w:ilvl w:val="0"/>
          <w:numId w:val="4"/>
        </w:numPr>
        <w:jc w:val="both"/>
        <w:rPr>
          <w:rFonts w:ascii="Arial" w:hAnsi="Arial"/>
          <w:sz w:val="22"/>
        </w:rPr>
      </w:pPr>
      <w:r w:rsidRPr="00ED361E">
        <w:rPr>
          <w:rFonts w:ascii="Arial" w:hAnsi="Arial"/>
          <w:sz w:val="22"/>
        </w:rPr>
        <w:t>Einbau von Querriegeln in regelmäßigen Abständen zur Sicherung des Sohlenniveaus</w:t>
      </w:r>
    </w:p>
    <w:p w:rsidR="00ED361E" w:rsidRPr="00ED361E" w:rsidRDefault="00ED361E" w:rsidP="00ED361E">
      <w:pPr>
        <w:numPr>
          <w:ilvl w:val="0"/>
          <w:numId w:val="4"/>
        </w:numPr>
        <w:jc w:val="both"/>
        <w:rPr>
          <w:rFonts w:ascii="Arial" w:hAnsi="Arial"/>
          <w:sz w:val="22"/>
        </w:rPr>
      </w:pPr>
      <w:r w:rsidRPr="00ED361E">
        <w:rPr>
          <w:rFonts w:ascii="Arial" w:hAnsi="Arial"/>
          <w:sz w:val="22"/>
        </w:rPr>
        <w:t>Verkürzung eines Rohrdurchlasses am nördlichen Ende der Strecke sowie Errichtung eines Tosbecken</w:t>
      </w:r>
    </w:p>
    <w:p w:rsidR="00A16D1D" w:rsidRPr="00ED361E" w:rsidRDefault="00ED361E" w:rsidP="00ED361E">
      <w:pPr>
        <w:jc w:val="both"/>
        <w:rPr>
          <w:rFonts w:ascii="Arial" w:hAnsi="Arial"/>
          <w:sz w:val="22"/>
        </w:rPr>
      </w:pPr>
    </w:p>
    <w:p w:rsidR="00ED361E" w:rsidRPr="00ED361E" w:rsidRDefault="00ED361E" w:rsidP="00ED361E">
      <w:pPr>
        <w:jc w:val="both"/>
        <w:rPr>
          <w:rFonts w:ascii="Arial" w:hAnsi="Arial"/>
          <w:sz w:val="22"/>
        </w:rPr>
      </w:pPr>
      <w:r w:rsidRPr="00ED361E">
        <w:rPr>
          <w:rFonts w:ascii="Arial" w:hAnsi="Arial"/>
          <w:sz w:val="22"/>
        </w:rPr>
        <w:t xml:space="preserve">Die Maßnahmen wurden mit dem Wasserwirtschaftsamt Kempten vor Durchführung abgestimmt. </w:t>
      </w:r>
    </w:p>
    <w:p w:rsidR="00ED361E" w:rsidRPr="00ED361E" w:rsidRDefault="00ED361E" w:rsidP="00ED361E">
      <w:pPr>
        <w:jc w:val="both"/>
        <w:rPr>
          <w:rFonts w:ascii="Arial" w:hAnsi="Arial"/>
          <w:sz w:val="22"/>
        </w:rPr>
      </w:pPr>
      <w:bookmarkStart w:id="2" w:name="_GoBack"/>
      <w:bookmarkEnd w:id="2"/>
    </w:p>
    <w:p w:rsidR="00ED361E" w:rsidRPr="00ED361E" w:rsidRDefault="00ED361E" w:rsidP="00ED361E">
      <w:pPr>
        <w:jc w:val="both"/>
        <w:rPr>
          <w:rFonts w:ascii="Arial" w:hAnsi="Arial"/>
          <w:sz w:val="22"/>
        </w:rPr>
      </w:pPr>
      <w:r w:rsidRPr="00ED361E">
        <w:rPr>
          <w:rFonts w:ascii="Arial" w:hAnsi="Arial"/>
          <w:sz w:val="22"/>
        </w:rPr>
        <w:t xml:space="preserve">Die Art und das Ausmaß der Auswirkungen durch das geplante Vorhaben insbesondere die Größe des betroffenen Gebietes und die Anzahl der betroffenen Personen ist als gering zu bezeichnen. Ein grenzüberschreitender Charakter der Auswirkungen in die Umgebung ist nicht zu erwarten. Die Schwere und Komplexität durch das geplante Vorhaben ist gering. Die Wahrscheinlichkeit von negativen Auswirkungen durch das Vorhaben ist ebenfalls gering. Nach Fertigstellung verändern sich die Auswirkungen hin zu nutzungsbedingten Effekten, welche dauerhaft gegeben sind. Ein Zusammenwirken mit anderen bestehenden oder zugelassenen Vorhaben ist durch die Nutzung und deren Betrieb gegeben aber unerheblich. Durch die im Bescheid aufgenommenen Nebenbestimmungen können erhebliche Auswirkungen wirksam verhindert werden. </w:t>
      </w:r>
    </w:p>
    <w:p w:rsidR="00ED361E" w:rsidRPr="00ED361E" w:rsidRDefault="00ED361E" w:rsidP="00ED361E">
      <w:pPr>
        <w:jc w:val="both"/>
        <w:rPr>
          <w:rFonts w:ascii="Arial" w:hAnsi="Arial"/>
          <w:sz w:val="22"/>
        </w:rPr>
      </w:pPr>
    </w:p>
    <w:p w:rsidR="00ED361E" w:rsidRPr="00ED361E" w:rsidRDefault="00ED361E" w:rsidP="00ED361E">
      <w:pPr>
        <w:jc w:val="both"/>
        <w:rPr>
          <w:rFonts w:ascii="Arial" w:hAnsi="Arial"/>
          <w:sz w:val="22"/>
        </w:rPr>
      </w:pPr>
      <w:r w:rsidRPr="00ED361E">
        <w:rPr>
          <w:rFonts w:ascii="Arial" w:hAnsi="Arial"/>
          <w:sz w:val="22"/>
        </w:rPr>
        <w:t xml:space="preserve">Nach Auffassung des Landratsamtes Oberallgäu verspricht die Durchführung einer Umweltverträglichkeitsprüfung keine zusätzlichen Erkenntnisse. Es ist daher keine Umweltverträglichkeitsprüfung notwendig. </w:t>
      </w:r>
    </w:p>
    <w:p w:rsidR="005D7C46" w:rsidRDefault="005D7C46" w:rsidP="0096486E">
      <w:pPr>
        <w:jc w:val="both"/>
        <w:rPr>
          <w:rFonts w:ascii="Arial" w:hAnsi="Arial"/>
          <w:sz w:val="22"/>
        </w:rPr>
      </w:pPr>
    </w:p>
    <w:p w:rsidR="00ED361E" w:rsidRDefault="00ED361E" w:rsidP="0096486E">
      <w:pPr>
        <w:jc w:val="both"/>
        <w:rPr>
          <w:rFonts w:ascii="Arial" w:hAnsi="Arial"/>
          <w:sz w:val="22"/>
        </w:rPr>
      </w:pPr>
    </w:p>
    <w:p w:rsidR="005D7C46" w:rsidRPr="0096486E" w:rsidRDefault="005D7C46" w:rsidP="0096486E">
      <w:pPr>
        <w:jc w:val="both"/>
        <w:rPr>
          <w:rFonts w:ascii="Arial" w:hAnsi="Arial"/>
          <w:sz w:val="22"/>
        </w:rPr>
      </w:pPr>
      <w:r>
        <w:rPr>
          <w:rFonts w:ascii="Arial" w:hAnsi="Arial"/>
          <w:sz w:val="22"/>
        </w:rPr>
        <w:lastRenderedPageBreak/>
        <w:t>Die Entscheidung über die Nichtdurchführung einer Umweltverträglichkeitsprüfung ist nicht selb</w:t>
      </w:r>
      <w:r w:rsidR="00A148E5">
        <w:rPr>
          <w:rFonts w:ascii="Arial" w:hAnsi="Arial"/>
          <w:sz w:val="22"/>
        </w:rPr>
        <w:t>stständig anfechtbar (§ 5 Abs. 3</w:t>
      </w:r>
      <w:r>
        <w:rPr>
          <w:rFonts w:ascii="Arial" w:hAnsi="Arial"/>
          <w:sz w:val="22"/>
        </w:rPr>
        <w:t xml:space="preserve"> UVPG).</w:t>
      </w:r>
    </w:p>
    <w:p w:rsidR="0096486E" w:rsidRDefault="0096486E" w:rsidP="0096486E">
      <w:pPr>
        <w:jc w:val="both"/>
        <w:rPr>
          <w:rFonts w:ascii="Arial" w:hAnsi="Arial"/>
          <w:sz w:val="22"/>
        </w:rPr>
      </w:pPr>
    </w:p>
    <w:p w:rsidR="0096486E" w:rsidRPr="0096486E" w:rsidRDefault="0096486E" w:rsidP="0096486E">
      <w:pPr>
        <w:jc w:val="both"/>
        <w:rPr>
          <w:rFonts w:ascii="Arial" w:hAnsi="Arial"/>
          <w:sz w:val="22"/>
        </w:rPr>
      </w:pPr>
      <w:r w:rsidRPr="0096486E">
        <w:rPr>
          <w:rFonts w:ascii="Arial" w:hAnsi="Arial"/>
          <w:sz w:val="22"/>
        </w:rPr>
        <w:t>Gez.</w:t>
      </w:r>
      <w:r w:rsidR="00002248">
        <w:rPr>
          <w:rFonts w:ascii="Arial" w:hAnsi="Arial"/>
          <w:sz w:val="22"/>
        </w:rPr>
        <w:t xml:space="preserve"> Justin Martin</w:t>
      </w:r>
    </w:p>
    <w:p w:rsidR="0096486E" w:rsidRDefault="0096486E" w:rsidP="0096486E">
      <w:pPr>
        <w:jc w:val="both"/>
        <w:rPr>
          <w:rFonts w:ascii="Arial" w:hAnsi="Arial"/>
          <w:sz w:val="22"/>
        </w:rPr>
      </w:pPr>
    </w:p>
    <w:p w:rsidR="0096486E" w:rsidRPr="0096486E" w:rsidRDefault="0096486E" w:rsidP="0096486E">
      <w:pPr>
        <w:jc w:val="both"/>
        <w:rPr>
          <w:rFonts w:ascii="Arial" w:hAnsi="Arial"/>
          <w:sz w:val="22"/>
        </w:rPr>
      </w:pPr>
    </w:p>
    <w:p w:rsidR="0096486E" w:rsidRPr="0096486E" w:rsidRDefault="0096486E" w:rsidP="0096486E">
      <w:pPr>
        <w:jc w:val="both"/>
        <w:rPr>
          <w:rFonts w:ascii="Arial" w:hAnsi="Arial"/>
          <w:sz w:val="22"/>
        </w:rPr>
      </w:pPr>
    </w:p>
    <w:p w:rsidR="0096486E" w:rsidRPr="000B7D52" w:rsidRDefault="0096486E">
      <w:pPr>
        <w:rPr>
          <w:rFonts w:ascii="Arial" w:hAnsi="Arial"/>
          <w:sz w:val="22"/>
        </w:rPr>
      </w:pPr>
    </w:p>
    <w:sectPr w:rsidR="0096486E" w:rsidRPr="000B7D52">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70A25"/>
    <w:multiLevelType w:val="hybridMultilevel"/>
    <w:tmpl w:val="C7C21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60271F"/>
    <w:multiLevelType w:val="hybridMultilevel"/>
    <w:tmpl w:val="33F00F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6AED4C81"/>
    <w:multiLevelType w:val="hybridMultilevel"/>
    <w:tmpl w:val="261A064C"/>
    <w:lvl w:ilvl="0" w:tplc="9D008F8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8772D2"/>
    <w:multiLevelType w:val="singleLevel"/>
    <w:tmpl w:val="DE48F134"/>
    <w:lvl w:ilvl="0">
      <w:start w:val="1"/>
      <w:numFmt w:val="decimal"/>
      <w:pStyle w:val="Aufzhlung"/>
      <w:lvlText w:val="%1."/>
      <w:lvlJc w:val="left"/>
      <w:pPr>
        <w:tabs>
          <w:tab w:val="num" w:pos="360"/>
        </w:tabs>
        <w:ind w:left="36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86E"/>
    <w:rsid w:val="00002248"/>
    <w:rsid w:val="0001605D"/>
    <w:rsid w:val="00025F84"/>
    <w:rsid w:val="00051AA5"/>
    <w:rsid w:val="00064A9A"/>
    <w:rsid w:val="00093875"/>
    <w:rsid w:val="000B7D52"/>
    <w:rsid w:val="00115F2A"/>
    <w:rsid w:val="001F1935"/>
    <w:rsid w:val="00235540"/>
    <w:rsid w:val="00422B60"/>
    <w:rsid w:val="00586635"/>
    <w:rsid w:val="005D7C46"/>
    <w:rsid w:val="0062405B"/>
    <w:rsid w:val="00627A54"/>
    <w:rsid w:val="006523FC"/>
    <w:rsid w:val="006F1E65"/>
    <w:rsid w:val="0083512C"/>
    <w:rsid w:val="0096486E"/>
    <w:rsid w:val="0096776E"/>
    <w:rsid w:val="00A148E5"/>
    <w:rsid w:val="00A3024F"/>
    <w:rsid w:val="00B8099D"/>
    <w:rsid w:val="00BE5F9E"/>
    <w:rsid w:val="00E92A58"/>
    <w:rsid w:val="00ED361E"/>
    <w:rsid w:val="00FB3B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6B5E2"/>
  <w15:docId w15:val="{31E447BC-65EB-4CEF-9A65-54ED9512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1">
    <w:name w:val="Absatz1"/>
    <w:basedOn w:val="Standard"/>
    <w:rsid w:val="00051AA5"/>
    <w:pPr>
      <w:ind w:left="720"/>
    </w:pPr>
    <w:rPr>
      <w:rFonts w:ascii="Arial" w:hAnsi="Arial"/>
      <w:sz w:val="22"/>
    </w:rPr>
  </w:style>
  <w:style w:type="paragraph" w:customStyle="1" w:styleId="Aufzhlung">
    <w:name w:val="Aufzählung"/>
    <w:basedOn w:val="Standard"/>
    <w:rsid w:val="00051AA5"/>
    <w:pPr>
      <w:numPr>
        <w:numId w:val="2"/>
      </w:numPr>
      <w:ind w:left="357" w:hanging="357"/>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2591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LRA-OA</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Bechter Stefan</dc:creator>
  <cp:lastModifiedBy>MARTIN Justin</cp:lastModifiedBy>
  <cp:revision>13</cp:revision>
  <cp:lastPrinted>2015-02-11T14:03:00Z</cp:lastPrinted>
  <dcterms:created xsi:type="dcterms:W3CDTF">2017-02-08T15:06:00Z</dcterms:created>
  <dcterms:modified xsi:type="dcterms:W3CDTF">2022-11-11T09:59:00Z</dcterms:modified>
</cp:coreProperties>
</file>