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FF" w:rsidRPr="00E34B8C" w:rsidRDefault="00A008FF" w:rsidP="00A008FF">
      <w:pPr>
        <w:rPr>
          <w:rFonts w:ascii="Segoe UI" w:hAnsi="Segoe UI" w:cs="Segoe UI"/>
          <w:b/>
        </w:rPr>
      </w:pPr>
      <w:bookmarkStart w:id="0" w:name="_GoBack"/>
      <w:bookmarkEnd w:id="0"/>
      <w:r w:rsidRPr="00E34B8C">
        <w:rPr>
          <w:rFonts w:ascii="Segoe UI" w:hAnsi="Segoe UI" w:cs="Segoe UI"/>
          <w:b/>
        </w:rPr>
        <w:t>Wasserrecht;</w:t>
      </w:r>
    </w:p>
    <w:p w:rsidR="00A008FF" w:rsidRPr="00E34B8C" w:rsidRDefault="00A008FF" w:rsidP="00A008FF">
      <w:pPr>
        <w:rPr>
          <w:rFonts w:ascii="Segoe UI" w:hAnsi="Segoe UI" w:cs="Segoe UI"/>
          <w:b/>
        </w:rPr>
      </w:pPr>
      <w:r w:rsidRPr="00E34B8C">
        <w:rPr>
          <w:rFonts w:ascii="Segoe UI" w:hAnsi="Segoe UI" w:cs="Segoe UI"/>
          <w:b/>
        </w:rPr>
        <w:t xml:space="preserve">Tekturantrag für die Kiesgewinnungsanlage der Firma Kaspar Röckelein KG, </w:t>
      </w:r>
    </w:p>
    <w:p w:rsidR="00A008FF" w:rsidRPr="00E34B8C" w:rsidRDefault="00A008FF" w:rsidP="00A008FF">
      <w:pPr>
        <w:rPr>
          <w:rFonts w:ascii="Segoe UI" w:hAnsi="Segoe UI" w:cs="Segoe UI"/>
          <w:b/>
        </w:rPr>
      </w:pPr>
      <w:r w:rsidRPr="00E34B8C">
        <w:rPr>
          <w:rFonts w:ascii="Segoe UI" w:hAnsi="Segoe UI" w:cs="Segoe UI"/>
          <w:b/>
        </w:rPr>
        <w:t>Wachenroth, beim Zweigbetrieb Werk Ebing;</w:t>
      </w:r>
    </w:p>
    <w:p w:rsidR="00A008FF" w:rsidRPr="00E34B8C" w:rsidRDefault="00A008FF" w:rsidP="00A008FF">
      <w:pPr>
        <w:rPr>
          <w:rFonts w:ascii="Segoe UI" w:hAnsi="Segoe UI" w:cs="Segoe UI"/>
          <w:b/>
        </w:rPr>
      </w:pPr>
      <w:r w:rsidRPr="00E34B8C">
        <w:rPr>
          <w:rFonts w:ascii="Segoe UI" w:hAnsi="Segoe UI" w:cs="Segoe UI"/>
          <w:b/>
        </w:rPr>
        <w:t>Bekanntmachung gemäß § 5 Abs. 2 des Gesetzes über die Umweltverträglichkeits-</w:t>
      </w:r>
    </w:p>
    <w:p w:rsidR="00A008FF" w:rsidRPr="00E34B8C" w:rsidRDefault="00A008FF" w:rsidP="00A008FF">
      <w:pPr>
        <w:rPr>
          <w:rFonts w:ascii="Segoe UI" w:hAnsi="Segoe UI" w:cs="Segoe UI"/>
          <w:b/>
        </w:rPr>
      </w:pPr>
      <w:r w:rsidRPr="00E34B8C">
        <w:rPr>
          <w:rFonts w:ascii="Segoe UI" w:hAnsi="Segoe UI" w:cs="Segoe UI"/>
          <w:b/>
        </w:rPr>
        <w:t xml:space="preserve">prüfung (UVPG) </w:t>
      </w:r>
    </w:p>
    <w:p w:rsidR="007C7D05" w:rsidRPr="00E34B8C" w:rsidRDefault="007C7D05" w:rsidP="007C7D05">
      <w:pPr>
        <w:rPr>
          <w:rFonts w:ascii="Segoe UI" w:hAnsi="Segoe UI" w:cs="Segoe UI"/>
          <w:b/>
        </w:rPr>
      </w:pPr>
    </w:p>
    <w:p w:rsidR="005B2C33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Mit Unterlagen vom </w:t>
      </w:r>
      <w:r w:rsidR="00A008FF" w:rsidRPr="00E34B8C">
        <w:rPr>
          <w:rFonts w:ascii="Segoe UI" w:hAnsi="Segoe UI" w:cs="Segoe UI"/>
        </w:rPr>
        <w:t>19.02.2024</w:t>
      </w:r>
      <w:r w:rsidRPr="00E34B8C">
        <w:rPr>
          <w:rFonts w:ascii="Segoe UI" w:hAnsi="Segoe UI" w:cs="Segoe UI"/>
        </w:rPr>
        <w:t xml:space="preserve"> beantragt die Firma </w:t>
      </w:r>
      <w:r w:rsidR="00A008FF" w:rsidRPr="00E34B8C">
        <w:rPr>
          <w:rFonts w:ascii="Segoe UI" w:hAnsi="Segoe UI" w:cs="Segoe UI"/>
        </w:rPr>
        <w:t xml:space="preserve">Kaspar Röckelein KG, Wachenroth, für ihre </w:t>
      </w:r>
      <w:r w:rsidRPr="00E34B8C">
        <w:rPr>
          <w:rFonts w:ascii="Segoe UI" w:hAnsi="Segoe UI" w:cs="Segoe UI"/>
        </w:rPr>
        <w:t xml:space="preserve">Kiesgewinnungsanlage in </w:t>
      </w:r>
      <w:r w:rsidR="00A008FF" w:rsidRPr="00E34B8C">
        <w:rPr>
          <w:rFonts w:ascii="Segoe UI" w:hAnsi="Segoe UI" w:cs="Segoe UI"/>
        </w:rPr>
        <w:t>Ebing</w:t>
      </w:r>
      <w:r w:rsidRPr="00E34B8C">
        <w:rPr>
          <w:rFonts w:ascii="Segoe UI" w:hAnsi="Segoe UI" w:cs="Segoe UI"/>
        </w:rPr>
        <w:t xml:space="preserve"> (Landkreis Bamberg) </w:t>
      </w:r>
      <w:r w:rsidR="00A008FF" w:rsidRPr="00E34B8C">
        <w:rPr>
          <w:rFonts w:ascii="Segoe UI" w:hAnsi="Segoe UI" w:cs="Segoe UI"/>
        </w:rPr>
        <w:t>eine Tektur</w:t>
      </w:r>
      <w:r w:rsidR="00681718" w:rsidRPr="00E34B8C">
        <w:rPr>
          <w:rFonts w:ascii="Segoe UI" w:hAnsi="Segoe UI" w:cs="Segoe UI"/>
        </w:rPr>
        <w:t xml:space="preserve"> des mit Bescheid vom 22.01.2014 planfestgestellten Rekultivierungsplanes im Rahmen eines Plangenehmigungsverfahrens. </w:t>
      </w:r>
      <w:r w:rsidR="005B2C33" w:rsidRPr="00E34B8C">
        <w:rPr>
          <w:rFonts w:ascii="Segoe UI" w:hAnsi="Segoe UI" w:cs="Segoe UI"/>
        </w:rPr>
        <w:t xml:space="preserve">Entgegen früherer Prognosen sind mehr Abraummengen und nicht verwertbares </w:t>
      </w:r>
    </w:p>
    <w:p w:rsidR="007C7D05" w:rsidRPr="00E34B8C" w:rsidRDefault="005B2C33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>Lagerst</w:t>
      </w:r>
      <w:r w:rsidR="00A1247E">
        <w:rPr>
          <w:rFonts w:ascii="Segoe UI" w:hAnsi="Segoe UI" w:cs="Segoe UI"/>
        </w:rPr>
        <w:t>ä</w:t>
      </w:r>
      <w:r w:rsidRPr="00E34B8C">
        <w:rPr>
          <w:rFonts w:ascii="Segoe UI" w:hAnsi="Segoe UI" w:cs="Segoe UI"/>
        </w:rPr>
        <w:t xml:space="preserve">ttenmaterial angefallen. </w:t>
      </w:r>
    </w:p>
    <w:p w:rsidR="00681718" w:rsidRPr="00E34B8C" w:rsidRDefault="00681718" w:rsidP="007C7D05">
      <w:pPr>
        <w:rPr>
          <w:rFonts w:ascii="Segoe UI" w:hAnsi="Segoe UI" w:cs="Segoe UI"/>
        </w:rPr>
      </w:pP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Mit den jetzt vorgelegten Unterlagen soll </w:t>
      </w:r>
      <w:r w:rsidR="005B2C33" w:rsidRPr="00E34B8C">
        <w:rPr>
          <w:rFonts w:ascii="Segoe UI" w:hAnsi="Segoe UI" w:cs="Segoe UI"/>
        </w:rPr>
        <w:t xml:space="preserve">insbesondere </w:t>
      </w:r>
      <w:r w:rsidRPr="00E34B8C">
        <w:rPr>
          <w:rFonts w:ascii="Segoe UI" w:hAnsi="Segoe UI" w:cs="Segoe UI"/>
        </w:rPr>
        <w:t xml:space="preserve">die Rekultivierungsplanung optimiert und den geänderten Randbedingungen angepasst werden. </w:t>
      </w:r>
      <w:r w:rsidR="005B2C33" w:rsidRPr="00E34B8C">
        <w:rPr>
          <w:rFonts w:ascii="Segoe UI" w:hAnsi="Segoe UI" w:cs="Segoe UI"/>
        </w:rPr>
        <w:t xml:space="preserve">Desweiteren wird eine Verlängerung der Fristen für den Bauabschnitt V beantragt. </w:t>
      </w:r>
    </w:p>
    <w:p w:rsidR="007C7D05" w:rsidRPr="00E34B8C" w:rsidRDefault="007C7D05" w:rsidP="007C7D05">
      <w:pPr>
        <w:rPr>
          <w:rFonts w:ascii="Segoe UI" w:hAnsi="Segoe UI" w:cs="Segoe UI"/>
        </w:rPr>
      </w:pP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Es wurde eine allgemeine Umweltverträglichkeitsprüfung unter Beteiligung der Fachstellen durchgeführt. Laut Angaben des Vorhabenträgers (gemäß Anlage 2 i.V.m. §§ 7 und 9 UVPG) wird das gesamte Vorhaben keine erheblichen Umweltauswirkungen haben. </w:t>
      </w: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>Die Umweltauswirkungen, die von de</w:t>
      </w:r>
      <w:r w:rsidR="00931B16">
        <w:rPr>
          <w:rFonts w:ascii="Segoe UI" w:hAnsi="Segoe UI" w:cs="Segoe UI"/>
        </w:rPr>
        <w:t>m</w:t>
      </w:r>
      <w:r w:rsidRPr="00E34B8C">
        <w:rPr>
          <w:rFonts w:ascii="Segoe UI" w:hAnsi="Segoe UI" w:cs="Segoe UI"/>
        </w:rPr>
        <w:t xml:space="preserve"> Vorhaben ausgehen, werden im Rahmen des gesetzlich </w:t>
      </w:r>
      <w:r w:rsidR="00931B16">
        <w:rPr>
          <w:rFonts w:ascii="Segoe UI" w:hAnsi="Segoe UI" w:cs="Segoe UI"/>
        </w:rPr>
        <w:t>Z</w:t>
      </w:r>
      <w:r w:rsidRPr="00E34B8C">
        <w:rPr>
          <w:rFonts w:ascii="Segoe UI" w:hAnsi="Segoe UI" w:cs="Segoe UI"/>
        </w:rPr>
        <w:t xml:space="preserve">ulässigen bleiben. </w:t>
      </w:r>
    </w:p>
    <w:p w:rsidR="007C7D05" w:rsidRPr="00E34B8C" w:rsidRDefault="007C7D05" w:rsidP="007C7D05">
      <w:pPr>
        <w:rPr>
          <w:rFonts w:ascii="Segoe UI" w:hAnsi="Segoe UI" w:cs="Segoe UI"/>
        </w:rPr>
      </w:pP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>Dieser Einschätzung haben sich die Fachstellen angeschlossen.</w:t>
      </w: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Es besteht deshalb keine Verpflichtung zur Durchführung einer Umweltverträglichkeitsprüfung. </w:t>
      </w:r>
    </w:p>
    <w:p w:rsidR="007C7D05" w:rsidRPr="00E34B8C" w:rsidRDefault="007C7D05" w:rsidP="007C7D05">
      <w:pPr>
        <w:rPr>
          <w:rFonts w:ascii="Segoe UI" w:hAnsi="Segoe UI" w:cs="Segoe UI"/>
        </w:rPr>
      </w:pP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Diese Feststellung wird hiermit gemäß § 5 Abs. 2 UVPG bekannt gegeben. </w:t>
      </w: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Sie ist gemäß § 5 Abs. 3 UVPG nicht selbstständig anfechtbar. </w:t>
      </w:r>
    </w:p>
    <w:p w:rsidR="007C7D05" w:rsidRPr="00E34B8C" w:rsidRDefault="007C7D05" w:rsidP="007C7D05">
      <w:pPr>
        <w:rPr>
          <w:rFonts w:ascii="Segoe UI" w:hAnsi="Segoe UI" w:cs="Segoe UI"/>
        </w:rPr>
      </w:pPr>
    </w:p>
    <w:p w:rsidR="007C7D05" w:rsidRPr="00E34B8C" w:rsidRDefault="007C7D05" w:rsidP="007C7D05">
      <w:pPr>
        <w:rPr>
          <w:rFonts w:ascii="Segoe UI" w:hAnsi="Segoe UI" w:cs="Segoe UI"/>
        </w:rPr>
      </w:pPr>
      <w:r w:rsidRPr="00E34B8C">
        <w:rPr>
          <w:rFonts w:ascii="Segoe UI" w:hAnsi="Segoe UI" w:cs="Segoe UI"/>
        </w:rPr>
        <w:t xml:space="preserve">Die Begründung nach § 5 Abs. 2 UVPG kann im zentralen UVP-Portal des Landes Bayern unter </w:t>
      </w:r>
      <w:hyperlink r:id="rId5" w:history="1">
        <w:r w:rsidRPr="00E34B8C">
          <w:rPr>
            <w:rStyle w:val="Hyperlink"/>
            <w:rFonts w:ascii="Segoe UI" w:hAnsi="Segoe UI" w:cs="Segoe UI"/>
          </w:rPr>
          <w:t>https://www.uvp-verbund</w:t>
        </w:r>
      </w:hyperlink>
      <w:r w:rsidRPr="00E34B8C">
        <w:rPr>
          <w:rFonts w:ascii="Segoe UI" w:hAnsi="Segoe UI" w:cs="Segoe UI"/>
          <w:u w:val="single"/>
        </w:rPr>
        <w:t>.</w:t>
      </w:r>
      <w:r w:rsidRPr="00931B16">
        <w:rPr>
          <w:rFonts w:ascii="Segoe UI" w:hAnsi="Segoe UI" w:cs="Segoe UI"/>
          <w:color w:val="0070C0"/>
          <w:u w:val="single"/>
        </w:rPr>
        <w:t>de</w:t>
      </w:r>
      <w:r w:rsidRPr="00E34B8C">
        <w:rPr>
          <w:rFonts w:ascii="Segoe UI" w:hAnsi="Segoe UI" w:cs="Segoe UI"/>
        </w:rPr>
        <w:t xml:space="preserve"> eingesehen werden. </w:t>
      </w:r>
    </w:p>
    <w:p w:rsidR="007C7D05" w:rsidRPr="00E34B8C" w:rsidRDefault="007C7D05" w:rsidP="007C7D05">
      <w:pPr>
        <w:rPr>
          <w:rFonts w:ascii="Segoe UI" w:hAnsi="Segoe UI" w:cs="Segoe UI"/>
        </w:rPr>
      </w:pPr>
    </w:p>
    <w:p w:rsidR="00443FBE" w:rsidRPr="00E34B8C" w:rsidRDefault="00443FBE">
      <w:pPr>
        <w:rPr>
          <w:rFonts w:ascii="Segoe UI" w:hAnsi="Segoe UI" w:cs="Segoe UI"/>
        </w:rPr>
      </w:pPr>
    </w:p>
    <w:sectPr w:rsidR="00443FBE" w:rsidRPr="00E34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5"/>
    <w:rsid w:val="00042944"/>
    <w:rsid w:val="00206BA5"/>
    <w:rsid w:val="002E5933"/>
    <w:rsid w:val="00443FBE"/>
    <w:rsid w:val="00470744"/>
    <w:rsid w:val="00497114"/>
    <w:rsid w:val="00521ABB"/>
    <w:rsid w:val="005B2C33"/>
    <w:rsid w:val="00681718"/>
    <w:rsid w:val="007A50E4"/>
    <w:rsid w:val="007C7D05"/>
    <w:rsid w:val="00826DC4"/>
    <w:rsid w:val="00931B16"/>
    <w:rsid w:val="00A008FF"/>
    <w:rsid w:val="00A1247E"/>
    <w:rsid w:val="00C1148D"/>
    <w:rsid w:val="00CA7DA6"/>
    <w:rsid w:val="00DA2A51"/>
    <w:rsid w:val="00E34B8C"/>
    <w:rsid w:val="00E94EB7"/>
    <w:rsid w:val="00F40FB4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E97E1-8242-4563-813F-C738F812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6B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7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F6A0-F202-446F-865D-C8424775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Bamberg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Hack, Heidrun</dc:creator>
  <cp:lastModifiedBy>Hack, Heidrun</cp:lastModifiedBy>
  <cp:revision>2</cp:revision>
  <cp:lastPrinted>2022-07-06T13:49:00Z</cp:lastPrinted>
  <dcterms:created xsi:type="dcterms:W3CDTF">2024-06-05T07:07:00Z</dcterms:created>
  <dcterms:modified xsi:type="dcterms:W3CDTF">2024-06-05T07:07:00Z</dcterms:modified>
</cp:coreProperties>
</file>