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CD" w:rsidRDefault="002F28CD">
      <w:pPr>
        <w:framePr w:w="3368" w:h="380" w:hSpace="181" w:wrap="around" w:vAnchor="page" w:hAnchor="page" w:x="3935" w:y="1557" w:anchorLock="1"/>
      </w:pPr>
      <w:bookmarkStart w:id="0" w:name="_GoBack"/>
      <w:bookmarkEnd w:id="0"/>
    </w:p>
    <w:p w:rsidR="002F28CD" w:rsidRDefault="009C5E71">
      <w:pPr>
        <w:pStyle w:val="Kopfzeile"/>
        <w:tabs>
          <w:tab w:val="clear" w:pos="4536"/>
          <w:tab w:val="clear" w:pos="9072"/>
        </w:tabs>
      </w:pPr>
      <w:r>
        <w:rPr>
          <w:noProof/>
        </w:rPr>
        <w:drawing>
          <wp:anchor distT="0" distB="0" distL="114300" distR="114300" simplePos="0" relativeHeight="251659264" behindDoc="0" locked="0" layoutInCell="1" allowOverlap="1" wp14:anchorId="286AFF37" wp14:editId="2BCDA039">
            <wp:simplePos x="0" y="0"/>
            <wp:positionH relativeFrom="column">
              <wp:posOffset>4277360</wp:posOffset>
            </wp:positionH>
            <wp:positionV relativeFrom="paragraph">
              <wp:posOffset>-892810</wp:posOffset>
            </wp:positionV>
            <wp:extent cx="1951990" cy="867410"/>
            <wp:effectExtent l="0" t="0" r="0" b="8890"/>
            <wp:wrapSquare wrapText="bothSides"/>
            <wp:docPr id="3" name="Grafik 3" descr="D:\Heiß, Trometer\Vorlagen\Logos\logo_wortmarke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iß, Trometer\Vorlagen\Logos\logo_wortmarke_gr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9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8CD" w:rsidRDefault="002F28CD"/>
    <w:tbl>
      <w:tblPr>
        <w:tblW w:w="9993" w:type="dxa"/>
        <w:tblLayout w:type="fixed"/>
        <w:tblCellMar>
          <w:left w:w="70" w:type="dxa"/>
          <w:right w:w="70" w:type="dxa"/>
        </w:tblCellMar>
        <w:tblLook w:val="0000" w:firstRow="0" w:lastRow="0" w:firstColumn="0" w:lastColumn="0" w:noHBand="0" w:noVBand="0"/>
      </w:tblPr>
      <w:tblGrid>
        <w:gridCol w:w="70"/>
        <w:gridCol w:w="4570"/>
        <w:gridCol w:w="2093"/>
        <w:gridCol w:w="3260"/>
      </w:tblGrid>
      <w:tr w:rsidR="002F28CD" w:rsidTr="00B43F6F">
        <w:tc>
          <w:tcPr>
            <w:tcW w:w="6733" w:type="dxa"/>
            <w:gridSpan w:val="3"/>
          </w:tcPr>
          <w:p w:rsidR="00350CAB" w:rsidRPr="00350CAB" w:rsidRDefault="00350CAB" w:rsidP="00350CAB"/>
        </w:tc>
        <w:tc>
          <w:tcPr>
            <w:tcW w:w="3260" w:type="dxa"/>
          </w:tcPr>
          <w:p w:rsidR="002F28CD" w:rsidRDefault="002F28CD">
            <w:pPr>
              <w:rPr>
                <w:b/>
                <w:sz w:val="16"/>
              </w:rPr>
            </w:pPr>
            <w:bookmarkStart w:id="1" w:name="sg"/>
            <w:bookmarkEnd w:id="1"/>
            <w:r>
              <w:rPr>
                <w:b/>
                <w:sz w:val="16"/>
              </w:rPr>
              <w:t>Bauordnung</w:t>
            </w:r>
          </w:p>
        </w:tc>
      </w:tr>
      <w:tr w:rsidR="002F28CD" w:rsidTr="00B43F6F">
        <w:trPr>
          <w:gridBefore w:val="1"/>
          <w:wBefore w:w="70" w:type="dxa"/>
        </w:trPr>
        <w:tc>
          <w:tcPr>
            <w:tcW w:w="4570" w:type="dxa"/>
          </w:tcPr>
          <w:p w:rsidR="002F28CD" w:rsidRDefault="002F28CD">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894C42" w:rsidRDefault="00894C42">
            <w:pPr>
              <w:rPr>
                <w:u w:val="single"/>
              </w:rPr>
            </w:pPr>
          </w:p>
          <w:p w:rsidR="002F28CD" w:rsidRDefault="002F28CD" w:rsidP="00F84E1F"/>
        </w:tc>
        <w:tc>
          <w:tcPr>
            <w:tcW w:w="2093" w:type="dxa"/>
          </w:tcPr>
          <w:p w:rsidR="002F28CD" w:rsidRDefault="002F28CD"/>
        </w:tc>
        <w:tc>
          <w:tcPr>
            <w:tcW w:w="3260" w:type="dxa"/>
          </w:tcPr>
          <w:p w:rsidR="002F28CD" w:rsidRDefault="002F28CD">
            <w:pPr>
              <w:rPr>
                <w:sz w:val="14"/>
              </w:rPr>
            </w:pPr>
            <w:r>
              <w:rPr>
                <w:sz w:val="14"/>
              </w:rPr>
              <w:t>Aktenzeichen:</w:t>
            </w:r>
          </w:p>
          <w:p w:rsidR="002F28CD" w:rsidRPr="007339DF" w:rsidRDefault="007339DF">
            <w:pPr>
              <w:rPr>
                <w:sz w:val="18"/>
              </w:rPr>
            </w:pPr>
            <w:r>
              <w:rPr>
                <w:sz w:val="18"/>
              </w:rPr>
              <w:t>A1700259</w:t>
            </w:r>
          </w:p>
          <w:p w:rsidR="002F28CD" w:rsidRDefault="002F28CD">
            <w:pPr>
              <w:rPr>
                <w:sz w:val="8"/>
              </w:rPr>
            </w:pPr>
          </w:p>
          <w:p w:rsidR="001C50C1" w:rsidRDefault="002F28CD">
            <w:pPr>
              <w:rPr>
                <w:sz w:val="14"/>
              </w:rPr>
            </w:pPr>
            <w:r>
              <w:rPr>
                <w:sz w:val="14"/>
              </w:rPr>
              <w:t>Ansprechpartner-Baurech</w:t>
            </w:r>
            <w:r w:rsidR="001C50C1">
              <w:rPr>
                <w:sz w:val="14"/>
              </w:rPr>
              <w:t>t</w:t>
            </w:r>
          </w:p>
          <w:p w:rsidR="001C50C1" w:rsidRDefault="007339DF">
            <w:pPr>
              <w:rPr>
                <w:sz w:val="14"/>
              </w:rPr>
            </w:pPr>
            <w:bookmarkStart w:id="2" w:name="ansprech"/>
            <w:bookmarkStart w:id="3" w:name="SB"/>
            <w:bookmarkEnd w:id="2"/>
            <w:bookmarkEnd w:id="3"/>
            <w:r>
              <w:rPr>
                <w:sz w:val="14"/>
              </w:rPr>
              <w:t>Barbara Hohenbichler</w:t>
            </w:r>
          </w:p>
          <w:p w:rsidR="002F28CD" w:rsidRDefault="002F28CD">
            <w:pPr>
              <w:rPr>
                <w:sz w:val="14"/>
              </w:rPr>
            </w:pPr>
            <w:r>
              <w:rPr>
                <w:sz w:val="14"/>
              </w:rPr>
              <w:t xml:space="preserve">Zimmer: </w:t>
            </w:r>
            <w:bookmarkStart w:id="4" w:name="zinr"/>
            <w:bookmarkStart w:id="5" w:name="Zimmer"/>
            <w:bookmarkEnd w:id="4"/>
            <w:bookmarkEnd w:id="5"/>
            <w:r w:rsidR="007339DF">
              <w:rPr>
                <w:sz w:val="14"/>
              </w:rPr>
              <w:t>211</w:t>
            </w:r>
          </w:p>
          <w:p w:rsidR="002F28CD" w:rsidRDefault="002F28CD">
            <w:pPr>
              <w:rPr>
                <w:sz w:val="14"/>
              </w:rPr>
            </w:pPr>
            <w:r>
              <w:rPr>
                <w:sz w:val="14"/>
              </w:rPr>
              <w:t>Tel.: 08251/92-</w:t>
            </w:r>
            <w:bookmarkStart w:id="6" w:name="tel"/>
            <w:bookmarkStart w:id="7" w:name="Telefon"/>
            <w:bookmarkEnd w:id="6"/>
            <w:bookmarkEnd w:id="7"/>
            <w:r w:rsidR="007339DF">
              <w:rPr>
                <w:sz w:val="14"/>
              </w:rPr>
              <w:t>314</w:t>
            </w:r>
          </w:p>
          <w:p w:rsidR="002F28CD" w:rsidRDefault="002F28CD">
            <w:pPr>
              <w:rPr>
                <w:sz w:val="14"/>
              </w:rPr>
            </w:pPr>
          </w:p>
          <w:p w:rsidR="002F28CD" w:rsidRDefault="002F28CD">
            <w:pPr>
              <w:rPr>
                <w:sz w:val="14"/>
              </w:rPr>
            </w:pPr>
            <w:bookmarkStart w:id="8" w:name="TechnikerBeginn"/>
            <w:bookmarkEnd w:id="8"/>
            <w:r>
              <w:rPr>
                <w:sz w:val="14"/>
              </w:rPr>
              <w:t>Ansprechpartner-Bautechnik</w:t>
            </w:r>
          </w:p>
          <w:p w:rsidR="002F28CD" w:rsidRDefault="007339DF">
            <w:pPr>
              <w:rPr>
                <w:sz w:val="14"/>
              </w:rPr>
            </w:pPr>
            <w:bookmarkStart w:id="9" w:name="TNAME"/>
            <w:bookmarkEnd w:id="9"/>
            <w:r>
              <w:rPr>
                <w:sz w:val="14"/>
              </w:rPr>
              <w:t>Elisabeth</w:t>
            </w:r>
            <w:r w:rsidR="00CC4348">
              <w:rPr>
                <w:sz w:val="14"/>
              </w:rPr>
              <w:t xml:space="preserve"> </w:t>
            </w:r>
            <w:r>
              <w:rPr>
                <w:sz w:val="14"/>
              </w:rPr>
              <w:t>Knoll</w:t>
            </w:r>
            <w:r w:rsidR="008215F5">
              <w:rPr>
                <w:sz w:val="14"/>
              </w:rPr>
              <w:t xml:space="preserve"> </w:t>
            </w:r>
          </w:p>
          <w:p w:rsidR="002F28CD" w:rsidRDefault="002F28CD">
            <w:pPr>
              <w:rPr>
                <w:sz w:val="14"/>
              </w:rPr>
            </w:pPr>
            <w:r>
              <w:rPr>
                <w:sz w:val="14"/>
              </w:rPr>
              <w:t xml:space="preserve">Zimmer: </w:t>
            </w:r>
            <w:bookmarkStart w:id="10" w:name="TZimmer"/>
            <w:bookmarkEnd w:id="10"/>
            <w:r w:rsidR="007339DF">
              <w:rPr>
                <w:sz w:val="14"/>
              </w:rPr>
              <w:t>211</w:t>
            </w:r>
          </w:p>
          <w:p w:rsidR="002F28CD" w:rsidRDefault="002F28CD">
            <w:pPr>
              <w:rPr>
                <w:sz w:val="14"/>
              </w:rPr>
            </w:pPr>
            <w:r>
              <w:rPr>
                <w:sz w:val="14"/>
              </w:rPr>
              <w:t>Tel.: 08251/92-</w:t>
            </w:r>
            <w:bookmarkStart w:id="11" w:name="TTelefon"/>
            <w:bookmarkEnd w:id="11"/>
            <w:r w:rsidR="007339DF">
              <w:rPr>
                <w:sz w:val="14"/>
              </w:rPr>
              <w:t>181</w:t>
            </w:r>
          </w:p>
          <w:p w:rsidR="007B2FD4" w:rsidRDefault="007B2FD4">
            <w:pPr>
              <w:rPr>
                <w:sz w:val="14"/>
              </w:rPr>
            </w:pPr>
          </w:p>
          <w:p w:rsidR="002F28CD" w:rsidRDefault="002F28CD">
            <w:pPr>
              <w:rPr>
                <w:sz w:val="14"/>
              </w:rPr>
            </w:pPr>
            <w:r>
              <w:rPr>
                <w:sz w:val="14"/>
              </w:rPr>
              <w:t>Fax: 08251/92-</w:t>
            </w:r>
            <w:bookmarkStart w:id="12" w:name="fax"/>
            <w:bookmarkEnd w:id="12"/>
            <w:r w:rsidR="007339DF">
              <w:rPr>
                <w:sz w:val="14"/>
              </w:rPr>
              <w:t>375</w:t>
            </w:r>
          </w:p>
          <w:p w:rsidR="002F28CD" w:rsidRDefault="002F28CD">
            <w:pPr>
              <w:rPr>
                <w:sz w:val="14"/>
              </w:rPr>
            </w:pPr>
            <w:r>
              <w:rPr>
                <w:sz w:val="14"/>
              </w:rPr>
              <w:t xml:space="preserve">E-Mail: </w:t>
            </w:r>
            <w:bookmarkStart w:id="13" w:name="email"/>
            <w:bookmarkEnd w:id="13"/>
            <w:r w:rsidR="007339DF">
              <w:rPr>
                <w:sz w:val="14"/>
              </w:rPr>
              <w:t>barbara.hohenbichler@lra-aic-fdb.de</w:t>
            </w:r>
          </w:p>
          <w:p w:rsidR="002F28CD" w:rsidRPr="00DC7D81" w:rsidRDefault="00DC7D81" w:rsidP="007A5E49">
            <w:pPr>
              <w:rPr>
                <w:sz w:val="14"/>
                <w:lang w:val="en-US"/>
              </w:rPr>
            </w:pPr>
            <w:r w:rsidRPr="00DC7D81">
              <w:rPr>
                <w:sz w:val="14"/>
                <w:lang w:val="en-US"/>
              </w:rPr>
              <w:t xml:space="preserve">Website: </w:t>
            </w:r>
            <w:r w:rsidR="002F28CD" w:rsidRPr="00DC7D81">
              <w:rPr>
                <w:sz w:val="14"/>
                <w:lang w:val="en-US"/>
              </w:rPr>
              <w:t>www.lra-aic-fdb.de</w:t>
            </w:r>
          </w:p>
          <w:p w:rsidR="00DC7D81" w:rsidRPr="00DC7D81" w:rsidRDefault="00DC7D81" w:rsidP="007A5E49">
            <w:pPr>
              <w:rPr>
                <w:sz w:val="14"/>
                <w:lang w:val="en-US"/>
              </w:rPr>
            </w:pPr>
          </w:p>
          <w:p w:rsidR="00DC7D81" w:rsidRPr="00DC7D81" w:rsidRDefault="00DC7D81" w:rsidP="00DC7D81">
            <w:pPr>
              <w:rPr>
                <w:sz w:val="8"/>
                <w:lang w:val="en-US"/>
              </w:rPr>
            </w:pPr>
          </w:p>
          <w:p w:rsidR="00DC7D81" w:rsidRPr="00DC7D81" w:rsidRDefault="00DC7D81" w:rsidP="00DC7D81">
            <w:pPr>
              <w:rPr>
                <w:szCs w:val="22"/>
              </w:rPr>
            </w:pPr>
            <w:r w:rsidRPr="00DC7D81">
              <w:rPr>
                <w:szCs w:val="22"/>
              </w:rPr>
              <w:t xml:space="preserve">Aichach, </w:t>
            </w:r>
            <w:bookmarkStart w:id="14" w:name="Datum"/>
            <w:bookmarkEnd w:id="14"/>
            <w:r w:rsidR="007339DF">
              <w:rPr>
                <w:szCs w:val="22"/>
              </w:rPr>
              <w:t>10.05.2023</w:t>
            </w:r>
          </w:p>
          <w:p w:rsidR="00DC7D81" w:rsidRDefault="00DC7D81" w:rsidP="007A5E49">
            <w:pPr>
              <w:rPr>
                <w:sz w:val="14"/>
              </w:rPr>
            </w:pPr>
          </w:p>
        </w:tc>
      </w:tr>
    </w:tbl>
    <w:p w:rsidR="002F28CD" w:rsidRDefault="002F28CD">
      <w:pPr>
        <w:rPr>
          <w:sz w:val="4"/>
        </w:rPr>
      </w:pPr>
    </w:p>
    <w:tbl>
      <w:tblPr>
        <w:tblStyle w:val="Tabellenraster"/>
        <w:tblW w:w="92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786"/>
        <w:gridCol w:w="7428"/>
      </w:tblGrid>
      <w:tr w:rsidR="007339DF" w:rsidRPr="00C1029A" w:rsidTr="00BC530D">
        <w:tc>
          <w:tcPr>
            <w:tcW w:w="1786" w:type="dxa"/>
            <w:shd w:val="clear" w:color="auto" w:fill="F2F2F2" w:themeFill="background1" w:themeFillShade="F2"/>
          </w:tcPr>
          <w:p w:rsidR="007339DF" w:rsidRPr="00C1029A" w:rsidRDefault="007339DF" w:rsidP="00170157">
            <w:pPr>
              <w:rPr>
                <w:rFonts w:cs="Arial"/>
                <w:b/>
              </w:rPr>
            </w:pPr>
            <w:bookmarkStart w:id="15" w:name="BETREFF"/>
            <w:bookmarkEnd w:id="15"/>
            <w:r>
              <w:rPr>
                <w:rFonts w:cs="Arial"/>
                <w:b/>
              </w:rPr>
              <w:t>Aktenzeichen:</w:t>
            </w:r>
          </w:p>
        </w:tc>
        <w:tc>
          <w:tcPr>
            <w:tcW w:w="7428" w:type="dxa"/>
            <w:shd w:val="clear" w:color="auto" w:fill="F2F2F2" w:themeFill="background1" w:themeFillShade="F2"/>
          </w:tcPr>
          <w:p w:rsidR="007339DF" w:rsidRPr="00C1029A" w:rsidRDefault="007339DF" w:rsidP="00390F4A">
            <w:pPr>
              <w:rPr>
                <w:rFonts w:cs="Arial"/>
              </w:rPr>
            </w:pPr>
            <w:r w:rsidRPr="007339DF">
              <w:rPr>
                <w:rFonts w:cs="Arial"/>
                <w:b/>
              </w:rPr>
              <w:t>A1700259</w:t>
            </w:r>
            <w:r w:rsidRPr="00C1029A">
              <w:rPr>
                <w:rFonts w:cs="Arial"/>
              </w:rPr>
              <w:t xml:space="preserve"> (Bei Rückfragen bitte immer angeben)</w:t>
            </w:r>
          </w:p>
        </w:tc>
      </w:tr>
      <w:tr w:rsidR="007339DF" w:rsidRPr="00C1029A" w:rsidTr="00BC530D">
        <w:tc>
          <w:tcPr>
            <w:tcW w:w="1786" w:type="dxa"/>
            <w:shd w:val="clear" w:color="auto" w:fill="F2F2F2" w:themeFill="background1" w:themeFillShade="F2"/>
          </w:tcPr>
          <w:p w:rsidR="007339DF" w:rsidRPr="00C1029A" w:rsidRDefault="007339DF" w:rsidP="00C1029A">
            <w:pPr>
              <w:rPr>
                <w:rFonts w:cs="Arial"/>
                <w:b/>
              </w:rPr>
            </w:pPr>
            <w:r w:rsidRPr="00C1029A">
              <w:rPr>
                <w:rFonts w:cs="Arial"/>
                <w:b/>
              </w:rPr>
              <w:t>Bauherr</w:t>
            </w:r>
            <w:r>
              <w:rPr>
                <w:rFonts w:cs="Arial"/>
                <w:b/>
              </w:rPr>
              <w:t>:</w:t>
            </w:r>
          </w:p>
        </w:tc>
        <w:tc>
          <w:tcPr>
            <w:tcW w:w="7428" w:type="dxa"/>
            <w:shd w:val="clear" w:color="auto" w:fill="F2F2F2" w:themeFill="background1" w:themeFillShade="F2"/>
          </w:tcPr>
          <w:p w:rsidR="007339DF" w:rsidRPr="007339DF" w:rsidRDefault="007339DF" w:rsidP="00F70284">
            <w:pPr>
              <w:rPr>
                <w:rFonts w:cs="Arial"/>
              </w:rPr>
            </w:pPr>
            <w:r>
              <w:rPr>
                <w:rFonts w:cs="Arial"/>
              </w:rPr>
              <w:t>Richard Schulz Tiefbau GmbH &amp; Co.KG vertr. d. Herrn Richard Schulz, Beethovenstr. 4, 86633 Neuburg a.d.Donau</w:t>
            </w:r>
          </w:p>
        </w:tc>
      </w:tr>
      <w:tr w:rsidR="007339DF" w:rsidRPr="00C1029A" w:rsidTr="00BC530D">
        <w:tc>
          <w:tcPr>
            <w:tcW w:w="1786" w:type="dxa"/>
            <w:shd w:val="clear" w:color="auto" w:fill="F2F2F2" w:themeFill="background1" w:themeFillShade="F2"/>
          </w:tcPr>
          <w:p w:rsidR="007339DF" w:rsidRPr="00C1029A" w:rsidRDefault="007339DF" w:rsidP="00C1029A">
            <w:pPr>
              <w:rPr>
                <w:rFonts w:cs="Arial"/>
                <w:b/>
              </w:rPr>
            </w:pPr>
            <w:r w:rsidRPr="00C1029A">
              <w:rPr>
                <w:rFonts w:cs="Arial"/>
                <w:b/>
              </w:rPr>
              <w:t>Bauort</w:t>
            </w:r>
            <w:r>
              <w:rPr>
                <w:rFonts w:cs="Arial"/>
                <w:b/>
              </w:rPr>
              <w:t>:</w:t>
            </w:r>
          </w:p>
        </w:tc>
        <w:tc>
          <w:tcPr>
            <w:tcW w:w="7428" w:type="dxa"/>
            <w:shd w:val="clear" w:color="auto" w:fill="F2F2F2" w:themeFill="background1" w:themeFillShade="F2"/>
          </w:tcPr>
          <w:p w:rsidR="007339DF" w:rsidRPr="00C1029A" w:rsidRDefault="007339DF" w:rsidP="00390F4A">
            <w:pPr>
              <w:rPr>
                <w:rFonts w:cs="Arial"/>
              </w:rPr>
            </w:pPr>
            <w:r>
              <w:rPr>
                <w:rFonts w:cs="Arial"/>
              </w:rPr>
              <w:t xml:space="preserve"> , 86554</w:t>
            </w:r>
            <w:r w:rsidRPr="00C1029A">
              <w:rPr>
                <w:rFonts w:cs="Arial"/>
              </w:rPr>
              <w:t xml:space="preserve"> </w:t>
            </w:r>
            <w:r>
              <w:rPr>
                <w:rFonts w:cs="Arial"/>
              </w:rPr>
              <w:t>Pöttmes-</w:t>
            </w:r>
          </w:p>
          <w:p w:rsidR="007339DF" w:rsidRPr="007B24E2" w:rsidRDefault="007339DF" w:rsidP="007339DF">
            <w:pPr>
              <w:rPr>
                <w:rFonts w:cs="Arial"/>
              </w:rPr>
            </w:pPr>
            <w:r w:rsidRPr="00C1029A">
              <w:rPr>
                <w:rFonts w:cs="Arial"/>
              </w:rPr>
              <w:t xml:space="preserve">Gemarkung </w:t>
            </w:r>
            <w:r>
              <w:rPr>
                <w:rFonts w:cs="Arial"/>
              </w:rPr>
              <w:t xml:space="preserve">Pöttmes, </w:t>
            </w:r>
            <w:r w:rsidRPr="00C1029A">
              <w:rPr>
                <w:rFonts w:cs="Arial"/>
              </w:rPr>
              <w:t>Fl</w:t>
            </w:r>
            <w:r>
              <w:rPr>
                <w:rFonts w:cs="Arial"/>
              </w:rPr>
              <w:t>.-Nr</w:t>
            </w:r>
            <w:r w:rsidRPr="00C1029A">
              <w:rPr>
                <w:rFonts w:cs="Arial"/>
              </w:rPr>
              <w:t xml:space="preserve">. </w:t>
            </w:r>
            <w:r w:rsidRPr="007339DF">
              <w:rPr>
                <w:rFonts w:cs="Arial"/>
                <w:bCs/>
              </w:rPr>
              <w:t>2040, 2041</w:t>
            </w:r>
          </w:p>
        </w:tc>
      </w:tr>
      <w:tr w:rsidR="007339DF" w:rsidRPr="00C1029A" w:rsidTr="00BC530D">
        <w:tc>
          <w:tcPr>
            <w:tcW w:w="1786" w:type="dxa"/>
            <w:shd w:val="clear" w:color="auto" w:fill="F2F2F2" w:themeFill="background1" w:themeFillShade="F2"/>
          </w:tcPr>
          <w:p w:rsidR="007339DF" w:rsidRPr="00C1029A" w:rsidRDefault="007339DF" w:rsidP="00C1029A">
            <w:pPr>
              <w:rPr>
                <w:rFonts w:cs="Arial"/>
                <w:b/>
              </w:rPr>
            </w:pPr>
            <w:r>
              <w:rPr>
                <w:rFonts w:cs="Arial"/>
                <w:b/>
              </w:rPr>
              <w:t>V</w:t>
            </w:r>
            <w:r w:rsidRPr="00C1029A">
              <w:rPr>
                <w:rFonts w:cs="Arial"/>
                <w:b/>
              </w:rPr>
              <w:t>orhaben</w:t>
            </w:r>
            <w:r>
              <w:rPr>
                <w:rFonts w:cs="Arial"/>
                <w:b/>
              </w:rPr>
              <w:t>:</w:t>
            </w:r>
          </w:p>
        </w:tc>
        <w:tc>
          <w:tcPr>
            <w:tcW w:w="7428" w:type="dxa"/>
            <w:shd w:val="clear" w:color="auto" w:fill="F2F2F2" w:themeFill="background1" w:themeFillShade="F2"/>
          </w:tcPr>
          <w:p w:rsidR="007339DF" w:rsidRPr="007339DF" w:rsidRDefault="007339DF" w:rsidP="00390F4A">
            <w:pPr>
              <w:rPr>
                <w:rFonts w:cs="Arial"/>
              </w:rPr>
            </w:pPr>
            <w:r>
              <w:rPr>
                <w:rFonts w:cs="Arial"/>
              </w:rPr>
              <w:t>Kies-/Sandabbau und Erdauffüllung</w:t>
            </w:r>
          </w:p>
        </w:tc>
      </w:tr>
    </w:tbl>
    <w:p w:rsidR="002F28CD" w:rsidRPr="002E7E39" w:rsidRDefault="002F28CD">
      <w:pPr>
        <w:rPr>
          <w:szCs w:val="22"/>
        </w:rPr>
      </w:pPr>
    </w:p>
    <w:p w:rsidR="00F84E1F" w:rsidRPr="00F84E1F" w:rsidRDefault="00F84E1F" w:rsidP="00F84E1F">
      <w:pPr>
        <w:rPr>
          <w:rFonts w:cs="Arial"/>
          <w:b/>
          <w:sz w:val="36"/>
          <w:szCs w:val="36"/>
        </w:rPr>
      </w:pPr>
      <w:r w:rsidRPr="00F84E1F">
        <w:rPr>
          <w:rFonts w:cs="Arial"/>
          <w:b/>
          <w:sz w:val="36"/>
          <w:szCs w:val="36"/>
        </w:rPr>
        <w:t>Öffentliche Bekanntmachung</w:t>
      </w:r>
    </w:p>
    <w:p w:rsidR="00F84E1F" w:rsidRPr="00F84E1F" w:rsidRDefault="00F84E1F" w:rsidP="00F84E1F">
      <w:pPr>
        <w:rPr>
          <w:rFonts w:cs="Arial"/>
          <w:b/>
          <w:sz w:val="36"/>
          <w:szCs w:val="36"/>
        </w:rPr>
      </w:pPr>
    </w:p>
    <w:p w:rsidR="00F84E1F" w:rsidRPr="00F84E1F" w:rsidRDefault="00F84E1F" w:rsidP="00F84E1F">
      <w:pPr>
        <w:rPr>
          <w:rFonts w:cs="Arial"/>
          <w:b/>
          <w:sz w:val="36"/>
          <w:szCs w:val="36"/>
        </w:rPr>
      </w:pPr>
    </w:p>
    <w:p w:rsidR="00F84E1F" w:rsidRPr="00F84E1F" w:rsidRDefault="00F84E1F" w:rsidP="00F84E1F">
      <w:pPr>
        <w:rPr>
          <w:rFonts w:cs="Arial"/>
          <w:szCs w:val="22"/>
        </w:rPr>
      </w:pPr>
    </w:p>
    <w:p w:rsidR="00F84E1F" w:rsidRPr="00F84E1F" w:rsidRDefault="00F84E1F" w:rsidP="00F84E1F">
      <w:pPr>
        <w:rPr>
          <w:rFonts w:cs="Arial"/>
          <w:b/>
          <w:szCs w:val="22"/>
        </w:rPr>
      </w:pPr>
      <w:r w:rsidRPr="00F84E1F">
        <w:rPr>
          <w:rFonts w:cs="Arial"/>
          <w:b/>
          <w:szCs w:val="22"/>
        </w:rPr>
        <w:t>Antrag auf Abgrabungsgenehmigung für Kies-/Sandabbau mit Erdauffüllung in Pöttmes</w:t>
      </w:r>
    </w:p>
    <w:p w:rsidR="00F84E1F" w:rsidRPr="00F84E1F" w:rsidRDefault="00F84E1F" w:rsidP="00F84E1F">
      <w:pPr>
        <w:rPr>
          <w:rFonts w:cs="Arial"/>
          <w:b/>
          <w:szCs w:val="22"/>
        </w:rPr>
      </w:pPr>
    </w:p>
    <w:p w:rsidR="00F84E1F" w:rsidRPr="00F84E1F" w:rsidRDefault="00F84E1F" w:rsidP="00F84E1F">
      <w:pPr>
        <w:rPr>
          <w:rFonts w:cs="Arial"/>
          <w:b/>
          <w:szCs w:val="22"/>
        </w:rPr>
      </w:pPr>
      <w:r w:rsidRPr="00F84E1F">
        <w:rPr>
          <w:rFonts w:cs="Arial"/>
          <w:b/>
          <w:szCs w:val="22"/>
        </w:rPr>
        <w:t xml:space="preserve">Durchführung einer Umweltverträglichkeitsprüfung (UVP) durch das Landratsamt Aichach-Friedberg </w:t>
      </w:r>
    </w:p>
    <w:p w:rsidR="00F84E1F" w:rsidRPr="00F84E1F" w:rsidRDefault="00F84E1F" w:rsidP="00F84E1F">
      <w:pPr>
        <w:rPr>
          <w:rFonts w:cs="Arial"/>
          <w:b/>
          <w:szCs w:val="22"/>
        </w:rPr>
      </w:pPr>
    </w:p>
    <w:p w:rsidR="00F84E1F" w:rsidRPr="00F84E1F" w:rsidRDefault="00F84E1F" w:rsidP="00F84E1F">
      <w:pPr>
        <w:rPr>
          <w:rFonts w:cs="Arial"/>
          <w:b/>
          <w:szCs w:val="22"/>
        </w:rPr>
      </w:pPr>
      <w:r w:rsidRPr="00F84E1F">
        <w:rPr>
          <w:rFonts w:cs="Arial"/>
          <w:b/>
          <w:szCs w:val="22"/>
          <w:u w:val="single"/>
        </w:rPr>
        <w:t>Hier</w:t>
      </w:r>
      <w:r w:rsidRPr="00F84E1F">
        <w:rPr>
          <w:rFonts w:cs="Arial"/>
          <w:b/>
          <w:szCs w:val="22"/>
        </w:rPr>
        <w:t>: Erneute Beteiligung der Öffentlichkeit für eine Änderung im Laufe des Verfahrens nach § 22 UVPG</w:t>
      </w:r>
    </w:p>
    <w:p w:rsidR="00F84E1F" w:rsidRPr="00F84E1F" w:rsidRDefault="00F84E1F" w:rsidP="00F84E1F">
      <w:pPr>
        <w:rPr>
          <w:rFonts w:cs="Arial"/>
          <w:b/>
          <w:szCs w:val="22"/>
        </w:rPr>
      </w:pP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Für den geplanten Kies/Sandabbau mit Erdauffüllung auf den Grundstücken mit den Fl.Nrn. 2040 und 2041 der Gemarkung Pöttmes wurde zunächst eine allgemeine Vorprüfung nach § 7 des Gesetzes über die Umweltverträglichkeitsprüfung (UVPG) durchgeführt. </w:t>
      </w:r>
    </w:p>
    <w:p w:rsidR="00F84E1F" w:rsidRPr="00F84E1F" w:rsidRDefault="00F84E1F" w:rsidP="00F84E1F">
      <w:pPr>
        <w:rPr>
          <w:rFonts w:cs="Arial"/>
          <w:szCs w:val="22"/>
        </w:rPr>
      </w:pPr>
      <w:r w:rsidRPr="00F84E1F">
        <w:rPr>
          <w:rFonts w:cs="Arial"/>
          <w:szCs w:val="22"/>
        </w:rPr>
        <w:t>Diese Vorprüfung hat ergeben, dass Schutzkriterien nach Anlage 3 zum UVPG betroffen sind und nicht auszuschließen ist, dass das Vorhaben erhebliche nachteilige Umweltauswirkungen haben kann.</w:t>
      </w:r>
    </w:p>
    <w:p w:rsidR="00F84E1F" w:rsidRPr="00F84E1F" w:rsidRDefault="00F84E1F" w:rsidP="00F84E1F">
      <w:pPr>
        <w:rPr>
          <w:rFonts w:cs="Arial"/>
          <w:szCs w:val="22"/>
        </w:rPr>
      </w:pPr>
      <w:r w:rsidRPr="00F84E1F">
        <w:rPr>
          <w:rFonts w:cs="Arial"/>
          <w:szCs w:val="22"/>
        </w:rPr>
        <w:t xml:space="preserve">Eine Pflicht zur Durchführung einer UVP nach § 5 UVPG wurde festgestellt:  </w:t>
      </w:r>
    </w:p>
    <w:p w:rsidR="00F84E1F" w:rsidRPr="00F84E1F" w:rsidRDefault="00F84E1F" w:rsidP="00F84E1F">
      <w:pPr>
        <w:rPr>
          <w:rFonts w:cs="Arial"/>
          <w:szCs w:val="22"/>
        </w:rPr>
      </w:pPr>
      <w:r w:rsidRPr="00F84E1F">
        <w:rPr>
          <w:rFonts w:cs="Arial"/>
          <w:szCs w:val="22"/>
        </w:rPr>
        <w:lastRenderedPageBreak/>
        <w:t xml:space="preserve">Daraufhin wurde eine Umweltverträglichkeitsprüfung (UVP) nach § 5 UVPG durchgeführt. </w:t>
      </w:r>
    </w:p>
    <w:p w:rsidR="00F84E1F" w:rsidRPr="00F84E1F" w:rsidRDefault="00F84E1F" w:rsidP="00F84E1F">
      <w:pPr>
        <w:rPr>
          <w:rFonts w:cs="Arial"/>
          <w:szCs w:val="22"/>
        </w:rPr>
      </w:pPr>
      <w:r w:rsidRPr="00F84E1F">
        <w:rPr>
          <w:rFonts w:cs="Arial"/>
          <w:szCs w:val="22"/>
        </w:rPr>
        <w:t xml:space="preserve">Abgeschlossen wurde das Verfahren durch einen Erörterungstermin im Landratsamt Aichach-Friedberg am 08.02.2022. Beim Erörterungstermin wurde die Durchführung eines Ortstermines durch die untere Naturschutzbehörde vereinbart. </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Bei der Begehung des Grundstückes konnten </w:t>
      </w:r>
      <w:r w:rsidRPr="00F84E1F">
        <w:rPr>
          <w:rFonts w:cs="Arial"/>
          <w:szCs w:val="22"/>
          <w:u w:val="single"/>
        </w:rPr>
        <w:t>keine</w:t>
      </w:r>
      <w:r w:rsidRPr="00F84E1F">
        <w:rPr>
          <w:rFonts w:cs="Arial"/>
          <w:szCs w:val="22"/>
        </w:rPr>
        <w:t xml:space="preserve"> Quellen oder Anzeichen für Quellen (Vorkommen von bestimmten Moosarten) festgestellt werden. </w:t>
      </w:r>
    </w:p>
    <w:p w:rsidR="00F84E1F" w:rsidRPr="00F84E1F" w:rsidRDefault="00F84E1F" w:rsidP="00F84E1F">
      <w:pPr>
        <w:rPr>
          <w:rFonts w:cs="Arial"/>
          <w:szCs w:val="22"/>
        </w:rPr>
      </w:pPr>
      <w:r w:rsidRPr="00F84E1F">
        <w:rPr>
          <w:rFonts w:cs="Arial"/>
          <w:szCs w:val="22"/>
        </w:rPr>
        <w:t xml:space="preserve">Jedoch wurden am Tag der Begehung mehrere Zauneidechsen einer streng geschützten Art vorgefunden. Diese Zauneidechsen wurden sowohl in der SAP als auch in der UVP bislang nicht behandelt. </w:t>
      </w:r>
    </w:p>
    <w:p w:rsidR="00F84E1F" w:rsidRPr="00F84E1F" w:rsidRDefault="00F84E1F" w:rsidP="00F84E1F">
      <w:pPr>
        <w:rPr>
          <w:rFonts w:cs="Arial"/>
          <w:szCs w:val="22"/>
        </w:rPr>
      </w:pPr>
      <w:r w:rsidRPr="00F84E1F">
        <w:rPr>
          <w:rFonts w:cs="Arial"/>
          <w:szCs w:val="22"/>
        </w:rPr>
        <w:t>Aufgrund dessen wurden die Unterlagen vom Antragsteller überarbeitet. In den überarbeiteten Unterlagen vom 20.12.2022 bleibt der Umfang des geplanten Kiesabbaus in Größe, Tiefe, Menge und Zeitraum gleich.</w:t>
      </w:r>
    </w:p>
    <w:p w:rsidR="00F84E1F" w:rsidRPr="00F84E1F" w:rsidRDefault="00F84E1F" w:rsidP="00F84E1F">
      <w:pPr>
        <w:rPr>
          <w:rFonts w:cs="Arial"/>
          <w:szCs w:val="22"/>
        </w:rPr>
      </w:pPr>
      <w:r w:rsidRPr="00F84E1F">
        <w:rPr>
          <w:rFonts w:cs="Arial"/>
          <w:szCs w:val="22"/>
        </w:rPr>
        <w:t xml:space="preserve">Nur die spezielle artenschutzrechtliche Prüfung (saP)wurde überarbeitet und das Vorkommen von Zauneidechsen berücksichtigt. </w:t>
      </w:r>
    </w:p>
    <w:p w:rsidR="00F84E1F" w:rsidRPr="00F84E1F" w:rsidRDefault="00F84E1F" w:rsidP="00F84E1F">
      <w:pPr>
        <w:rPr>
          <w:rFonts w:cs="Arial"/>
          <w:szCs w:val="22"/>
        </w:rPr>
      </w:pPr>
      <w:r w:rsidRPr="00F84E1F">
        <w:rPr>
          <w:rFonts w:cs="Arial"/>
          <w:szCs w:val="22"/>
        </w:rPr>
        <w:t xml:space="preserve">Vor Beginn des Abbaus erfolgt eine Umsiedlung der Eidechsen in neu angelegte Ersatzhabitate. </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Da nach § 22 UVPG vom Vorhabensträger </w:t>
      </w:r>
      <w:r w:rsidR="00A80853">
        <w:rPr>
          <w:rFonts w:cs="Arial"/>
          <w:szCs w:val="22"/>
        </w:rPr>
        <w:t xml:space="preserve">die Unterlagen </w:t>
      </w:r>
      <w:r w:rsidRPr="00F84E1F">
        <w:rPr>
          <w:rFonts w:cs="Arial"/>
          <w:szCs w:val="22"/>
        </w:rPr>
        <w:t>im Laufe des Verfahrens geändert wurden, wird eine erneute Beteiligung der Öffentlichkeit durchgeführt.</w:t>
      </w:r>
    </w:p>
    <w:p w:rsidR="00F84E1F" w:rsidRPr="00F84E1F" w:rsidRDefault="00F84E1F" w:rsidP="00F84E1F">
      <w:pPr>
        <w:rPr>
          <w:rFonts w:cs="Arial"/>
          <w:szCs w:val="22"/>
        </w:rPr>
      </w:pPr>
    </w:p>
    <w:p w:rsidR="00F84E1F" w:rsidRPr="00F84E1F" w:rsidRDefault="00F84E1F" w:rsidP="00F84E1F">
      <w:pPr>
        <w:rPr>
          <w:rFonts w:cs="Arial"/>
          <w:szCs w:val="22"/>
          <w:u w:val="single"/>
        </w:rPr>
      </w:pPr>
      <w:r w:rsidRPr="00F84E1F">
        <w:rPr>
          <w:rFonts w:cs="Arial"/>
          <w:szCs w:val="22"/>
          <w:u w:val="single"/>
        </w:rPr>
        <w:t>Diese erneute Beteiligung wird auf die Änderung der Unterlagen vom 20.12.22 beschränkt und betrifft allein das Vorkommen von Zauneidechsen (Lacerta agilis).</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Zuständig für die Durchführung des Verfahrens ist das Landratsamt Aichach-Friedberg, Bauamt. Dort sind weitere Informationen erhältlich. Vom Antragsteller wurden für die Erneute Beteiligung der Öffentlichkeit geänderte Angaben zur speziellen artenschutzrechtlichen Prüfung (saP)  vom 20.12.2022 vorgelegt. </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Dem Landratsamt Aichach-Friedberg, Bauamt liegen folgende aktuelle Unterlagen vor: </w:t>
      </w: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numPr>
          <w:ilvl w:val="0"/>
          <w:numId w:val="2"/>
        </w:numPr>
        <w:contextualSpacing/>
        <w:rPr>
          <w:rFonts w:cs="Arial"/>
          <w:szCs w:val="22"/>
        </w:rPr>
      </w:pPr>
      <w:r w:rsidRPr="00F84E1F">
        <w:rPr>
          <w:rFonts w:cs="Arial"/>
          <w:szCs w:val="22"/>
        </w:rPr>
        <w:t>Maßnahmen Zauneidechse vom 20.12.2022</w:t>
      </w:r>
    </w:p>
    <w:p w:rsidR="00F84E1F" w:rsidRPr="00F84E1F" w:rsidRDefault="00F84E1F" w:rsidP="00F84E1F">
      <w:pPr>
        <w:numPr>
          <w:ilvl w:val="0"/>
          <w:numId w:val="2"/>
        </w:numPr>
        <w:contextualSpacing/>
        <w:rPr>
          <w:rFonts w:cs="Arial"/>
          <w:szCs w:val="22"/>
        </w:rPr>
      </w:pPr>
      <w:r w:rsidRPr="00F84E1F">
        <w:rPr>
          <w:rFonts w:cs="Arial"/>
          <w:szCs w:val="22"/>
        </w:rPr>
        <w:t>Plan – Abbau vom 20.12.2022</w:t>
      </w:r>
    </w:p>
    <w:p w:rsidR="00F84E1F" w:rsidRPr="00F84E1F" w:rsidRDefault="00F84E1F" w:rsidP="00F84E1F">
      <w:pPr>
        <w:numPr>
          <w:ilvl w:val="0"/>
          <w:numId w:val="2"/>
        </w:numPr>
        <w:contextualSpacing/>
        <w:rPr>
          <w:rFonts w:cs="Arial"/>
          <w:szCs w:val="22"/>
        </w:rPr>
      </w:pPr>
      <w:r w:rsidRPr="00F84E1F">
        <w:rPr>
          <w:rFonts w:cs="Arial"/>
          <w:szCs w:val="22"/>
        </w:rPr>
        <w:t>Plan – Abbauabschnitte vom 20.12.2022</w:t>
      </w:r>
    </w:p>
    <w:p w:rsidR="00F84E1F" w:rsidRPr="00F84E1F" w:rsidRDefault="00F84E1F" w:rsidP="00F84E1F">
      <w:pPr>
        <w:numPr>
          <w:ilvl w:val="0"/>
          <w:numId w:val="2"/>
        </w:numPr>
        <w:contextualSpacing/>
        <w:rPr>
          <w:rFonts w:cs="Arial"/>
          <w:szCs w:val="22"/>
        </w:rPr>
      </w:pPr>
      <w:r w:rsidRPr="00F84E1F">
        <w:rPr>
          <w:rFonts w:cs="Arial"/>
          <w:szCs w:val="22"/>
        </w:rPr>
        <w:t>Plan – Auffüllung vom 20.12.2022</w:t>
      </w:r>
    </w:p>
    <w:p w:rsidR="00F84E1F" w:rsidRPr="00F84E1F" w:rsidRDefault="00F84E1F" w:rsidP="00F84E1F">
      <w:pPr>
        <w:numPr>
          <w:ilvl w:val="0"/>
          <w:numId w:val="2"/>
        </w:numPr>
        <w:contextualSpacing/>
        <w:rPr>
          <w:rFonts w:cs="Arial"/>
          <w:szCs w:val="22"/>
        </w:rPr>
      </w:pPr>
      <w:r w:rsidRPr="00F84E1F">
        <w:rPr>
          <w:rFonts w:cs="Arial"/>
          <w:szCs w:val="22"/>
        </w:rPr>
        <w:t>Plan – Auffüllungsabschnitte vom 20.12.2022</w:t>
      </w:r>
    </w:p>
    <w:p w:rsidR="00F84E1F" w:rsidRPr="00F84E1F" w:rsidRDefault="00F84E1F" w:rsidP="00F84E1F">
      <w:pPr>
        <w:numPr>
          <w:ilvl w:val="0"/>
          <w:numId w:val="2"/>
        </w:numPr>
        <w:contextualSpacing/>
        <w:rPr>
          <w:rFonts w:cs="Arial"/>
          <w:szCs w:val="22"/>
        </w:rPr>
      </w:pPr>
      <w:r w:rsidRPr="00F84E1F">
        <w:rPr>
          <w:rFonts w:cs="Arial"/>
          <w:szCs w:val="22"/>
        </w:rPr>
        <w:t>Plan – Rekultivierung vom 20.12.2022</w:t>
      </w:r>
    </w:p>
    <w:p w:rsidR="00F84E1F" w:rsidRPr="00F84E1F" w:rsidRDefault="00F84E1F" w:rsidP="00F84E1F">
      <w:pPr>
        <w:numPr>
          <w:ilvl w:val="0"/>
          <w:numId w:val="2"/>
        </w:numPr>
        <w:contextualSpacing/>
        <w:rPr>
          <w:rFonts w:cs="Arial"/>
          <w:szCs w:val="22"/>
        </w:rPr>
      </w:pPr>
      <w:r w:rsidRPr="00F84E1F">
        <w:rPr>
          <w:rFonts w:cs="Arial"/>
          <w:szCs w:val="22"/>
        </w:rPr>
        <w:t>Plan – Geländeschnitte vom 20.12.2022</w:t>
      </w:r>
    </w:p>
    <w:p w:rsidR="00F84E1F" w:rsidRPr="00F84E1F" w:rsidRDefault="00F84E1F" w:rsidP="00F84E1F">
      <w:pPr>
        <w:numPr>
          <w:ilvl w:val="0"/>
          <w:numId w:val="2"/>
        </w:numPr>
        <w:contextualSpacing/>
        <w:rPr>
          <w:rFonts w:cs="Arial"/>
          <w:szCs w:val="22"/>
        </w:rPr>
      </w:pPr>
      <w:r w:rsidRPr="00F84E1F">
        <w:rPr>
          <w:rFonts w:cs="Arial"/>
          <w:szCs w:val="22"/>
        </w:rPr>
        <w:t>Erläuterungsbericht vom 20.12.2022</w:t>
      </w:r>
    </w:p>
    <w:p w:rsidR="00F84E1F" w:rsidRPr="00F84E1F" w:rsidRDefault="00F84E1F" w:rsidP="00F84E1F">
      <w:pPr>
        <w:numPr>
          <w:ilvl w:val="0"/>
          <w:numId w:val="2"/>
        </w:numPr>
        <w:contextualSpacing/>
        <w:rPr>
          <w:rFonts w:cs="Arial"/>
          <w:szCs w:val="22"/>
        </w:rPr>
      </w:pPr>
      <w:r w:rsidRPr="00F84E1F">
        <w:rPr>
          <w:rFonts w:cs="Arial"/>
          <w:szCs w:val="22"/>
        </w:rPr>
        <w:t>Umweltverträglichkeitsstudie</w:t>
      </w:r>
    </w:p>
    <w:p w:rsidR="00F84E1F" w:rsidRDefault="00F84E1F" w:rsidP="00F84E1F">
      <w:pPr>
        <w:numPr>
          <w:ilvl w:val="0"/>
          <w:numId w:val="2"/>
        </w:numPr>
        <w:contextualSpacing/>
        <w:rPr>
          <w:rFonts w:cs="Arial"/>
          <w:szCs w:val="22"/>
        </w:rPr>
      </w:pPr>
      <w:r w:rsidRPr="00F84E1F">
        <w:rPr>
          <w:rFonts w:cs="Arial"/>
          <w:szCs w:val="22"/>
        </w:rPr>
        <w:t>Naturschutzfachliche Angaben zur speziellen artenschutzrechtlichen Prüfung (saP)</w:t>
      </w:r>
    </w:p>
    <w:p w:rsidR="00E84956" w:rsidRPr="00F84E1F" w:rsidRDefault="00E84956" w:rsidP="00F84E1F">
      <w:pPr>
        <w:numPr>
          <w:ilvl w:val="0"/>
          <w:numId w:val="2"/>
        </w:numPr>
        <w:contextualSpacing/>
        <w:rPr>
          <w:rFonts w:cs="Arial"/>
          <w:szCs w:val="22"/>
        </w:rPr>
      </w:pPr>
      <w:r>
        <w:rPr>
          <w:rFonts w:cs="Arial"/>
          <w:szCs w:val="22"/>
        </w:rPr>
        <w:t>Stellungnahme der unteren Naturschutzbehörde</w:t>
      </w: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Dies Unterlagen (insbesondere Umweltverträglichkeitsstudie und Spezielle artenschutzrechtliche Prüfung saP) werden zur Einsicht in der </w:t>
      </w:r>
      <w:r w:rsidRPr="00F84E1F">
        <w:rPr>
          <w:rFonts w:cs="Arial"/>
          <w:b/>
          <w:szCs w:val="22"/>
        </w:rPr>
        <w:t>Gemeindeverwaltung</w:t>
      </w:r>
      <w:r w:rsidRPr="00F84E1F">
        <w:rPr>
          <w:rFonts w:cs="Arial"/>
          <w:szCs w:val="22"/>
        </w:rPr>
        <w:t xml:space="preserve"> während der üblichen Öffnungszeiten im Zeitraum </w:t>
      </w:r>
    </w:p>
    <w:p w:rsidR="00F84E1F" w:rsidRPr="00F84E1F" w:rsidRDefault="00F84E1F" w:rsidP="00F84E1F">
      <w:pPr>
        <w:rPr>
          <w:rFonts w:cs="Arial"/>
          <w:szCs w:val="22"/>
        </w:rPr>
      </w:pPr>
    </w:p>
    <w:p w:rsidR="00F84E1F" w:rsidRPr="00F84E1F" w:rsidRDefault="00F84E1F" w:rsidP="00F84E1F">
      <w:pPr>
        <w:jc w:val="center"/>
        <w:rPr>
          <w:rFonts w:ascii="Times New Roman" w:hAnsi="Times New Roman" w:cs="Arial"/>
          <w:b/>
          <w:sz w:val="24"/>
          <w:szCs w:val="22"/>
        </w:rPr>
      </w:pPr>
      <w:r w:rsidRPr="00F84E1F">
        <w:rPr>
          <w:rFonts w:cs="Arial"/>
          <w:b/>
          <w:szCs w:val="22"/>
          <w:u w:val="single"/>
        </w:rPr>
        <w:t xml:space="preserve">vom </w:t>
      </w:r>
      <w:r w:rsidR="00313FF4">
        <w:rPr>
          <w:rFonts w:cs="Arial"/>
          <w:b/>
          <w:szCs w:val="22"/>
          <w:u w:val="single"/>
        </w:rPr>
        <w:t>30.05</w:t>
      </w:r>
      <w:r w:rsidRPr="00F84E1F">
        <w:rPr>
          <w:rFonts w:cs="Arial"/>
          <w:b/>
          <w:szCs w:val="22"/>
          <w:u w:val="single"/>
        </w:rPr>
        <w:t xml:space="preserve">.2023 bis </w:t>
      </w:r>
      <w:r w:rsidR="00313FF4">
        <w:rPr>
          <w:rFonts w:cs="Arial"/>
          <w:b/>
          <w:szCs w:val="22"/>
          <w:u w:val="single"/>
        </w:rPr>
        <w:t>29.06</w:t>
      </w:r>
      <w:r w:rsidRPr="00F84E1F">
        <w:rPr>
          <w:rFonts w:cs="Arial"/>
          <w:b/>
          <w:szCs w:val="22"/>
          <w:u w:val="single"/>
        </w:rPr>
        <w:t>.2023</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ausgelegt.</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Jeder, dessen Belange durch das Vorhaben berührt werden, kann sich bis einen Monat nach Ablauf der Auslegungsfrist, also bis einschließlich </w:t>
      </w:r>
      <w:r w:rsidR="00313FF4">
        <w:rPr>
          <w:rFonts w:cs="Arial"/>
          <w:b/>
          <w:szCs w:val="22"/>
        </w:rPr>
        <w:t>31.07</w:t>
      </w:r>
      <w:r w:rsidRPr="00F84E1F">
        <w:rPr>
          <w:rFonts w:cs="Arial"/>
          <w:b/>
          <w:szCs w:val="22"/>
        </w:rPr>
        <w:t>.2023</w:t>
      </w:r>
      <w:r w:rsidRPr="00F84E1F">
        <w:rPr>
          <w:rFonts w:ascii="Times New Roman" w:hAnsi="Times New Roman" w:cs="Arial"/>
          <w:sz w:val="24"/>
          <w:szCs w:val="22"/>
        </w:rPr>
        <w:t xml:space="preserve"> </w:t>
      </w:r>
      <w:r w:rsidRPr="00F84E1F">
        <w:rPr>
          <w:rFonts w:cs="Arial"/>
          <w:szCs w:val="22"/>
        </w:rPr>
        <w:t xml:space="preserve">schriftlich oder zur Niederschrift beim Landratsamt Aichach-Friedberg, Bauamt, zum Vorhaben äußern oder Fragen stellen. Mit Ablauf der Einwendungsfrist sind alle Einwendungen ausgeschlossen, die nicht auf besonderen privatrechtlichen Titeln beruhen. </w:t>
      </w:r>
    </w:p>
    <w:p w:rsidR="00F84E1F" w:rsidRPr="00F84E1F" w:rsidRDefault="00F84E1F" w:rsidP="00F84E1F">
      <w:pPr>
        <w:rPr>
          <w:rFonts w:cs="Arial"/>
          <w:szCs w:val="22"/>
        </w:rPr>
      </w:pPr>
      <w:r w:rsidRPr="00F84E1F">
        <w:rPr>
          <w:rFonts w:cs="Arial"/>
          <w:szCs w:val="22"/>
        </w:rPr>
        <w:t xml:space="preserve">Mit dieser Bekanntmachung werden gleichzeitig auch die Umweltverbände aufgefordert, ihre Stellungnahmen innerhalb der oben genannten Frist abzugeben. </w:t>
      </w:r>
    </w:p>
    <w:p w:rsidR="00F84E1F" w:rsidRPr="00F84E1F" w:rsidRDefault="00F84E1F" w:rsidP="00F84E1F">
      <w:pPr>
        <w:rPr>
          <w:rFonts w:cs="Arial"/>
          <w:szCs w:val="22"/>
        </w:rPr>
      </w:pPr>
    </w:p>
    <w:p w:rsidR="00F84E1F" w:rsidRPr="00F84E1F" w:rsidRDefault="00F84E1F" w:rsidP="00F84E1F">
      <w:pPr>
        <w:rPr>
          <w:rFonts w:cs="Arial"/>
          <w:szCs w:val="22"/>
          <w:u w:val="single"/>
        </w:rPr>
      </w:pPr>
      <w:r w:rsidRPr="00F84E1F">
        <w:rPr>
          <w:rFonts w:cs="Arial"/>
          <w:szCs w:val="22"/>
          <w:u w:val="single"/>
        </w:rPr>
        <w:t>Einwendungen können sich ausschließlich auf die geänderten Unterlagen vom 20.12.2022 und das Vorkommen von Zauneidechsen (Lacerta agilis) beziehen. Die Einwände beschränken sich auf die Änderungen nach § 22 UVPG.</w:t>
      </w:r>
    </w:p>
    <w:p w:rsidR="00F84E1F" w:rsidRPr="00F84E1F" w:rsidRDefault="00F84E1F" w:rsidP="00F84E1F">
      <w:pPr>
        <w:rPr>
          <w:rFonts w:cs="Arial"/>
          <w:szCs w:val="22"/>
          <w:u w:val="single"/>
        </w:rPr>
      </w:pP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Nach Eingang von Einwendungen und Äußerungen wird im Landratsamt Aichach-Friedberg ein Erörterungstermin </w:t>
      </w:r>
      <w:r w:rsidR="00313FF4">
        <w:rPr>
          <w:rFonts w:cs="Arial"/>
          <w:szCs w:val="22"/>
        </w:rPr>
        <w:t>am 08.08</w:t>
      </w:r>
      <w:r w:rsidRPr="00F84E1F">
        <w:rPr>
          <w:rFonts w:cs="Arial"/>
          <w:szCs w:val="22"/>
        </w:rPr>
        <w:t xml:space="preserve">.2023 stattfinden. Bei Ausbleiben eines Beteiligten in dem Erörterungstermin kann auch ohne ihn verhandelt werden. </w:t>
      </w: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Die Entscheidung zur Zulassung oder Ablehnung des Vorhabens ist öffentlich bekannt zu machen und der Bescheid zur Einsicht auszulegen.</w:t>
      </w: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b/>
          <w:sz w:val="28"/>
          <w:szCs w:val="28"/>
        </w:rPr>
      </w:pPr>
      <w:r w:rsidRPr="00F84E1F">
        <w:rPr>
          <w:rFonts w:cs="Arial"/>
          <w:b/>
          <w:sz w:val="28"/>
          <w:szCs w:val="28"/>
        </w:rPr>
        <w:t>Erörterungstermin</w:t>
      </w:r>
    </w:p>
    <w:p w:rsidR="00F84E1F" w:rsidRPr="00F84E1F" w:rsidRDefault="00F84E1F" w:rsidP="00F84E1F">
      <w:pPr>
        <w:rPr>
          <w:rFonts w:cs="Arial"/>
          <w:szCs w:val="22"/>
        </w:rPr>
      </w:pPr>
    </w:p>
    <w:p w:rsidR="00F84E1F" w:rsidRPr="00F84E1F" w:rsidRDefault="00F84E1F" w:rsidP="00F84E1F">
      <w:pPr>
        <w:rPr>
          <w:rFonts w:cs="Arial"/>
          <w:b/>
          <w:szCs w:val="22"/>
          <w:u w:val="single"/>
        </w:rPr>
      </w:pPr>
      <w:r w:rsidRPr="00F84E1F">
        <w:rPr>
          <w:rFonts w:cs="Arial"/>
          <w:b/>
          <w:szCs w:val="22"/>
          <w:u w:val="single"/>
        </w:rPr>
        <w:t xml:space="preserve">Die Erörterung findet statt: </w:t>
      </w:r>
    </w:p>
    <w:p w:rsidR="00F84E1F" w:rsidRPr="00F84E1F" w:rsidRDefault="00F84E1F" w:rsidP="00F84E1F">
      <w:pPr>
        <w:rPr>
          <w:rFonts w:cs="Arial"/>
          <w:szCs w:val="22"/>
        </w:rPr>
      </w:pPr>
      <w:r w:rsidRPr="00F84E1F">
        <w:rPr>
          <w:rFonts w:cs="Arial"/>
          <w:szCs w:val="22"/>
        </w:rPr>
        <w:t xml:space="preserve">                                                Im Landratsamt Aichach-Friedberg</w:t>
      </w:r>
    </w:p>
    <w:p w:rsidR="00F84E1F" w:rsidRPr="00F84E1F" w:rsidRDefault="00F84E1F" w:rsidP="00F84E1F">
      <w:pPr>
        <w:rPr>
          <w:rFonts w:cs="Arial"/>
          <w:szCs w:val="22"/>
        </w:rPr>
      </w:pPr>
      <w:r w:rsidRPr="00F84E1F">
        <w:rPr>
          <w:rFonts w:cs="Arial"/>
          <w:szCs w:val="22"/>
        </w:rPr>
        <w:t xml:space="preserve">                                                Großer Sitzungssaal, Erdgeschoss</w:t>
      </w:r>
    </w:p>
    <w:p w:rsidR="00F84E1F" w:rsidRPr="00F84E1F" w:rsidRDefault="00F84E1F" w:rsidP="00F84E1F">
      <w:pPr>
        <w:rPr>
          <w:rFonts w:cs="Arial"/>
          <w:szCs w:val="22"/>
        </w:rPr>
      </w:pPr>
      <w:r w:rsidRPr="00F84E1F">
        <w:rPr>
          <w:rFonts w:cs="Arial"/>
          <w:szCs w:val="22"/>
        </w:rPr>
        <w:t xml:space="preserve">                               </w:t>
      </w:r>
      <w:r w:rsidR="00313FF4">
        <w:rPr>
          <w:rFonts w:cs="Arial"/>
          <w:szCs w:val="22"/>
        </w:rPr>
        <w:t xml:space="preserve">                 Am Dienstag, 08</w:t>
      </w:r>
      <w:r w:rsidRPr="00F84E1F">
        <w:rPr>
          <w:rFonts w:cs="Arial"/>
          <w:szCs w:val="22"/>
        </w:rPr>
        <w:t>.</w:t>
      </w:r>
      <w:r w:rsidR="00313FF4">
        <w:rPr>
          <w:rFonts w:cs="Arial"/>
          <w:szCs w:val="22"/>
        </w:rPr>
        <w:t>08</w:t>
      </w:r>
      <w:r w:rsidRPr="00F84E1F">
        <w:rPr>
          <w:rFonts w:cs="Arial"/>
          <w:szCs w:val="22"/>
        </w:rPr>
        <w:t>.2023 um 9.00 Uhr</w:t>
      </w: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jc w:val="both"/>
        <w:rPr>
          <w:szCs w:val="22"/>
        </w:rPr>
      </w:pPr>
      <w:r w:rsidRPr="00F84E1F">
        <w:rPr>
          <w:szCs w:val="22"/>
        </w:rPr>
        <w:lastRenderedPageBreak/>
        <w:t>Im Erörterungstermin werden die rechtzeitig gegen die ausgelegten Pläne erhobenen Einwendungen und die Stellungnahmen der Behörden mit dem Träger des Vorhabens, den Behörden, den Betroffenen sowie den Personen, die Einwendungen haben, erörtert.</w:t>
      </w:r>
    </w:p>
    <w:p w:rsidR="00F84E1F" w:rsidRPr="00F84E1F" w:rsidRDefault="00F84E1F" w:rsidP="00F84E1F">
      <w:pPr>
        <w:jc w:val="both"/>
        <w:rPr>
          <w:szCs w:val="22"/>
        </w:rPr>
      </w:pPr>
      <w:r w:rsidRPr="00F84E1F">
        <w:rPr>
          <w:b/>
          <w:szCs w:val="22"/>
        </w:rPr>
        <w:t xml:space="preserve">Der Erörterungstermin ist nicht öffentlich. Teilnahmeberechtigt ist jeder von dem Vorhaben Betroffene und alle, die wirksam Einwendungen erhoben haben (Einwendungsführer). </w:t>
      </w:r>
      <w:r w:rsidRPr="00F84E1F">
        <w:rPr>
          <w:szCs w:val="22"/>
        </w:rPr>
        <w:t xml:space="preserve">Die Teilnahme ist freigestellt. </w:t>
      </w:r>
      <w:r w:rsidRPr="00F84E1F">
        <w:rPr>
          <w:b/>
          <w:szCs w:val="22"/>
        </w:rPr>
        <w:t xml:space="preserve">Andere als die bereits im Anhörungsverfahren vorgebrachten Einwendungen sind jedoch nicht Gegenstand dieses Erörterungstermins. </w:t>
      </w:r>
      <w:r w:rsidRPr="00F84E1F">
        <w:rPr>
          <w:szCs w:val="22"/>
        </w:rPr>
        <w:t xml:space="preserve">Verspätete Einwendungen sind ausgeschlossen. Die wirksam erhobenen Einwendungen der Einwendungsführer werden im weiteren Verfahren auch dann in Rahmen der Entscheidungsfindung berücksichtigt, wenn diese nicht am Erörterungstermin teilnehmen. </w:t>
      </w:r>
    </w:p>
    <w:p w:rsidR="00F84E1F" w:rsidRPr="00F84E1F" w:rsidRDefault="00F84E1F" w:rsidP="00F84E1F">
      <w:pPr>
        <w:jc w:val="both"/>
        <w:rPr>
          <w:b/>
          <w:szCs w:val="22"/>
        </w:rPr>
      </w:pPr>
    </w:p>
    <w:p w:rsidR="00F84E1F" w:rsidRPr="00F84E1F" w:rsidRDefault="00F84E1F" w:rsidP="00F84E1F">
      <w:pPr>
        <w:jc w:val="both"/>
        <w:rPr>
          <w:szCs w:val="22"/>
        </w:rPr>
      </w:pPr>
      <w:r w:rsidRPr="00F84E1F">
        <w:rPr>
          <w:szCs w:val="22"/>
        </w:rPr>
        <w:t xml:space="preserve">Wir bitten, einen Personalausweis mitzubringen. Die Vertretung durch einen Bevollmächtigen ist möglich. Dieser muss seine Bevollmächtigung durch schriftliche Vollmacht nachweisen. Die Vollmacht ist zu den Akten des Landratsamtes Aichach-Friedberg zu geben. </w:t>
      </w:r>
    </w:p>
    <w:p w:rsidR="00F84E1F" w:rsidRPr="00F84E1F" w:rsidRDefault="00F84E1F" w:rsidP="00F84E1F">
      <w:pPr>
        <w:jc w:val="both"/>
        <w:rPr>
          <w:szCs w:val="22"/>
        </w:rPr>
      </w:pPr>
      <w:r w:rsidRPr="00F84E1F">
        <w:rPr>
          <w:szCs w:val="22"/>
        </w:rPr>
        <w:t xml:space="preserve">Es wird darauf hingewiesen, dass bei Ausbleiben eines Beteiligten auch ohne ihn verhandelt werden kann. Es wird fortlaufend erörtert. </w:t>
      </w:r>
    </w:p>
    <w:p w:rsidR="00F84E1F" w:rsidRPr="00F84E1F" w:rsidRDefault="00F84E1F" w:rsidP="00F84E1F">
      <w:pPr>
        <w:jc w:val="both"/>
        <w:rPr>
          <w:szCs w:val="22"/>
        </w:rPr>
      </w:pPr>
    </w:p>
    <w:p w:rsidR="00F84E1F" w:rsidRPr="00F84E1F" w:rsidRDefault="00F84E1F" w:rsidP="00F84E1F">
      <w:pPr>
        <w:jc w:val="both"/>
        <w:rPr>
          <w:szCs w:val="22"/>
        </w:rPr>
      </w:pPr>
      <w:r w:rsidRPr="00F84E1F">
        <w:rPr>
          <w:szCs w:val="22"/>
        </w:rPr>
        <w:t xml:space="preserve">Das Anhörungsverfahren ist mit Schluss der Verhandlung beendet. </w:t>
      </w:r>
    </w:p>
    <w:p w:rsidR="00F84E1F" w:rsidRPr="00F84E1F" w:rsidRDefault="00F84E1F" w:rsidP="00F84E1F">
      <w:pPr>
        <w:jc w:val="both"/>
        <w:rPr>
          <w:szCs w:val="22"/>
        </w:rPr>
      </w:pPr>
      <w:r w:rsidRPr="00F84E1F">
        <w:rPr>
          <w:szCs w:val="22"/>
        </w:rPr>
        <w:t xml:space="preserve">Durch die Teilnahme am Erörterungstermin oder durch Vertreterbestellung entstehende Kosten werden nicht erstattet. </w:t>
      </w: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p>
    <w:p w:rsidR="00F84E1F" w:rsidRPr="00F84E1F" w:rsidRDefault="00F84E1F" w:rsidP="00F84E1F">
      <w:pPr>
        <w:rPr>
          <w:rFonts w:cs="Arial"/>
          <w:szCs w:val="22"/>
        </w:rPr>
      </w:pPr>
      <w:r w:rsidRPr="00F84E1F">
        <w:rPr>
          <w:rFonts w:cs="Arial"/>
          <w:szCs w:val="22"/>
        </w:rPr>
        <w:t xml:space="preserve">Diese Bekanntmachung wurde am </w:t>
      </w:r>
      <w:r w:rsidRPr="00F84E1F">
        <w:rPr>
          <w:rFonts w:cs="Arial"/>
          <w:szCs w:val="22"/>
          <w:u w:val="single"/>
        </w:rPr>
        <w:fldChar w:fldCharType="begin">
          <w:ffData>
            <w:name w:val="Text8"/>
            <w:enabled/>
            <w:calcOnExit w:val="0"/>
            <w:textInput/>
          </w:ffData>
        </w:fldChar>
      </w:r>
      <w:r w:rsidRPr="00F84E1F">
        <w:rPr>
          <w:rFonts w:cs="Arial"/>
          <w:szCs w:val="22"/>
          <w:u w:val="single"/>
        </w:rPr>
        <w:instrText xml:space="preserve"> FORMTEXT </w:instrText>
      </w:r>
      <w:r w:rsidRPr="00F84E1F">
        <w:rPr>
          <w:rFonts w:cs="Arial"/>
          <w:szCs w:val="22"/>
          <w:u w:val="single"/>
        </w:rPr>
      </w:r>
      <w:r w:rsidRPr="00F84E1F">
        <w:rPr>
          <w:rFonts w:cs="Arial"/>
          <w:szCs w:val="22"/>
          <w:u w:val="single"/>
        </w:rPr>
        <w:fldChar w:fldCharType="separate"/>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szCs w:val="22"/>
          <w:u w:val="single"/>
        </w:rPr>
        <w:fldChar w:fldCharType="end"/>
      </w:r>
      <w:r w:rsidRPr="00F84E1F">
        <w:rPr>
          <w:rFonts w:cs="Arial"/>
          <w:szCs w:val="22"/>
          <w:u w:val="single"/>
        </w:rPr>
        <w:fldChar w:fldCharType="begin">
          <w:ffData>
            <w:name w:val="Text9"/>
            <w:enabled/>
            <w:calcOnExit w:val="0"/>
            <w:textInput/>
          </w:ffData>
        </w:fldChar>
      </w:r>
      <w:r w:rsidRPr="00F84E1F">
        <w:rPr>
          <w:rFonts w:cs="Arial"/>
          <w:szCs w:val="22"/>
          <w:u w:val="single"/>
        </w:rPr>
        <w:instrText xml:space="preserve"> FORMTEXT </w:instrText>
      </w:r>
      <w:r w:rsidRPr="00F84E1F">
        <w:rPr>
          <w:rFonts w:cs="Arial"/>
          <w:szCs w:val="22"/>
          <w:u w:val="single"/>
        </w:rPr>
      </w:r>
      <w:r w:rsidRPr="00F84E1F">
        <w:rPr>
          <w:rFonts w:cs="Arial"/>
          <w:szCs w:val="22"/>
          <w:u w:val="single"/>
        </w:rPr>
        <w:fldChar w:fldCharType="separate"/>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szCs w:val="22"/>
          <w:u w:val="single"/>
        </w:rPr>
        <w:fldChar w:fldCharType="end"/>
      </w:r>
      <w:r w:rsidRPr="00F84E1F">
        <w:rPr>
          <w:rFonts w:cs="Arial"/>
          <w:szCs w:val="22"/>
        </w:rPr>
        <w:t xml:space="preserve"> ausgehängt und am </w:t>
      </w:r>
      <w:r w:rsidRPr="00F84E1F">
        <w:rPr>
          <w:rFonts w:cs="Arial"/>
          <w:szCs w:val="22"/>
          <w:u w:val="single"/>
        </w:rPr>
        <w:fldChar w:fldCharType="begin">
          <w:ffData>
            <w:name w:val="Text8"/>
            <w:enabled/>
            <w:calcOnExit w:val="0"/>
            <w:textInput/>
          </w:ffData>
        </w:fldChar>
      </w:r>
      <w:r w:rsidRPr="00F84E1F">
        <w:rPr>
          <w:rFonts w:cs="Arial"/>
          <w:szCs w:val="22"/>
          <w:u w:val="single"/>
        </w:rPr>
        <w:instrText xml:space="preserve"> FORMTEXT </w:instrText>
      </w:r>
      <w:r w:rsidRPr="00F84E1F">
        <w:rPr>
          <w:rFonts w:cs="Arial"/>
          <w:szCs w:val="22"/>
          <w:u w:val="single"/>
        </w:rPr>
      </w:r>
      <w:r w:rsidRPr="00F84E1F">
        <w:rPr>
          <w:rFonts w:cs="Arial"/>
          <w:szCs w:val="22"/>
          <w:u w:val="single"/>
        </w:rPr>
        <w:fldChar w:fldCharType="separate"/>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szCs w:val="22"/>
          <w:u w:val="single"/>
        </w:rPr>
        <w:fldChar w:fldCharType="end"/>
      </w:r>
      <w:r w:rsidRPr="00F84E1F">
        <w:rPr>
          <w:rFonts w:cs="Arial"/>
          <w:szCs w:val="22"/>
          <w:u w:val="single"/>
        </w:rPr>
        <w:fldChar w:fldCharType="begin">
          <w:ffData>
            <w:name w:val="Text9"/>
            <w:enabled/>
            <w:calcOnExit w:val="0"/>
            <w:textInput/>
          </w:ffData>
        </w:fldChar>
      </w:r>
      <w:r w:rsidRPr="00F84E1F">
        <w:rPr>
          <w:rFonts w:cs="Arial"/>
          <w:szCs w:val="22"/>
          <w:u w:val="single"/>
        </w:rPr>
        <w:instrText xml:space="preserve"> FORMTEXT </w:instrText>
      </w:r>
      <w:r w:rsidRPr="00F84E1F">
        <w:rPr>
          <w:rFonts w:cs="Arial"/>
          <w:szCs w:val="22"/>
          <w:u w:val="single"/>
        </w:rPr>
      </w:r>
      <w:r w:rsidRPr="00F84E1F">
        <w:rPr>
          <w:rFonts w:cs="Arial"/>
          <w:szCs w:val="22"/>
          <w:u w:val="single"/>
        </w:rPr>
        <w:fldChar w:fldCharType="separate"/>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noProof/>
          <w:szCs w:val="22"/>
          <w:u w:val="single"/>
        </w:rPr>
        <w:t> </w:t>
      </w:r>
      <w:r w:rsidRPr="00F84E1F">
        <w:rPr>
          <w:rFonts w:cs="Arial"/>
          <w:szCs w:val="22"/>
          <w:u w:val="single"/>
        </w:rPr>
        <w:fldChar w:fldCharType="end"/>
      </w:r>
      <w:r w:rsidRPr="00F84E1F">
        <w:rPr>
          <w:rFonts w:cs="Arial"/>
          <w:szCs w:val="22"/>
        </w:rPr>
        <w:t xml:space="preserve"> entfernt.</w:t>
      </w:r>
      <w:bookmarkStart w:id="16" w:name="Anrede"/>
      <w:bookmarkStart w:id="17" w:name="Text"/>
      <w:bookmarkEnd w:id="16"/>
      <w:bookmarkEnd w:id="17"/>
    </w:p>
    <w:p w:rsidR="00F84E1F" w:rsidRPr="00F84E1F" w:rsidRDefault="00F84E1F" w:rsidP="00F84E1F">
      <w:pPr>
        <w:rPr>
          <w:rFonts w:cs="Arial"/>
          <w:szCs w:val="22"/>
        </w:rPr>
      </w:pPr>
    </w:p>
    <w:p w:rsidR="002F28CD" w:rsidRPr="002E7E39" w:rsidRDefault="002F28CD">
      <w:pPr>
        <w:rPr>
          <w:szCs w:val="22"/>
        </w:rPr>
      </w:pPr>
    </w:p>
    <w:p w:rsidR="002F28CD" w:rsidRDefault="002F28CD">
      <w:pPr>
        <w:jc w:val="both"/>
      </w:pPr>
    </w:p>
    <w:p w:rsidR="00F8657D" w:rsidRDefault="00F8657D" w:rsidP="00F8657D">
      <w:pPr>
        <w:ind w:left="567"/>
        <w:jc w:val="both"/>
      </w:pPr>
    </w:p>
    <w:sectPr w:rsidR="00F8657D" w:rsidSect="00C465E1">
      <w:headerReference w:type="default" r:id="rId8"/>
      <w:footerReference w:type="even" r:id="rId9"/>
      <w:footerReference w:type="default" r:id="rId10"/>
      <w:footerReference w:type="first" r:id="rId11"/>
      <w:pgSz w:w="11906" w:h="16838"/>
      <w:pgMar w:top="1953" w:right="2550" w:bottom="851" w:left="1276" w:header="720" w:footer="1706"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C0" w:rsidRDefault="00A75BC0">
      <w:r>
        <w:separator/>
      </w:r>
    </w:p>
  </w:endnote>
  <w:endnote w:type="continuationSeparator" w:id="0">
    <w:p w:rsidR="00A75BC0" w:rsidRDefault="00A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CD" w:rsidRDefault="002F28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F28CD" w:rsidRDefault="002F28C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CD" w:rsidRDefault="002F28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0853">
      <w:rPr>
        <w:rStyle w:val="Seitenzahl"/>
        <w:noProof/>
      </w:rPr>
      <w:t>2</w:t>
    </w:r>
    <w:r>
      <w:rPr>
        <w:rStyle w:val="Seitenzahl"/>
      </w:rPr>
      <w:fldChar w:fldCharType="end"/>
    </w:r>
  </w:p>
  <w:p w:rsidR="002F28CD" w:rsidRDefault="002F28C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1B" w:rsidRDefault="00415A48">
    <w:pPr>
      <w:pStyle w:val="Fuzeile"/>
    </w:pPr>
    <w:r>
      <w:rPr>
        <w:noProof/>
      </w:rPr>
      <w:drawing>
        <wp:anchor distT="0" distB="0" distL="114300" distR="114300" simplePos="0" relativeHeight="251665408" behindDoc="1" locked="0" layoutInCell="1" allowOverlap="1" wp14:anchorId="06D1277A" wp14:editId="20E43303">
          <wp:simplePos x="0" y="0"/>
          <wp:positionH relativeFrom="page">
            <wp:posOffset>304800</wp:posOffset>
          </wp:positionH>
          <wp:positionV relativeFrom="page">
            <wp:posOffset>9521704</wp:posOffset>
          </wp:positionV>
          <wp:extent cx="7560000" cy="123254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ratsamt_AIC-FDB_Vorlage_RGB_1Blatt_Fus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3254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C0" w:rsidRDefault="00A75BC0">
      <w:r>
        <w:separator/>
      </w:r>
    </w:p>
  </w:footnote>
  <w:footnote w:type="continuationSeparator" w:id="0">
    <w:p w:rsidR="00A75BC0" w:rsidRDefault="00A7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739" w:rsidRDefault="00227D13">
    <w:pPr>
      <w:pStyle w:val="Kopfzeile"/>
    </w:pPr>
    <w:r>
      <w:rPr>
        <w:noProof/>
      </w:rPr>
      <w:drawing>
        <wp:anchor distT="0" distB="0" distL="114300" distR="114300" simplePos="0" relativeHeight="251663360" behindDoc="1" locked="1" layoutInCell="1" allowOverlap="1" wp14:anchorId="7206344B" wp14:editId="731103ED">
          <wp:simplePos x="0" y="0"/>
          <wp:positionH relativeFrom="page">
            <wp:posOffset>1905</wp:posOffset>
          </wp:positionH>
          <wp:positionV relativeFrom="page">
            <wp:posOffset>-1905</wp:posOffset>
          </wp:positionV>
          <wp:extent cx="7558405" cy="13957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_LAF_Zweitblatt_SW.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395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41D8E"/>
    <w:multiLevelType w:val="hybridMultilevel"/>
    <w:tmpl w:val="E3502E0C"/>
    <w:lvl w:ilvl="0" w:tplc="0C0C816E">
      <w:start w:val="1"/>
      <w:numFmt w:val="upperRoman"/>
      <w:lvlText w:val="%1."/>
      <w:lvlJc w:val="righ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3458A8"/>
    <w:multiLevelType w:val="hybridMultilevel"/>
    <w:tmpl w:val="BD866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xgsPOilR3//64f3KSDudF7XgqktS8Q1N0f2pHpcZ1wqtGrM4o6mz4hsV7G3L6GsGCYr2nO9G4LeHF00rJo+t7w==" w:salt="0PqCpxuc+SZNV2i9HCFUwA=="/>
  <w:defaultTabStop w:val="708"/>
  <w:autoHyphenation/>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DF"/>
    <w:rsid w:val="0003703C"/>
    <w:rsid w:val="00086541"/>
    <w:rsid w:val="000B6D6C"/>
    <w:rsid w:val="000C1A48"/>
    <w:rsid w:val="001079D1"/>
    <w:rsid w:val="001C50C1"/>
    <w:rsid w:val="00210BE5"/>
    <w:rsid w:val="00227D13"/>
    <w:rsid w:val="00236DF2"/>
    <w:rsid w:val="00244D7C"/>
    <w:rsid w:val="0026731B"/>
    <w:rsid w:val="002E7E39"/>
    <w:rsid w:val="002F28CD"/>
    <w:rsid w:val="00313FF4"/>
    <w:rsid w:val="00323A5D"/>
    <w:rsid w:val="00337179"/>
    <w:rsid w:val="00350CAB"/>
    <w:rsid w:val="00415A48"/>
    <w:rsid w:val="00441E2E"/>
    <w:rsid w:val="00446EE9"/>
    <w:rsid w:val="004734A3"/>
    <w:rsid w:val="005542FE"/>
    <w:rsid w:val="00634ABF"/>
    <w:rsid w:val="00640F6E"/>
    <w:rsid w:val="007339DF"/>
    <w:rsid w:val="007A5E49"/>
    <w:rsid w:val="007B2FD4"/>
    <w:rsid w:val="007C10B4"/>
    <w:rsid w:val="007E7916"/>
    <w:rsid w:val="008215F5"/>
    <w:rsid w:val="00876AB9"/>
    <w:rsid w:val="00894C42"/>
    <w:rsid w:val="008E55D1"/>
    <w:rsid w:val="0094055C"/>
    <w:rsid w:val="00962897"/>
    <w:rsid w:val="009C5E71"/>
    <w:rsid w:val="00A710ED"/>
    <w:rsid w:val="00A75BC0"/>
    <w:rsid w:val="00A80853"/>
    <w:rsid w:val="00AE6952"/>
    <w:rsid w:val="00B43F6F"/>
    <w:rsid w:val="00BF378E"/>
    <w:rsid w:val="00BF5742"/>
    <w:rsid w:val="00C465E1"/>
    <w:rsid w:val="00C82524"/>
    <w:rsid w:val="00C8285A"/>
    <w:rsid w:val="00C97739"/>
    <w:rsid w:val="00CC4348"/>
    <w:rsid w:val="00D01C02"/>
    <w:rsid w:val="00D230E2"/>
    <w:rsid w:val="00D2563A"/>
    <w:rsid w:val="00DB4837"/>
    <w:rsid w:val="00DC37EE"/>
    <w:rsid w:val="00DC7D81"/>
    <w:rsid w:val="00E35C1B"/>
    <w:rsid w:val="00E37FF0"/>
    <w:rsid w:val="00E54BC5"/>
    <w:rsid w:val="00E5698E"/>
    <w:rsid w:val="00E84956"/>
    <w:rsid w:val="00F8461A"/>
    <w:rsid w:val="00F84E1F"/>
    <w:rsid w:val="00F86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9E41DA-D975-429F-A217-04CAB4FA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uiPriority w:val="99"/>
    <w:unhideWhenUsed/>
    <w:rsid w:val="00DC7D81"/>
    <w:rPr>
      <w:color w:val="0563C1" w:themeColor="hyperlink"/>
      <w:u w:val="single"/>
    </w:rPr>
  </w:style>
  <w:style w:type="paragraph" w:customStyle="1" w:styleId="EinfAbs">
    <w:name w:val="[Einf. Abs.]"/>
    <w:basedOn w:val="Standard"/>
    <w:uiPriority w:val="99"/>
    <w:rsid w:val="00F8657D"/>
    <w:pPr>
      <w:widowControl w:val="0"/>
      <w:autoSpaceDE w:val="0"/>
      <w:autoSpaceDN w:val="0"/>
      <w:adjustRightInd w:val="0"/>
      <w:spacing w:line="288" w:lineRule="auto"/>
      <w:textAlignment w:val="center"/>
    </w:pPr>
    <w:rPr>
      <w:rFonts w:ascii="ArialMT" w:eastAsiaTheme="minorHAnsi" w:hAnsi="ArialMT" w:cs="ArialMT"/>
      <w:color w:val="000000"/>
      <w:spacing w:val="-2"/>
      <w:sz w:val="24"/>
      <w:szCs w:val="24"/>
      <w:lang w:eastAsia="en-US"/>
    </w:rPr>
  </w:style>
  <w:style w:type="table" w:styleId="Tabellenraster">
    <w:name w:val="Table Grid"/>
    <w:basedOn w:val="NormaleTabelle"/>
    <w:uiPriority w:val="59"/>
    <w:unhideWhenUsed/>
    <w:rsid w:val="00F8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8657D"/>
    <w:pPr>
      <w:ind w:left="720"/>
      <w:contextualSpacing/>
    </w:pPr>
    <w:rPr>
      <w:rFonts w:asciiTheme="minorHAnsi" w:eastAsiaTheme="minorHAnsi" w:hAnsiTheme="minorHAnsi" w:cstheme="minorBidi"/>
      <w:sz w:val="24"/>
      <w:szCs w:val="24"/>
      <w:lang w:eastAsia="en-US"/>
    </w:rPr>
  </w:style>
  <w:style w:type="paragraph" w:styleId="Sprechblasentext">
    <w:name w:val="Balloon Text"/>
    <w:basedOn w:val="Standard"/>
    <w:link w:val="SprechblasentextZchn"/>
    <w:uiPriority w:val="99"/>
    <w:semiHidden/>
    <w:unhideWhenUsed/>
    <w:rsid w:val="00F865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6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ra.local\apps\xbase_word\09771\Vorlagen\bau\briefkopf-Aktenverme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briefkopf-Aktenvermerk.dotx</Template>
  <TotalTime>0</TotalTime>
  <Pages>4</Pages>
  <Words>829</Words>
  <Characters>6067</Characters>
  <Application>Microsoft Office Word</Application>
  <DocSecurity>8</DocSecurity>
  <Lines>209</Lines>
  <Paragraphs>86</Paragraphs>
  <ScaleCrop>false</ScaleCrop>
  <HeadingPairs>
    <vt:vector size="2" baseType="variant">
      <vt:variant>
        <vt:lpstr>Titel</vt:lpstr>
      </vt:variant>
      <vt:variant>
        <vt:i4>1</vt:i4>
      </vt:variant>
    </vt:vector>
  </HeadingPairs>
  <TitlesOfParts>
    <vt:vector size="1" baseType="lpstr">
      <vt:lpstr/>
    </vt:vector>
  </TitlesOfParts>
  <Manager>tt</Manager>
  <Company>Landratsamt Aichach-Friedberg</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Hohenbichler Barbara</dc:creator>
  <cp:lastModifiedBy>Hohenbichler Barbara</cp:lastModifiedBy>
  <cp:revision>2</cp:revision>
  <cp:lastPrinted>2023-05-11T12:41:00Z</cp:lastPrinted>
  <dcterms:created xsi:type="dcterms:W3CDTF">2023-05-17T11:44:00Z</dcterms:created>
  <dcterms:modified xsi:type="dcterms:W3CDTF">2023-05-17T11:44:00Z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accessid">
    <vt:lpwstr>taw_bau_vorgang</vt:lpwstr>
  </property>
  <property fmtid="{D5CDD505-2E9C-101B-9397-08002B2CF9AE}" pid="3" name="Textname">
    <vt:lpwstr>taw_bau_Aktenvermerk</vt:lpwstr>
  </property>
  <property fmtid="{D5CDD505-2E9C-101B-9397-08002B2CF9AE}" pid="4" name="xbase_description">
    <vt:lpwstr>Aktenvermerk</vt:lpwstr>
  </property>
  <property fmtid="{D5CDD505-2E9C-101B-9397-08002B2CF9AE}" pid="5" name="StartKey">
    <vt:lpwstr>vorgang.xbs_id	=	3b26cdc5-ad48-4804-9b97-5c105c6d9126#</vt:lpwstr>
  </property>
  <property fmtid="{D5CDD505-2E9C-101B-9397-08002B2CF9AE}" pid="6" name="SBKopfRowIndex">
    <vt:lpwstr>16</vt:lpwstr>
  </property>
  <property fmtid="{D5CDD505-2E9C-101B-9397-08002B2CF9AE}" pid="7" name="xBASE_DMS_KeyID">
    <vt:lpwstr>4716784</vt:lpwstr>
  </property>
  <property fmtid="{D5CDD505-2E9C-101B-9397-08002B2CF9AE}" pid="8" name="xBASE_DMS_KeyID_Appkey">
    <vt:lpwstr>bau</vt:lpwstr>
  </property>
  <property fmtid="{D5CDD505-2E9C-101B-9397-08002B2CF9AE}" pid="9" name="xBASE_DMS_KeyID_Status">
    <vt:lpwstr>FA</vt:lpwstr>
  </property>
</Properties>
</file>