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1937"/>
        <w:gridCol w:w="2274"/>
        <w:gridCol w:w="2729"/>
        <w:gridCol w:w="1106"/>
      </w:tblGrid>
      <w:tr w:rsidR="00346AC2" w:rsidRPr="00CA1A6A" w:rsidTr="00F15C0E">
        <w:trPr>
          <w:trHeight w:hRule="exact" w:val="181"/>
        </w:trPr>
        <w:tc>
          <w:tcPr>
            <w:tcW w:w="1937" w:type="dxa"/>
          </w:tcPr>
          <w:p w:rsidR="00346AC2" w:rsidRPr="00CA1A6A" w:rsidRDefault="00346AC2" w:rsidP="00F15C0E">
            <w:pPr>
              <w:pStyle w:val="StMIText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Aktenzeichen</w:t>
            </w:r>
          </w:p>
        </w:tc>
        <w:tc>
          <w:tcPr>
            <w:tcW w:w="2274" w:type="dxa"/>
          </w:tcPr>
          <w:p w:rsidR="00346AC2" w:rsidRPr="00CA1A6A" w:rsidRDefault="00346AC2" w:rsidP="00F15C0E">
            <w:pPr>
              <w:pStyle w:val="StMIText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9" w:type="dxa"/>
          </w:tcPr>
          <w:p w:rsidR="00346AC2" w:rsidRPr="00CA1A6A" w:rsidRDefault="00346AC2" w:rsidP="00F15C0E">
            <w:pPr>
              <w:pStyle w:val="StMIText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06" w:type="dxa"/>
          </w:tcPr>
          <w:p w:rsidR="00346AC2" w:rsidRPr="00CA1A6A" w:rsidRDefault="00346AC2" w:rsidP="00F15C0E">
            <w:pPr>
              <w:pStyle w:val="StMIText"/>
              <w:spacing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A1A6A">
              <w:rPr>
                <w:rFonts w:ascii="Arial" w:hAnsi="Arial" w:cs="Arial"/>
                <w:b/>
                <w:sz w:val="14"/>
                <w:szCs w:val="14"/>
              </w:rPr>
              <w:t>München,</w:t>
            </w:r>
          </w:p>
        </w:tc>
      </w:tr>
      <w:tr w:rsidR="00346AC2" w:rsidRPr="00A406CE" w:rsidTr="00F15C0E">
        <w:tc>
          <w:tcPr>
            <w:tcW w:w="1937" w:type="dxa"/>
          </w:tcPr>
          <w:p w:rsidR="00346AC2" w:rsidRPr="00A406CE" w:rsidRDefault="00346AC2" w:rsidP="00F15C0E">
            <w:pPr>
              <w:pStyle w:val="StMIText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4354.32_03-26-2</w:t>
            </w:r>
          </w:p>
        </w:tc>
        <w:tc>
          <w:tcPr>
            <w:tcW w:w="2274" w:type="dxa"/>
          </w:tcPr>
          <w:p w:rsidR="00346AC2" w:rsidRPr="00A406CE" w:rsidRDefault="00346AC2" w:rsidP="00F15C0E">
            <w:pPr>
              <w:pStyle w:val="StMIText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</w:tcPr>
          <w:p w:rsidR="00346AC2" w:rsidRPr="00A406CE" w:rsidRDefault="00346AC2" w:rsidP="00F15C0E">
            <w:pPr>
              <w:pStyle w:val="StMIText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346AC2" w:rsidRPr="00A406CE" w:rsidRDefault="00346AC2" w:rsidP="00F15C0E">
            <w:pPr>
              <w:pStyle w:val="StMIText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</w:tr>
    </w:tbl>
    <w:p w:rsidR="00346AC2" w:rsidRPr="00433532" w:rsidRDefault="00346AC2" w:rsidP="00346AC2">
      <w:pPr>
        <w:pStyle w:val="StMIText"/>
        <w:spacing w:line="360" w:lineRule="auto"/>
        <w:jc w:val="both"/>
        <w:rPr>
          <w:rFonts w:ascii="Arial" w:hAnsi="Arial" w:cs="Arial"/>
        </w:rPr>
      </w:pPr>
    </w:p>
    <w:p w:rsidR="00346AC2" w:rsidRDefault="00346AC2" w:rsidP="00346AC2">
      <w:pPr>
        <w:pStyle w:val="StMITex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Bayerisches Straßen- und Wegegesetz (BayStrWG), Bayerisches Verwaltungsverfahrensgesetz (BayVwVfG) und Gesetz über die Umweltverträglichkeitsprüfung (UVPG)</w:t>
      </w:r>
    </w:p>
    <w:p w:rsidR="00346AC2" w:rsidRDefault="00346AC2" w:rsidP="00346AC2">
      <w:pPr>
        <w:pStyle w:val="StMIText"/>
        <w:tabs>
          <w:tab w:val="left" w:pos="410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 2088, St 2350 München – B 2R</w:t>
      </w:r>
    </w:p>
    <w:p w:rsidR="00346AC2" w:rsidRDefault="00346AC2" w:rsidP="00346AC2">
      <w:pPr>
        <w:pStyle w:val="StMITex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Tektur - Zweibahniger Ausbau des Föhringer Rings</w:t>
      </w:r>
    </w:p>
    <w:p w:rsidR="00346AC2" w:rsidRPr="00433532" w:rsidRDefault="00346AC2" w:rsidP="00346AC2">
      <w:pPr>
        <w:pStyle w:val="StMIText"/>
        <w:spacing w:line="360" w:lineRule="auto"/>
        <w:jc w:val="both"/>
        <w:rPr>
          <w:rFonts w:ascii="Arial" w:hAnsi="Arial" w:cs="Arial"/>
          <w:b/>
        </w:rPr>
      </w:pPr>
    </w:p>
    <w:p w:rsidR="00346AC2" w:rsidRDefault="00346AC2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Staatliche Bauamt Freising legte der Regierung von Oberbayern Unterlagen für die 3. Tektur betreffend den zweibahnigen Ausbau des Föhringer Rings St 2088 zwischen München/Freimann und Oberföhring (Föhringer Ring) vor und beantragte am 29.04.2024 die Durchführung des Planfeststellungsverfahrens. </w:t>
      </w:r>
    </w:p>
    <w:p w:rsidR="009F7061" w:rsidRDefault="00DF2B44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hier relevante Vorhabenfläche liegt im Gebiet der Landeshauptstadt Münche</w:t>
      </w:r>
      <w:r w:rsidR="009660F2">
        <w:rPr>
          <w:rFonts w:ascii="Arial" w:hAnsi="Arial" w:cs="Arial"/>
        </w:rPr>
        <w:t>n und der Gemeinde Unterföhring.</w:t>
      </w:r>
    </w:p>
    <w:p w:rsidR="00346AC2" w:rsidRDefault="00346AC2" w:rsidP="00346AC2">
      <w:pPr>
        <w:pStyle w:val="StMIText"/>
        <w:tabs>
          <w:tab w:val="center" w:pos="396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Infolge des Straßenbauvorhabens muss mitunter die bestehende Gashochdruckleitung (DN400) der Stadtwerke München GmbH zwischen Bau-km 0+870 und Bau-km 1+675 in einem </w:t>
      </w:r>
      <w:r w:rsidR="00DA13C3">
        <w:rPr>
          <w:rFonts w:ascii="Arial" w:hAnsi="Arial" w:cs="Arial"/>
        </w:rPr>
        <w:t>unterirdischen Microtunneling-Verfahren</w:t>
      </w:r>
      <w:r>
        <w:rPr>
          <w:rFonts w:ascii="Arial" w:hAnsi="Arial" w:cs="Arial"/>
        </w:rPr>
        <w:t xml:space="preserve"> unter die Isar bzw. den Mittleren-Isar-Kanal verlegt werden.</w:t>
      </w:r>
      <w:r w:rsidR="00E34CFD">
        <w:rPr>
          <w:rFonts w:ascii="Arial" w:hAnsi="Arial" w:cs="Arial"/>
        </w:rPr>
        <w:t xml:space="preserve"> Ohne Schutzstreifen werden hierfür etwa 0,37 ha beansprucht.</w:t>
      </w:r>
    </w:p>
    <w:p w:rsidR="009F7061" w:rsidRDefault="009F7061" w:rsidP="00346AC2">
      <w:pPr>
        <w:pStyle w:val="StMIText"/>
        <w:tabs>
          <w:tab w:val="center" w:pos="3969"/>
        </w:tabs>
        <w:spacing w:line="360" w:lineRule="auto"/>
        <w:jc w:val="both"/>
        <w:rPr>
          <w:rFonts w:ascii="Arial" w:hAnsi="Arial" w:cs="Arial"/>
        </w:rPr>
      </w:pPr>
    </w:p>
    <w:p w:rsidR="003E74F3" w:rsidRDefault="003F7F5F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Trotz der geringen Größe und der geringen Leistun</w:t>
      </w:r>
      <w:r>
        <w:rPr>
          <w:rFonts w:ascii="Arial" w:hAnsi="Arial" w:cs="Arial"/>
        </w:rPr>
        <w:t xml:space="preserve">g der </w:t>
      </w:r>
      <w:r w:rsidR="009F7061">
        <w:rPr>
          <w:rFonts w:ascii="Arial" w:hAnsi="Arial" w:cs="Arial"/>
        </w:rPr>
        <w:t>zu verlegenden Leitung</w:t>
      </w:r>
      <w:r>
        <w:rPr>
          <w:rFonts w:ascii="Arial" w:hAnsi="Arial" w:cs="Arial"/>
        </w:rPr>
        <w:t xml:space="preserve"> war gem</w:t>
      </w:r>
      <w:r w:rsidR="00DF2B44">
        <w:rPr>
          <w:rFonts w:ascii="Arial" w:hAnsi="Arial" w:cs="Arial"/>
        </w:rPr>
        <w:t xml:space="preserve">. §§ 7 Abs. 2, 5 Abs. 2 UVPG i.V.m. Nr. 19.2.4 der Anlage des UVPG mittels einer standortbezogenen Vorprüfung des Einzelfalls unter Heranziehung der in Anlage 3 des UVPG benannten Kriterien festzustellen, ob eine Umweltverträglichkeitsprüfung erforderlich ist. </w:t>
      </w:r>
      <w:r w:rsidR="0070037F">
        <w:rPr>
          <w:rFonts w:ascii="Arial" w:hAnsi="Arial" w:cs="Arial"/>
        </w:rPr>
        <w:t>Das ist hier aus den folgenden Gründen nicht der Fall</w:t>
      </w:r>
      <w:r w:rsidR="00DE17BE">
        <w:rPr>
          <w:rFonts w:ascii="Arial" w:hAnsi="Arial" w:cs="Arial"/>
        </w:rPr>
        <w:t>.</w:t>
      </w:r>
    </w:p>
    <w:p w:rsidR="00E2624C" w:rsidRDefault="00DF2B44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Gemäß § 7 Abs. 2 S. 2 UVPG wird eine standortbezogene Vorprüfung als überschlägige Prüfung in zwei Stufen durchgeführt.</w:t>
      </w:r>
      <w:r w:rsidR="00AE6103">
        <w:rPr>
          <w:rFonts w:ascii="Arial" w:hAnsi="Arial" w:cs="Arial"/>
        </w:rPr>
        <w:t xml:space="preserve"> In der ersten Stufe ist gem. § 7 Abs. 2 S. 3 UVPG zu prüfen, ob besondere örtliche Gegebenheiten gemäß den in Anlage 3 Nummer 2.3 aufgeführten Schutzkriterien vorliegen. Ergibt </w:t>
      </w:r>
      <w:r w:rsidR="00AE6103">
        <w:rPr>
          <w:rFonts w:ascii="Arial" w:hAnsi="Arial" w:cs="Arial"/>
        </w:rPr>
        <w:lastRenderedPageBreak/>
        <w:t>danach die Prüfung in der ersten Stufe, dass keine besonderen örtlichen Gegebenheiten vorliegen, besteht keine UVP, § 7 Abs. 2 S. 4 UVPG.</w:t>
      </w:r>
    </w:p>
    <w:p w:rsidR="00E2624C" w:rsidRDefault="00E2624C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Durch die Leitungsverlegung werden keine unter Ziffer 2.3 der Anlage 3 des UVPG benannten besonders empfindlichen Gebiete beeinträchtigt.</w:t>
      </w:r>
    </w:p>
    <w:p w:rsidR="00E2624C" w:rsidRDefault="00FB70BA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die Leitung unterirdisch </w:t>
      </w:r>
      <w:r w:rsidR="00E638F1">
        <w:rPr>
          <w:rFonts w:ascii="Arial" w:hAnsi="Arial" w:cs="Arial"/>
        </w:rPr>
        <w:t>ohne Auswirkungen auf das Gewässerbett sowie ohn</w:t>
      </w:r>
      <w:r w:rsidR="00AB3C12">
        <w:rPr>
          <w:rFonts w:ascii="Arial" w:hAnsi="Arial" w:cs="Arial"/>
        </w:rPr>
        <w:t xml:space="preserve">e </w:t>
      </w:r>
      <w:r w:rsidR="00A14613">
        <w:rPr>
          <w:rFonts w:ascii="Arial" w:hAnsi="Arial" w:cs="Arial"/>
        </w:rPr>
        <w:t>Schadstofffreisetzungen</w:t>
      </w:r>
      <w:r w:rsidR="00AB3C12">
        <w:rPr>
          <w:rFonts w:ascii="Arial" w:hAnsi="Arial" w:cs="Arial"/>
        </w:rPr>
        <w:t xml:space="preserve">, mithin </w:t>
      </w:r>
      <w:r w:rsidR="00E638F1">
        <w:rPr>
          <w:rFonts w:ascii="Arial" w:hAnsi="Arial" w:cs="Arial"/>
        </w:rPr>
        <w:t>ohne Fernwirkungen</w:t>
      </w:r>
      <w:r w:rsidR="00696980">
        <w:rPr>
          <w:rFonts w:ascii="Arial" w:hAnsi="Arial" w:cs="Arial"/>
        </w:rPr>
        <w:t>,</w:t>
      </w:r>
      <w:r w:rsidR="00E638F1">
        <w:rPr>
          <w:rFonts w:ascii="Arial" w:hAnsi="Arial" w:cs="Arial"/>
        </w:rPr>
        <w:t xml:space="preserve"> verlegt wird</w:t>
      </w:r>
      <w:r>
        <w:rPr>
          <w:rFonts w:ascii="Arial" w:hAnsi="Arial" w:cs="Arial"/>
        </w:rPr>
        <w:t>, können die hier prüfungsrelevanten Gebiete auf die im Leitungsbereich befindli</w:t>
      </w:r>
      <w:r w:rsidR="008614D1">
        <w:rPr>
          <w:rFonts w:ascii="Arial" w:hAnsi="Arial" w:cs="Arial"/>
        </w:rPr>
        <w:t>chen Gebiete beschränkt werden. Danach maßgebend sind Ziffern 2.3.4 (Landschaftsschutzgebiete), 2.3.8 (Überschwemmungsgebiete: Isar), 2.3.10 (Gebiete mit hoher Bevölkerungsdichte: Metropolregion München), 2.3.11 (Baudenkmäler: Englischer Garten), 2.3.6 (geschützte Landschaftsbestandteile, § 29 BNatSchG, Art. 16 BayNatSchG: Erholungswald)</w:t>
      </w:r>
      <w:r w:rsidR="005341DA">
        <w:rPr>
          <w:rFonts w:ascii="Arial" w:hAnsi="Arial" w:cs="Arial"/>
        </w:rPr>
        <w:t xml:space="preserve"> der Anlage 3 des UVPG</w:t>
      </w:r>
      <w:r w:rsidR="008614D1">
        <w:rPr>
          <w:rFonts w:ascii="Arial" w:hAnsi="Arial" w:cs="Arial"/>
        </w:rPr>
        <w:t>.</w:t>
      </w:r>
    </w:p>
    <w:p w:rsidR="00F30E73" w:rsidRDefault="00F30E73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Allerdings treten </w:t>
      </w:r>
      <w:r w:rsidR="00007AAD">
        <w:rPr>
          <w:rFonts w:ascii="Arial" w:hAnsi="Arial" w:cs="Arial"/>
        </w:rPr>
        <w:t>Wirkfaktoren in Bezug auf</w:t>
      </w:r>
      <w:r>
        <w:rPr>
          <w:rFonts w:ascii="Arial" w:hAnsi="Arial" w:cs="Arial"/>
        </w:rPr>
        <w:t xml:space="preserve"> </w:t>
      </w:r>
      <w:r w:rsidR="00696980">
        <w:rPr>
          <w:rFonts w:ascii="Arial" w:hAnsi="Arial" w:cs="Arial"/>
        </w:rPr>
        <w:t>d</w:t>
      </w:r>
      <w:r w:rsidR="00007AAD">
        <w:rPr>
          <w:rFonts w:ascii="Arial" w:hAnsi="Arial" w:cs="Arial"/>
        </w:rPr>
        <w:t>iese</w:t>
      </w:r>
      <w:r w:rsidR="001C3F64">
        <w:rPr>
          <w:rFonts w:ascii="Arial" w:hAnsi="Arial" w:cs="Arial"/>
        </w:rPr>
        <w:t xml:space="preserve"> Gebiete nicht ein, da</w:t>
      </w:r>
      <w:r w:rsidR="00007AAD">
        <w:rPr>
          <w:rFonts w:ascii="Arial" w:hAnsi="Arial" w:cs="Arial"/>
        </w:rPr>
        <w:t xml:space="preserve"> die Leitung unterirdisch </w:t>
      </w:r>
      <w:r w:rsidR="00D3168E">
        <w:rPr>
          <w:rFonts w:ascii="Arial" w:hAnsi="Arial" w:cs="Arial"/>
        </w:rPr>
        <w:t>mit einem Abstand von 3 m zur Sohle der Isar verlegt und von einem Dükerbauwerk umschlossen wird.</w:t>
      </w:r>
      <w:bookmarkStart w:id="0" w:name="_GoBack"/>
      <w:bookmarkEnd w:id="0"/>
    </w:p>
    <w:p w:rsidR="00007AAD" w:rsidRDefault="00007AAD" w:rsidP="00346AC2">
      <w:pPr>
        <w:pStyle w:val="StMIText"/>
        <w:spacing w:line="360" w:lineRule="auto"/>
        <w:jc w:val="both"/>
        <w:rPr>
          <w:rFonts w:ascii="Arial" w:hAnsi="Arial" w:cs="Arial"/>
        </w:rPr>
      </w:pPr>
    </w:p>
    <w:p w:rsidR="00007AAD" w:rsidRPr="00433532" w:rsidRDefault="00007AAD" w:rsidP="00346AC2">
      <w:pPr>
        <w:pStyle w:val="StMIText"/>
        <w:spacing w:line="360" w:lineRule="auto"/>
        <w:jc w:val="both"/>
        <w:rPr>
          <w:rFonts w:ascii="Arial" w:hAnsi="Arial" w:cs="Arial"/>
        </w:rPr>
      </w:pPr>
    </w:p>
    <w:p w:rsidR="00346AC2" w:rsidRDefault="00346AC2" w:rsidP="00346AC2">
      <w:pPr>
        <w:pStyle w:val="StMI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Ehrlich</w:t>
      </w:r>
    </w:p>
    <w:p w:rsidR="00346AC2" w:rsidRPr="00433532" w:rsidRDefault="00346AC2" w:rsidP="00346AC2">
      <w:pPr>
        <w:pStyle w:val="StMIText"/>
        <w:spacing w:line="360" w:lineRule="auto"/>
        <w:jc w:val="both"/>
        <w:rPr>
          <w:rFonts w:ascii="Arial" w:hAnsi="Arial" w:cs="Arial"/>
        </w:rPr>
      </w:pPr>
    </w:p>
    <w:p w:rsidR="00346AC2" w:rsidRPr="00433532" w:rsidRDefault="00346AC2" w:rsidP="00346AC2">
      <w:pPr>
        <w:pStyle w:val="StMIText"/>
        <w:spacing w:line="360" w:lineRule="auto"/>
        <w:jc w:val="both"/>
        <w:rPr>
          <w:rFonts w:ascii="Arial" w:hAnsi="Arial" w:cs="Arial"/>
        </w:rPr>
      </w:pPr>
      <w:r w:rsidRPr="00433532">
        <w:rPr>
          <w:rFonts w:ascii="Arial" w:hAnsi="Arial" w:cs="Arial"/>
        </w:rPr>
        <w:t>Regierungsrätin</w:t>
      </w:r>
    </w:p>
    <w:p w:rsidR="00742E75" w:rsidRDefault="00742E75"/>
    <w:sectPr w:rsidR="00742E75" w:rsidSect="005D3AB1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1191" w:right="1191" w:bottom="1191" w:left="1191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F" w:rsidRDefault="00D3168E" w:rsidP="00C6279E">
    <w:pPr>
      <w:pStyle w:val="StMIPagina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10" w:rsidRPr="002D4310" w:rsidRDefault="00D3168E" w:rsidP="002D4310">
    <w:pPr>
      <w:spacing w:after="0" w:line="240" w:lineRule="auto"/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C66D8CD" wp14:editId="3097E05A">
              <wp:simplePos x="0" y="0"/>
              <wp:positionH relativeFrom="column">
                <wp:posOffset>-533400</wp:posOffset>
              </wp:positionH>
              <wp:positionV relativeFrom="paragraph">
                <wp:posOffset>-2451736</wp:posOffset>
              </wp:positionV>
              <wp:extent cx="107315" cy="0"/>
              <wp:effectExtent l="0" t="0" r="6985" b="0"/>
              <wp:wrapNone/>
              <wp:docPr id="1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3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CEE" id="Line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pt,-193.05pt" to="-33.55pt,-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" strokeweight=".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  <w:tbl>
    <w:tblPr>
      <w:tblW w:w="8046" w:type="dxa"/>
      <w:tblLayout w:type="fixed"/>
      <w:tblLook w:val="01E0" w:firstRow="1" w:lastRow="1" w:firstColumn="1" w:lastColumn="1" w:noHBand="0" w:noVBand="0"/>
    </w:tblPr>
    <w:tblGrid>
      <w:gridCol w:w="2306"/>
      <w:gridCol w:w="1610"/>
      <w:gridCol w:w="2925"/>
      <w:gridCol w:w="1205"/>
    </w:tblGrid>
    <w:tr w:rsidR="002D4310" w:rsidRPr="002D4310" w:rsidTr="002A17CD">
      <w:trPr>
        <w:trHeight w:hRule="exact" w:val="181"/>
      </w:trPr>
      <w:tc>
        <w:tcPr>
          <w:tcW w:w="2306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b/>
              <w:sz w:val="14"/>
              <w:szCs w:val="14"/>
              <w:lang w:eastAsia="en-US"/>
            </w:rPr>
          </w:pPr>
          <w:r w:rsidRPr="002D4310">
            <w:rPr>
              <w:rFonts w:ascii="Arial" w:hAnsi="Arial"/>
              <w:b/>
              <w:sz w:val="14"/>
              <w:szCs w:val="14"/>
              <w:lang w:eastAsia="en-US"/>
            </w:rPr>
            <w:t xml:space="preserve">Dienstgebäude </w:t>
          </w:r>
        </w:p>
      </w:tc>
      <w:tc>
        <w:tcPr>
          <w:tcW w:w="1610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b/>
              <w:sz w:val="14"/>
              <w:szCs w:val="14"/>
              <w:lang w:eastAsia="en-US"/>
            </w:rPr>
          </w:pPr>
          <w:r w:rsidRPr="002D4310">
            <w:rPr>
              <w:rFonts w:ascii="Arial" w:hAnsi="Arial"/>
              <w:b/>
              <w:sz w:val="14"/>
              <w:szCs w:val="14"/>
              <w:lang w:eastAsia="en-US"/>
            </w:rPr>
            <w:t>Telefon Vermittlung</w:t>
          </w:r>
        </w:p>
      </w:tc>
      <w:tc>
        <w:tcPr>
          <w:tcW w:w="2925" w:type="dxa"/>
        </w:tcPr>
        <w:p w:rsidR="002D4310" w:rsidRPr="002D4310" w:rsidRDefault="00D3168E" w:rsidP="002D4310">
          <w:pPr>
            <w:spacing w:after="0" w:line="240" w:lineRule="auto"/>
            <w:jc w:val="right"/>
            <w:rPr>
              <w:rFonts w:ascii="Arial" w:hAnsi="Arial"/>
              <w:b/>
              <w:sz w:val="14"/>
              <w:szCs w:val="14"/>
              <w:lang w:eastAsia="en-US"/>
            </w:rPr>
          </w:pPr>
          <w:r w:rsidRPr="002D4310">
            <w:rPr>
              <w:rFonts w:ascii="Arial" w:hAnsi="Arial"/>
              <w:b/>
              <w:sz w:val="14"/>
              <w:szCs w:val="14"/>
              <w:lang w:eastAsia="en-US"/>
            </w:rPr>
            <w:t>E-Mail</w:t>
          </w:r>
        </w:p>
      </w:tc>
      <w:tc>
        <w:tcPr>
          <w:tcW w:w="1205" w:type="dxa"/>
          <w:vMerge w:val="restart"/>
          <w:tcMar>
            <w:right w:w="0" w:type="dxa"/>
          </w:tcMar>
          <w:vAlign w:val="center"/>
        </w:tcPr>
        <w:p w:rsidR="002D4310" w:rsidRPr="002D4310" w:rsidRDefault="00D3168E" w:rsidP="002D4310">
          <w:pPr>
            <w:tabs>
              <w:tab w:val="right" w:pos="1212"/>
            </w:tabs>
            <w:spacing w:after="0" w:line="240" w:lineRule="auto"/>
            <w:jc w:val="right"/>
            <w:rPr>
              <w:rFonts w:ascii="Arial" w:hAnsi="Arial"/>
              <w:sz w:val="15"/>
              <w:szCs w:val="24"/>
              <w:lang w:eastAsia="en-US"/>
            </w:rPr>
          </w:pPr>
          <w:r w:rsidRPr="00976107">
            <w:rPr>
              <w:rFonts w:ascii="Arial" w:hAnsi="Arial"/>
              <w:noProof/>
              <w:sz w:val="15"/>
              <w:szCs w:val="24"/>
            </w:rPr>
            <w:drawing>
              <wp:inline distT="0" distB="0" distL="0" distR="0" wp14:anchorId="4D86B928" wp14:editId="447A12EA">
                <wp:extent cx="571500" cy="571500"/>
                <wp:effectExtent l="0" t="0" r="0" b="0"/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4310" w:rsidRPr="002D4310" w:rsidTr="002A17CD">
      <w:trPr>
        <w:trHeight w:val="430"/>
      </w:trPr>
      <w:tc>
        <w:tcPr>
          <w:tcW w:w="2306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6"/>
              <w:szCs w:val="16"/>
              <w:lang w:eastAsia="en-US"/>
            </w:rPr>
          </w:pPr>
          <w:r w:rsidRPr="002D4310">
            <w:rPr>
              <w:rFonts w:ascii="Arial" w:hAnsi="Arial"/>
              <w:sz w:val="16"/>
              <w:szCs w:val="16"/>
              <w:lang w:eastAsia="en-US"/>
            </w:rPr>
            <w:t>Maximilianstraße 39</w:t>
          </w:r>
        </w:p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6"/>
              <w:szCs w:val="16"/>
              <w:lang w:eastAsia="en-US"/>
            </w:rPr>
          </w:pPr>
          <w:r w:rsidRPr="002D4310">
            <w:rPr>
              <w:rFonts w:ascii="Arial" w:hAnsi="Arial"/>
              <w:sz w:val="16"/>
              <w:szCs w:val="16"/>
              <w:lang w:eastAsia="en-US"/>
            </w:rPr>
            <w:t>80538 München</w:t>
          </w:r>
        </w:p>
      </w:tc>
      <w:tc>
        <w:tcPr>
          <w:tcW w:w="1610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6"/>
              <w:szCs w:val="16"/>
              <w:lang w:eastAsia="en-US"/>
            </w:rPr>
          </w:pPr>
          <w:r w:rsidRPr="002D4310">
            <w:rPr>
              <w:rFonts w:ascii="Arial" w:hAnsi="Arial"/>
              <w:sz w:val="16"/>
              <w:szCs w:val="16"/>
              <w:lang w:eastAsia="en-US"/>
            </w:rPr>
            <w:t>+49 89 2176-0 </w:t>
          </w:r>
        </w:p>
      </w:tc>
      <w:tc>
        <w:tcPr>
          <w:tcW w:w="2925" w:type="dxa"/>
        </w:tcPr>
        <w:p w:rsidR="002D4310" w:rsidRPr="002D4310" w:rsidRDefault="00D3168E" w:rsidP="002D4310">
          <w:pPr>
            <w:spacing w:after="0" w:line="240" w:lineRule="auto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D4310">
            <w:rPr>
              <w:rFonts w:ascii="Arial" w:hAnsi="Arial"/>
              <w:sz w:val="16"/>
              <w:szCs w:val="16"/>
              <w:lang w:eastAsia="en-US"/>
            </w:rPr>
            <w:t>poststelle@reg-ob.bayern.de</w:t>
          </w:r>
        </w:p>
        <w:p w:rsidR="002D4310" w:rsidRPr="002D4310" w:rsidRDefault="00D3168E" w:rsidP="002D4310">
          <w:pPr>
            <w:spacing w:after="0" w:line="240" w:lineRule="auto"/>
            <w:jc w:val="right"/>
            <w:rPr>
              <w:rFonts w:ascii="Arial" w:hAnsi="Arial"/>
              <w:sz w:val="16"/>
              <w:szCs w:val="16"/>
              <w:lang w:eastAsia="en-US"/>
            </w:rPr>
          </w:pPr>
        </w:p>
      </w:tc>
      <w:tc>
        <w:tcPr>
          <w:tcW w:w="1205" w:type="dxa"/>
          <w:vMerge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5"/>
              <w:szCs w:val="24"/>
              <w:lang w:eastAsia="en-US"/>
            </w:rPr>
          </w:pPr>
        </w:p>
      </w:tc>
    </w:tr>
    <w:tr w:rsidR="002D4310" w:rsidRPr="002D4310" w:rsidTr="002A17CD">
      <w:trPr>
        <w:trHeight w:hRule="exact" w:val="181"/>
      </w:trPr>
      <w:tc>
        <w:tcPr>
          <w:tcW w:w="2306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6"/>
              <w:szCs w:val="16"/>
              <w:lang w:eastAsia="en-US"/>
            </w:rPr>
          </w:pPr>
          <w:r w:rsidRPr="002D4310">
            <w:rPr>
              <w:rFonts w:ascii="Arial" w:hAnsi="Arial"/>
              <w:sz w:val="16"/>
              <w:szCs w:val="16"/>
              <w:lang w:eastAsia="en-US"/>
            </w:rPr>
            <w:t>U4/U5 Lehel</w:t>
          </w:r>
        </w:p>
      </w:tc>
      <w:tc>
        <w:tcPr>
          <w:tcW w:w="1610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b/>
              <w:sz w:val="14"/>
              <w:szCs w:val="14"/>
              <w:lang w:eastAsia="en-US"/>
            </w:rPr>
          </w:pPr>
          <w:r w:rsidRPr="002D4310">
            <w:rPr>
              <w:rFonts w:ascii="Arial" w:hAnsi="Arial"/>
              <w:b/>
              <w:sz w:val="14"/>
              <w:szCs w:val="14"/>
              <w:lang w:eastAsia="en-US"/>
            </w:rPr>
            <w:t>Telefax</w:t>
          </w:r>
        </w:p>
      </w:tc>
      <w:tc>
        <w:tcPr>
          <w:tcW w:w="2925" w:type="dxa"/>
        </w:tcPr>
        <w:p w:rsidR="002D4310" w:rsidRPr="002D4310" w:rsidRDefault="00D3168E" w:rsidP="002D4310">
          <w:pPr>
            <w:spacing w:after="0" w:line="240" w:lineRule="auto"/>
            <w:jc w:val="right"/>
            <w:rPr>
              <w:rFonts w:ascii="Arial" w:hAnsi="Arial"/>
              <w:b/>
              <w:sz w:val="14"/>
              <w:szCs w:val="14"/>
              <w:lang w:eastAsia="en-US"/>
            </w:rPr>
          </w:pPr>
          <w:r w:rsidRPr="002D4310">
            <w:rPr>
              <w:rFonts w:ascii="Arial" w:hAnsi="Arial"/>
              <w:b/>
              <w:sz w:val="14"/>
              <w:szCs w:val="14"/>
              <w:lang w:eastAsia="en-US"/>
            </w:rPr>
            <w:t>Internet</w:t>
          </w:r>
        </w:p>
      </w:tc>
      <w:tc>
        <w:tcPr>
          <w:tcW w:w="1205" w:type="dxa"/>
          <w:vMerge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5"/>
              <w:szCs w:val="24"/>
              <w:lang w:eastAsia="en-US"/>
            </w:rPr>
          </w:pPr>
        </w:p>
      </w:tc>
    </w:tr>
    <w:tr w:rsidR="002D4310" w:rsidRPr="002D4310" w:rsidTr="002A17CD">
      <w:trPr>
        <w:trHeight w:val="182"/>
      </w:trPr>
      <w:tc>
        <w:tcPr>
          <w:tcW w:w="2306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sz w:val="16"/>
              <w:szCs w:val="16"/>
              <w:lang w:eastAsia="en-US"/>
            </w:rPr>
            <w:t>Tram 16</w:t>
          </w:r>
          <w:r w:rsidRPr="002D4310">
            <w:rPr>
              <w:rFonts w:ascii="Arial" w:hAnsi="Arial"/>
              <w:sz w:val="16"/>
              <w:szCs w:val="16"/>
              <w:lang w:eastAsia="en-US"/>
            </w:rPr>
            <w:t xml:space="preserve">/19 </w:t>
          </w:r>
          <w:r w:rsidRPr="002D4310">
            <w:rPr>
              <w:rFonts w:ascii="Arial" w:hAnsi="Arial"/>
              <w:sz w:val="16"/>
              <w:szCs w:val="16"/>
              <w:lang w:eastAsia="en-US"/>
            </w:rPr>
            <w:t>Maxmonument</w:t>
          </w:r>
        </w:p>
      </w:tc>
      <w:tc>
        <w:tcPr>
          <w:tcW w:w="1610" w:type="dxa"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6"/>
              <w:szCs w:val="16"/>
              <w:lang w:eastAsia="en-US"/>
            </w:rPr>
          </w:pPr>
          <w:r w:rsidRPr="002D4310">
            <w:rPr>
              <w:rFonts w:ascii="Arial" w:hAnsi="Arial"/>
              <w:sz w:val="16"/>
              <w:szCs w:val="16"/>
              <w:lang w:eastAsia="en-US"/>
            </w:rPr>
            <w:t>+49 89 2176-2914</w:t>
          </w:r>
        </w:p>
      </w:tc>
      <w:tc>
        <w:tcPr>
          <w:tcW w:w="2925" w:type="dxa"/>
        </w:tcPr>
        <w:p w:rsidR="002D4310" w:rsidRPr="002D4310" w:rsidRDefault="00D3168E" w:rsidP="002A17CD">
          <w:pPr>
            <w:spacing w:after="0" w:line="240" w:lineRule="auto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sz w:val="16"/>
              <w:szCs w:val="16"/>
              <w:lang w:eastAsia="en-US"/>
            </w:rPr>
            <w:t>www.regierung</w:t>
          </w:r>
          <w:r>
            <w:rPr>
              <w:rFonts w:ascii="Arial" w:hAnsi="Arial"/>
              <w:sz w:val="16"/>
              <w:szCs w:val="16"/>
              <w:lang w:eastAsia="en-US"/>
            </w:rPr>
            <w:t>.</w:t>
          </w:r>
          <w:r w:rsidRPr="002D4310">
            <w:rPr>
              <w:rFonts w:ascii="Arial" w:hAnsi="Arial"/>
              <w:sz w:val="16"/>
              <w:szCs w:val="16"/>
              <w:lang w:eastAsia="en-US"/>
            </w:rPr>
            <w:t>oberbayern</w:t>
          </w:r>
          <w:r>
            <w:rPr>
              <w:rFonts w:ascii="Arial" w:hAnsi="Arial"/>
              <w:sz w:val="16"/>
              <w:szCs w:val="16"/>
              <w:lang w:eastAsia="en-US"/>
            </w:rPr>
            <w:t>.bayern</w:t>
          </w:r>
          <w:r w:rsidRPr="002D4310">
            <w:rPr>
              <w:rFonts w:ascii="Arial" w:hAnsi="Arial"/>
              <w:sz w:val="16"/>
              <w:szCs w:val="16"/>
              <w:lang w:eastAsia="en-US"/>
            </w:rPr>
            <w:t>.de</w:t>
          </w:r>
        </w:p>
      </w:tc>
      <w:tc>
        <w:tcPr>
          <w:tcW w:w="1205" w:type="dxa"/>
          <w:vMerge/>
        </w:tcPr>
        <w:p w:rsidR="002D4310" w:rsidRPr="002D4310" w:rsidRDefault="00D3168E" w:rsidP="002D4310">
          <w:pPr>
            <w:spacing w:after="0" w:line="240" w:lineRule="auto"/>
            <w:rPr>
              <w:rFonts w:ascii="Arial" w:hAnsi="Arial"/>
              <w:sz w:val="15"/>
              <w:szCs w:val="24"/>
              <w:lang w:eastAsia="en-US"/>
            </w:rPr>
          </w:pPr>
        </w:p>
      </w:tc>
    </w:tr>
  </w:tbl>
  <w:p w:rsidR="002D4310" w:rsidRPr="002D4310" w:rsidRDefault="00D3168E" w:rsidP="002D4310">
    <w:pPr>
      <w:tabs>
        <w:tab w:val="center" w:pos="4536"/>
        <w:tab w:val="right" w:pos="8250"/>
      </w:tabs>
      <w:spacing w:after="0" w:line="240" w:lineRule="auto"/>
      <w:rPr>
        <w:sz w:val="4"/>
        <w:szCs w:val="4"/>
      </w:rPr>
    </w:pPr>
  </w:p>
  <w:p w:rsidR="002D4310" w:rsidRPr="002D4310" w:rsidRDefault="00D3168E" w:rsidP="002D4310">
    <w:pPr>
      <w:tabs>
        <w:tab w:val="center" w:pos="4536"/>
        <w:tab w:val="right" w:pos="8250"/>
      </w:tabs>
      <w:spacing w:after="0" w:line="240" w:lineRule="auto"/>
      <w:rPr>
        <w:sz w:val="8"/>
        <w:szCs w:val="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F" w:rsidRPr="0070751C" w:rsidRDefault="00D3168E" w:rsidP="0070751C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 w:cs="Arial"/>
        <w:color w:val="808080"/>
        <w:sz w:val="18"/>
        <w:szCs w:val="18"/>
        <w:lang w:eastAsia="en-US"/>
      </w:rPr>
    </w:pPr>
  </w:p>
  <w:p w:rsidR="0083797F" w:rsidRPr="0070751C" w:rsidRDefault="00D3168E" w:rsidP="0070751C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 w:cs="Arial"/>
        <w:color w:val="808080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F" w:rsidRPr="00824FF8" w:rsidRDefault="00D3168E" w:rsidP="007071F0">
    <w:pPr>
      <w:pStyle w:val="Kopfzeile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9537C" wp14:editId="5F54C0D1">
          <wp:simplePos x="0" y="0"/>
          <wp:positionH relativeFrom="page">
            <wp:posOffset>13335</wp:posOffset>
          </wp:positionH>
          <wp:positionV relativeFrom="page">
            <wp:posOffset>4445</wp:posOffset>
          </wp:positionV>
          <wp:extent cx="7536180" cy="12585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97F" w:rsidRPr="00824FF8" w:rsidRDefault="00D3168E" w:rsidP="007071F0">
    <w:pPr>
      <w:pStyle w:val="Kopfzeile"/>
      <w:rPr>
        <w:sz w:val="24"/>
        <w:szCs w:val="24"/>
      </w:rPr>
    </w:pPr>
  </w:p>
  <w:p w:rsidR="0083797F" w:rsidRPr="00824FF8" w:rsidRDefault="00D3168E" w:rsidP="007071F0">
    <w:pPr>
      <w:pStyle w:val="Kopfzeile"/>
      <w:rPr>
        <w:sz w:val="24"/>
        <w:szCs w:val="24"/>
      </w:rPr>
    </w:pPr>
  </w:p>
  <w:p w:rsidR="0083797F" w:rsidRPr="00824FF8" w:rsidRDefault="00D3168E" w:rsidP="007071F0">
    <w:pPr>
      <w:pStyle w:val="Kopfzeile"/>
      <w:rPr>
        <w:sz w:val="24"/>
        <w:szCs w:val="24"/>
      </w:rPr>
    </w:pPr>
  </w:p>
  <w:p w:rsidR="0083797F" w:rsidRPr="00824FF8" w:rsidRDefault="00D3168E" w:rsidP="007071F0">
    <w:pPr>
      <w:pStyle w:val="Kopfzeile"/>
      <w:rPr>
        <w:sz w:val="24"/>
        <w:szCs w:val="24"/>
      </w:rPr>
    </w:pPr>
  </w:p>
  <w:p w:rsidR="0083797F" w:rsidRPr="005E3476" w:rsidRDefault="00D3168E" w:rsidP="007071F0">
    <w:pPr>
      <w:pStyle w:val="Kopfzeile"/>
      <w:rPr>
        <w:sz w:val="24"/>
        <w:szCs w:val="24"/>
      </w:rPr>
    </w:pPr>
  </w:p>
  <w:p w:rsidR="0083797F" w:rsidRPr="00CD7D46" w:rsidRDefault="00D3168E" w:rsidP="007071F0">
    <w:pPr>
      <w:pStyle w:val="Kopfzeile"/>
      <w:rPr>
        <w:b/>
        <w:sz w:val="24"/>
        <w:szCs w:val="24"/>
      </w:rPr>
    </w:pPr>
  </w:p>
  <w:p w:rsidR="0083797F" w:rsidRPr="00CD7D46" w:rsidRDefault="00D3168E" w:rsidP="007071F0">
    <w:pPr>
      <w:pStyle w:val="Kopfzeile"/>
      <w:rPr>
        <w:b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760D08" wp14:editId="38DED674">
              <wp:simplePos x="0" y="0"/>
              <wp:positionH relativeFrom="column">
                <wp:posOffset>-64135</wp:posOffset>
              </wp:positionH>
              <wp:positionV relativeFrom="margin">
                <wp:posOffset>-153670</wp:posOffset>
              </wp:positionV>
              <wp:extent cx="3108325" cy="1620520"/>
              <wp:effectExtent l="0" t="0" r="0" b="17780"/>
              <wp:wrapNone/>
              <wp:docPr id="5" name="Gruppier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8325" cy="1620520"/>
                        <a:chOff x="1287" y="2573"/>
                        <a:chExt cx="4895" cy="2552"/>
                      </a:xfrm>
                    </wpg:grpSpPr>
                    <wps:wsp>
                      <wps:cNvPr id="6" name="Line 2"/>
                      <wps:cNvCnPr/>
                      <wps:spPr bwMode="auto">
                        <a:xfrm flipV="1">
                          <a:off x="1287" y="2573"/>
                          <a:ext cx="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3"/>
                      <wps:cNvCnPr/>
                      <wps:spPr bwMode="auto">
                        <a:xfrm>
                          <a:off x="6124" y="2573"/>
                          <a:ext cx="5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/>
                      <wps:spPr bwMode="auto">
                        <a:xfrm>
                          <a:off x="1361" y="5124"/>
                          <a:ext cx="57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/>
                      <wps:spPr bwMode="auto">
                        <a:xfrm>
                          <a:off x="6124" y="5124"/>
                          <a:ext cx="5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8C874" id="Gruppieren 5" o:spid="_x0000_s1026" style="position:absolute;margin-left:-5.05pt;margin-top:-12.1pt;width:244.75pt;height:127.6pt;z-index:251661312;mso-position-vertical-relative:margin" coordorigin="1287,2573" coordsize="4895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">
              <v:line id="Line 2" o:spid="_x0000_s1027" style="position:absolute;flip:y;visibility:visible;mso-wrap-style:square" from="1287,2573" to="1344,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">
                <v:stroke dashstyle="1 1" startarrowwidth="narrow" startarrowlength="short" endarrowwidth="narrow" endarrowlength="short"/>
              </v:line>
              <v:line id="Line 3" o:spid="_x0000_s1028" style="position:absolute;visibility:visible;mso-wrap-style:square" from="6124,2573" to="6182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">
                <v:stroke dashstyle="1 1" startarrowwidth="narrow" startarrowlength="short" endarrowwidth="narrow" endarrowlength="short"/>
              </v:line>
              <v:line id="Line 4" o:spid="_x0000_s1029" style="position:absolute;visibility:visible;mso-wrap-style:square" from="1361,5124" to="141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">
                <v:stroke dashstyle="1 1" startarrowwidth="narrow" startarrowlength="short" endarrowwidth="narrow" endarrowlength="short"/>
              </v:line>
              <v:line id="Line 5" o:spid="_x0000_s1030" style="position:absolute;visibility:visible;mso-wrap-style:square" from="6124,5124" to="618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">
                <v:stroke dashstyle="1 1" startarrowwidth="narrow" startarrowlength="short" endarrowwidth="narrow" endarrowlength="short"/>
              </v:line>
              <w10:wrap anchory="margin"/>
            </v:group>
          </w:pict>
        </mc:Fallback>
      </mc:AlternateContent>
    </w:r>
  </w:p>
  <w:p w:rsidR="0083797F" w:rsidRPr="00C77729" w:rsidRDefault="00D3168E" w:rsidP="007071F0">
    <w:pPr>
      <w:pStyle w:val="Kopfzeile"/>
      <w:rPr>
        <w:sz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60538" wp14:editId="48931075">
              <wp:simplePos x="0" y="0"/>
              <wp:positionH relativeFrom="column">
                <wp:posOffset>-533400</wp:posOffset>
              </wp:positionH>
              <wp:positionV relativeFrom="paragraph">
                <wp:posOffset>2047875</wp:posOffset>
              </wp:positionV>
              <wp:extent cx="107950" cy="635"/>
              <wp:effectExtent l="0" t="0" r="6350" b="18415"/>
              <wp:wrapNone/>
              <wp:docPr id="1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8475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61.25pt" to="-33.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" strokeweight=".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CEB2D8C" wp14:editId="753F33EA">
              <wp:simplePos x="0" y="0"/>
              <wp:positionH relativeFrom="column">
                <wp:posOffset>-540385</wp:posOffset>
              </wp:positionH>
              <wp:positionV relativeFrom="paragraph">
                <wp:posOffset>3613149</wp:posOffset>
              </wp:positionV>
              <wp:extent cx="107950" cy="0"/>
              <wp:effectExtent l="0" t="0" r="635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B7AFE" id="Line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2.55pt,284.5pt" to="-34.0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" strokeweight=".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Pr="009B5390">
      <w:rPr>
        <w:sz w:val="18"/>
        <w:u w:val="single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B792F8" wp14:editId="618DEA6A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1764030" cy="9935845"/>
              <wp:effectExtent l="0" t="0" r="1905" b="0"/>
              <wp:wrapSquare wrapText="left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4030" cy="993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2FA14" id="Rectangle 4" o:spid="_x0000_s1026" style="position:absolute;margin-left:456.45pt;margin-top:0;width:138.9pt;height:782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D3fA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" stroked="f">
              <w10:wrap type="square" side="left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C2"/>
    <w:rsid w:val="00007AAD"/>
    <w:rsid w:val="00023047"/>
    <w:rsid w:val="00032818"/>
    <w:rsid w:val="00036C89"/>
    <w:rsid w:val="00085027"/>
    <w:rsid w:val="001526A2"/>
    <w:rsid w:val="00154266"/>
    <w:rsid w:val="001B4885"/>
    <w:rsid w:val="001C3F64"/>
    <w:rsid w:val="001E2BF1"/>
    <w:rsid w:val="002065C3"/>
    <w:rsid w:val="002D55D3"/>
    <w:rsid w:val="002D6052"/>
    <w:rsid w:val="00300572"/>
    <w:rsid w:val="00346AC2"/>
    <w:rsid w:val="003E74F3"/>
    <w:rsid w:val="003F7F5F"/>
    <w:rsid w:val="004A7D07"/>
    <w:rsid w:val="005341DA"/>
    <w:rsid w:val="005E6612"/>
    <w:rsid w:val="00622EAC"/>
    <w:rsid w:val="00696980"/>
    <w:rsid w:val="0070037F"/>
    <w:rsid w:val="00742E75"/>
    <w:rsid w:val="007667F9"/>
    <w:rsid w:val="00791D86"/>
    <w:rsid w:val="007E692A"/>
    <w:rsid w:val="008273B1"/>
    <w:rsid w:val="00843F53"/>
    <w:rsid w:val="008614D1"/>
    <w:rsid w:val="0089443F"/>
    <w:rsid w:val="008C2373"/>
    <w:rsid w:val="008F710E"/>
    <w:rsid w:val="009660F2"/>
    <w:rsid w:val="00977A94"/>
    <w:rsid w:val="009A3BBF"/>
    <w:rsid w:val="009F7061"/>
    <w:rsid w:val="00A14613"/>
    <w:rsid w:val="00A4152F"/>
    <w:rsid w:val="00AB3C12"/>
    <w:rsid w:val="00AE6103"/>
    <w:rsid w:val="00B67D8D"/>
    <w:rsid w:val="00C101CE"/>
    <w:rsid w:val="00C107E8"/>
    <w:rsid w:val="00C31A78"/>
    <w:rsid w:val="00C71C7F"/>
    <w:rsid w:val="00C86ACB"/>
    <w:rsid w:val="00CB5F82"/>
    <w:rsid w:val="00CC37C4"/>
    <w:rsid w:val="00CE4E8E"/>
    <w:rsid w:val="00D04954"/>
    <w:rsid w:val="00D3168E"/>
    <w:rsid w:val="00D85A43"/>
    <w:rsid w:val="00D9338A"/>
    <w:rsid w:val="00DA13C3"/>
    <w:rsid w:val="00DC1723"/>
    <w:rsid w:val="00DE17BE"/>
    <w:rsid w:val="00DF2A10"/>
    <w:rsid w:val="00DF2B44"/>
    <w:rsid w:val="00E2624C"/>
    <w:rsid w:val="00E34CFD"/>
    <w:rsid w:val="00E638F1"/>
    <w:rsid w:val="00F30E73"/>
    <w:rsid w:val="00FB70BA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E575"/>
  <w15:chartTrackingRefBased/>
  <w15:docId w15:val="{871B4AD2-2F49-4687-9F59-015E49F9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6AC2"/>
    <w:pPr>
      <w:spacing w:after="200" w:line="276" w:lineRule="auto"/>
    </w:pPr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AC2"/>
    <w:rPr>
      <w:rFonts w:eastAsiaTheme="minorEastAsia" w:cs="Times New Roman"/>
      <w:lang w:eastAsia="de-DE"/>
    </w:rPr>
  </w:style>
  <w:style w:type="paragraph" w:customStyle="1" w:styleId="StMIText">
    <w:name w:val="StMI_Text"/>
    <w:basedOn w:val="Standard"/>
    <w:qFormat/>
    <w:rsid w:val="00346AC2"/>
    <w:pPr>
      <w:spacing w:after="0" w:line="288" w:lineRule="auto"/>
    </w:pPr>
  </w:style>
  <w:style w:type="paragraph" w:customStyle="1" w:styleId="StMIPagina">
    <w:name w:val="StMI_Pagina"/>
    <w:basedOn w:val="StMIText"/>
    <w:qFormat/>
    <w:rsid w:val="00346AC2"/>
    <w:pPr>
      <w:jc w:val="center"/>
    </w:pPr>
  </w:style>
  <w:style w:type="paragraph" w:styleId="Textkrper-Zeileneinzug">
    <w:name w:val="Body Text Indent"/>
    <w:basedOn w:val="Standard"/>
    <w:link w:val="Textkrper-ZeileneinzugZchn"/>
    <w:rsid w:val="00346AC2"/>
    <w:pPr>
      <w:spacing w:after="0" w:line="240" w:lineRule="auto"/>
      <w:ind w:left="60"/>
    </w:pPr>
    <w:rPr>
      <w:rFonts w:ascii="Arial" w:eastAsia="Times New Roman" w:hAnsi="Arial"/>
      <w:sz w:val="24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46AC2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Melzer, Julia (Reg OB)</dc:creator>
  <cp:keywords/>
  <dc:description/>
  <cp:lastModifiedBy>Melzer, Julia (Reg OB)</cp:lastModifiedBy>
  <cp:revision>131</cp:revision>
  <dcterms:created xsi:type="dcterms:W3CDTF">2024-06-21T05:15:00Z</dcterms:created>
  <dcterms:modified xsi:type="dcterms:W3CDTF">2024-06-21T06:18:00Z</dcterms:modified>
</cp:coreProperties>
</file>