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3FFBD" w14:textId="759857E4" w:rsidR="00795C8B" w:rsidRDefault="00913729" w:rsidP="00795C8B">
      <w:pPr>
        <w:rPr>
          <w:rFonts w:cs="Arial"/>
          <w:b/>
        </w:rPr>
      </w:pPr>
      <w:r>
        <w:rPr>
          <w:rFonts w:cs="Arial"/>
          <w:b/>
          <w:szCs w:val="22"/>
        </w:rPr>
        <w:t>Öffentliche Bekanntgabe</w:t>
      </w:r>
      <w:r w:rsidR="00A109A0">
        <w:rPr>
          <w:rFonts w:cs="Arial"/>
          <w:b/>
          <w:szCs w:val="22"/>
        </w:rPr>
        <w:t xml:space="preserve"> über </w:t>
      </w:r>
      <w:r w:rsidR="001E330E">
        <w:rPr>
          <w:rFonts w:cs="Arial"/>
          <w:b/>
          <w:szCs w:val="22"/>
        </w:rPr>
        <w:t xml:space="preserve">den </w:t>
      </w:r>
      <w:r w:rsidR="00A109A0">
        <w:rPr>
          <w:rFonts w:cs="Arial"/>
          <w:b/>
          <w:szCs w:val="22"/>
        </w:rPr>
        <w:t>Verzicht auf Durchführung einer Umweltve</w:t>
      </w:r>
      <w:r w:rsidR="00CE7136">
        <w:rPr>
          <w:rFonts w:cs="Arial"/>
          <w:b/>
          <w:szCs w:val="22"/>
        </w:rPr>
        <w:t>r</w:t>
      </w:r>
      <w:r w:rsidR="00A109A0">
        <w:rPr>
          <w:rFonts w:cs="Arial"/>
          <w:b/>
          <w:szCs w:val="22"/>
        </w:rPr>
        <w:t>träglichkeitsprüfung</w:t>
      </w:r>
      <w:r w:rsidR="00ED3E34">
        <w:rPr>
          <w:rFonts w:cs="Arial"/>
          <w:b/>
          <w:szCs w:val="22"/>
        </w:rPr>
        <w:t xml:space="preserve"> - </w:t>
      </w:r>
      <w:r w:rsidR="008E7037" w:rsidRPr="00D13582">
        <w:rPr>
          <w:rFonts w:cs="Arial"/>
          <w:b/>
        </w:rPr>
        <w:t xml:space="preserve">Antrag der </w:t>
      </w:r>
      <w:r w:rsidR="00795C8B">
        <w:rPr>
          <w:rFonts w:cs="Arial"/>
          <w:b/>
        </w:rPr>
        <w:t xml:space="preserve">Firma Energyminer GmbH auf Errichtung und Betrieb von 5 Kleinstwasserkraftanlagen im Lech/Augsburg </w:t>
      </w:r>
      <w:r w:rsidR="00795C8B" w:rsidRPr="000C7E2D">
        <w:rPr>
          <w:rFonts w:cs="Arial"/>
          <w:b/>
        </w:rPr>
        <w:t xml:space="preserve">im Bereich der </w:t>
      </w:r>
      <w:bookmarkStart w:id="0" w:name="_Hlk184648623"/>
      <w:r w:rsidR="00795C8B" w:rsidRPr="000C7E2D">
        <w:rPr>
          <w:rFonts w:cs="Arial"/>
          <w:b/>
        </w:rPr>
        <w:t>Flur-Nr. 1237/16</w:t>
      </w:r>
      <w:bookmarkEnd w:id="0"/>
      <w:r w:rsidR="00795C8B" w:rsidRPr="000C7E2D">
        <w:rPr>
          <w:rFonts w:cs="Arial"/>
          <w:b/>
        </w:rPr>
        <w:t xml:space="preserve">, </w:t>
      </w:r>
      <w:bookmarkStart w:id="1" w:name="_Hlk184648658"/>
      <w:r w:rsidR="00795C8B" w:rsidRPr="000C7E2D">
        <w:rPr>
          <w:rFonts w:cs="Arial"/>
          <w:b/>
        </w:rPr>
        <w:t>Gemarkung Lechhausen</w:t>
      </w:r>
      <w:bookmarkEnd w:id="1"/>
    </w:p>
    <w:p w14:paraId="2C42D203" w14:textId="1556B62D" w:rsidR="008E7037" w:rsidRPr="00892B24" w:rsidRDefault="008E7037" w:rsidP="00ED3E34">
      <w:pPr>
        <w:spacing w:line="260" w:lineRule="atLeast"/>
        <w:rPr>
          <w:rFonts w:cs="Arial"/>
          <w:b/>
        </w:rPr>
      </w:pPr>
    </w:p>
    <w:p w14:paraId="598699CF" w14:textId="44918DDE" w:rsidR="00F47F84" w:rsidRDefault="00795C8B" w:rsidP="004D75AA">
      <w:pPr>
        <w:tabs>
          <w:tab w:val="left" w:pos="1650"/>
        </w:tabs>
        <w:spacing w:after="160" w:line="260" w:lineRule="atLeast"/>
        <w:jc w:val="both"/>
        <w:rPr>
          <w:rFonts w:cs="Arial"/>
          <w:szCs w:val="22"/>
        </w:rPr>
      </w:pPr>
      <w:r w:rsidRPr="00795C8B">
        <w:rPr>
          <w:rFonts w:cs="Arial"/>
          <w:szCs w:val="22"/>
        </w:rPr>
        <w:t xml:space="preserve">Bei dem Vorhaben handelt es sich um eine Benutzung durch Einbringen von 5 Kleinstwasserkraftturbinen (Energyfish) in den Lech im Bereich der Flur-Nr. 1237/16 Gemarkung Lechhausen zur Stromgewinnung. Die </w:t>
      </w:r>
      <w:r w:rsidR="00F47F84">
        <w:rPr>
          <w:rFonts w:cs="Arial"/>
          <w:szCs w:val="22"/>
        </w:rPr>
        <w:t>„</w:t>
      </w:r>
      <w:r w:rsidRPr="00795C8B">
        <w:rPr>
          <w:rFonts w:cs="Arial"/>
          <w:szCs w:val="22"/>
        </w:rPr>
        <w:t>Energyfishe</w:t>
      </w:r>
      <w:r w:rsidR="00F47F84">
        <w:rPr>
          <w:rFonts w:cs="Arial"/>
          <w:szCs w:val="22"/>
        </w:rPr>
        <w:t>“</w:t>
      </w:r>
      <w:r w:rsidRPr="00795C8B">
        <w:rPr>
          <w:rFonts w:cs="Arial"/>
          <w:szCs w:val="22"/>
        </w:rPr>
        <w:t xml:space="preserve"> werden in einem Bereich von 15 m Breite, gemessen vom Westufer des Lechs in einer Formation von zwei bzw. 3 Anlagen nebeneinander eingebracht und mittels Schraubanker im Gewässerbett befestigt. Eine einzelne Anlage bemisst 3 x 2,4 x 1 m (LxBxH), wiegt 100 kg und hat eine Maximalleistung von 6 kW. Die Stro</w:t>
      </w:r>
      <w:r w:rsidR="00F47F84">
        <w:rPr>
          <w:rFonts w:cs="Arial"/>
          <w:szCs w:val="22"/>
        </w:rPr>
        <w:t>m</w:t>
      </w:r>
      <w:r w:rsidRPr="00795C8B">
        <w:rPr>
          <w:rFonts w:cs="Arial"/>
          <w:szCs w:val="22"/>
        </w:rPr>
        <w:t xml:space="preserve">führung des einzelnen </w:t>
      </w:r>
      <w:r w:rsidR="00F47F84">
        <w:rPr>
          <w:rFonts w:cs="Arial"/>
          <w:szCs w:val="22"/>
        </w:rPr>
        <w:t>„</w:t>
      </w:r>
      <w:r w:rsidRPr="00795C8B">
        <w:rPr>
          <w:rFonts w:cs="Arial"/>
          <w:szCs w:val="22"/>
        </w:rPr>
        <w:t>Energyfish</w:t>
      </w:r>
      <w:r w:rsidR="00F47F84">
        <w:rPr>
          <w:rFonts w:cs="Arial"/>
          <w:szCs w:val="22"/>
        </w:rPr>
        <w:t>“</w:t>
      </w:r>
      <w:r w:rsidRPr="00795C8B">
        <w:rPr>
          <w:rFonts w:cs="Arial"/>
          <w:szCs w:val="22"/>
        </w:rPr>
        <w:t xml:space="preserve"> verläuft entlang der Ankerleine am Fluss</w:t>
      </w:r>
      <w:r w:rsidR="00634FDC">
        <w:rPr>
          <w:rFonts w:cs="Arial"/>
          <w:szCs w:val="22"/>
        </w:rPr>
        <w:t>g</w:t>
      </w:r>
      <w:r w:rsidRPr="00795C8B">
        <w:rPr>
          <w:rFonts w:cs="Arial"/>
          <w:szCs w:val="22"/>
        </w:rPr>
        <w:t>rund zu einer gemeinsamen Landstation, die im Boden vergraben wird.</w:t>
      </w:r>
    </w:p>
    <w:p w14:paraId="2CF92EC1" w14:textId="25172DD3" w:rsidR="000731E3" w:rsidRDefault="000731E3" w:rsidP="004D75AA">
      <w:pPr>
        <w:tabs>
          <w:tab w:val="left" w:pos="1650"/>
        </w:tabs>
        <w:spacing w:after="160" w:line="260" w:lineRule="atLeast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Für das o. g. Vorhaben führt die Stadt Augsburg, Umweltamt, Untere Wasserrechtsbehörde ein Verfahren zur Erteilung einer </w:t>
      </w:r>
      <w:r w:rsidR="00F47F84">
        <w:rPr>
          <w:rFonts w:cs="Arial"/>
          <w:szCs w:val="22"/>
        </w:rPr>
        <w:t>beschränkten</w:t>
      </w:r>
      <w:r>
        <w:rPr>
          <w:rFonts w:cs="Arial"/>
          <w:szCs w:val="22"/>
        </w:rPr>
        <w:t xml:space="preserve"> Erlaubnis gemäß </w:t>
      </w:r>
      <w:r w:rsidR="00F47F84">
        <w:rPr>
          <w:rFonts w:cs="Arial"/>
          <w:szCs w:val="22"/>
        </w:rPr>
        <w:t>Art. 15 Bayerisches Wassergesetz</w:t>
      </w:r>
      <w:r>
        <w:rPr>
          <w:rFonts w:cs="Arial"/>
          <w:szCs w:val="22"/>
        </w:rPr>
        <w:t xml:space="preserve"> (BayWG)</w:t>
      </w:r>
      <w:r w:rsidR="00634FDC">
        <w:rPr>
          <w:rFonts w:cs="Arial"/>
          <w:szCs w:val="22"/>
        </w:rPr>
        <w:t xml:space="preserve"> durch</w:t>
      </w:r>
      <w:r w:rsidR="00BC18F6">
        <w:rPr>
          <w:rFonts w:cs="Arial"/>
          <w:szCs w:val="22"/>
        </w:rPr>
        <w:t>.</w:t>
      </w:r>
    </w:p>
    <w:p w14:paraId="7A45E8AE" w14:textId="3882D5EF" w:rsidR="00FE76BF" w:rsidRDefault="00BC18F6" w:rsidP="00BC18F6">
      <w:pPr>
        <w:tabs>
          <w:tab w:val="left" w:pos="1650"/>
        </w:tabs>
        <w:spacing w:after="160" w:line="260" w:lineRule="atLeast"/>
        <w:jc w:val="both"/>
        <w:rPr>
          <w:rFonts w:cs="Arial"/>
          <w:szCs w:val="22"/>
        </w:rPr>
      </w:pPr>
      <w:r w:rsidRPr="0032151F">
        <w:rPr>
          <w:rFonts w:cs="Arial"/>
          <w:szCs w:val="22"/>
        </w:rPr>
        <w:t xml:space="preserve">Nach §§ 5 Abs. 1, 7 Abs. 1 </w:t>
      </w:r>
      <w:r w:rsidR="00946F5D">
        <w:rPr>
          <w:rFonts w:cs="Arial"/>
          <w:szCs w:val="22"/>
        </w:rPr>
        <w:t>Umweltverträglichkeitsprüfungsgesetz (</w:t>
      </w:r>
      <w:r w:rsidRPr="0032151F">
        <w:rPr>
          <w:rFonts w:cs="Arial"/>
          <w:szCs w:val="22"/>
        </w:rPr>
        <w:t>UVPG</w:t>
      </w:r>
      <w:r w:rsidR="00946F5D">
        <w:rPr>
          <w:rFonts w:cs="Arial"/>
          <w:szCs w:val="22"/>
        </w:rPr>
        <w:t>)</w:t>
      </w:r>
      <w:r w:rsidRPr="0032151F">
        <w:rPr>
          <w:rFonts w:cs="Arial"/>
          <w:szCs w:val="22"/>
        </w:rPr>
        <w:t xml:space="preserve"> i. V. m. Nr. 13.</w:t>
      </w:r>
      <w:r w:rsidR="00F47F84">
        <w:rPr>
          <w:rFonts w:cs="Arial"/>
          <w:szCs w:val="22"/>
        </w:rPr>
        <w:t>14</w:t>
      </w:r>
      <w:r w:rsidR="00FE76BF">
        <w:rPr>
          <w:rFonts w:cs="Arial"/>
          <w:szCs w:val="22"/>
        </w:rPr>
        <w:t xml:space="preserve"> (Errichtung und Betrieb einer Wasserkraftanlage)</w:t>
      </w:r>
      <w:r w:rsidRPr="0032151F">
        <w:rPr>
          <w:rFonts w:cs="Arial"/>
          <w:szCs w:val="22"/>
        </w:rPr>
        <w:t xml:space="preserve"> der Anlage 1 zum UVPG bedarf die</w:t>
      </w:r>
      <w:r>
        <w:rPr>
          <w:rFonts w:cs="Arial"/>
          <w:szCs w:val="22"/>
        </w:rPr>
        <w:t xml:space="preserve"> hier beantragte</w:t>
      </w:r>
      <w:r w:rsidRPr="0032151F">
        <w:rPr>
          <w:rFonts w:cs="Arial"/>
          <w:szCs w:val="22"/>
        </w:rPr>
        <w:t xml:space="preserve"> </w:t>
      </w:r>
      <w:r w:rsidR="00BB3531">
        <w:rPr>
          <w:rFonts w:cs="Arial"/>
          <w:szCs w:val="22"/>
        </w:rPr>
        <w:t>Erlaubnis</w:t>
      </w:r>
      <w:r w:rsidR="00FE76BF">
        <w:rPr>
          <w:rFonts w:cs="Arial"/>
          <w:szCs w:val="22"/>
        </w:rPr>
        <w:t xml:space="preserve"> einer </w:t>
      </w:r>
      <w:r w:rsidRPr="0032151F">
        <w:rPr>
          <w:rFonts w:cs="Arial"/>
          <w:szCs w:val="22"/>
        </w:rPr>
        <w:t>Vorprüfung des Einzelfalles</w:t>
      </w:r>
      <w:r w:rsidR="00FE76BF">
        <w:rPr>
          <w:rFonts w:cs="Arial"/>
          <w:szCs w:val="22"/>
        </w:rPr>
        <w:t>.</w:t>
      </w:r>
    </w:p>
    <w:p w14:paraId="5AC3105F" w14:textId="196A55D9" w:rsidR="005A446F" w:rsidRDefault="005A446F" w:rsidP="005A44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Die </w:t>
      </w:r>
      <w:r>
        <w:rPr>
          <w:sz w:val="22"/>
          <w:szCs w:val="22"/>
        </w:rPr>
        <w:t>Anlagen</w:t>
      </w:r>
      <w:r w:rsidR="00215135">
        <w:rPr>
          <w:sz w:val="22"/>
          <w:szCs w:val="22"/>
        </w:rPr>
        <w:t xml:space="preserve"> werden mit Installationsbooten in den Flu</w:t>
      </w:r>
      <w:r w:rsidR="00371ACC">
        <w:rPr>
          <w:sz w:val="22"/>
          <w:szCs w:val="22"/>
        </w:rPr>
        <w:t>ss</w:t>
      </w:r>
      <w:r w:rsidR="00215135">
        <w:rPr>
          <w:sz w:val="22"/>
          <w:szCs w:val="22"/>
        </w:rPr>
        <w:t xml:space="preserve"> eingesetzt. Die Anlieferung der Boote und Anlagen erfolgt über vorhandene Wege ohne schweres Gerät</w:t>
      </w:r>
      <w:r>
        <w:rPr>
          <w:sz w:val="22"/>
          <w:szCs w:val="22"/>
        </w:rPr>
        <w:t xml:space="preserve">. </w:t>
      </w:r>
    </w:p>
    <w:p w14:paraId="12E4B2F2" w14:textId="77777777" w:rsidR="00371ACC" w:rsidRDefault="00371ACC" w:rsidP="005A446F">
      <w:pPr>
        <w:pStyle w:val="Default"/>
        <w:rPr>
          <w:sz w:val="22"/>
          <w:szCs w:val="22"/>
        </w:rPr>
      </w:pPr>
    </w:p>
    <w:p w14:paraId="03913566" w14:textId="42E716ED" w:rsidR="00371ACC" w:rsidRDefault="00371ACC" w:rsidP="005A446F">
      <w:pPr>
        <w:pStyle w:val="Default"/>
        <w:rPr>
          <w:sz w:val="22"/>
          <w:szCs w:val="22"/>
        </w:rPr>
      </w:pPr>
      <w:r w:rsidRPr="00371ACC">
        <w:rPr>
          <w:sz w:val="22"/>
          <w:szCs w:val="22"/>
        </w:rPr>
        <w:t>Die Stromerzeugung erfolgt durch das Durchfließen der Anlagen. Eingriffe in den Boden erfolgen</w:t>
      </w:r>
      <w:r>
        <w:rPr>
          <w:sz w:val="22"/>
          <w:szCs w:val="22"/>
        </w:rPr>
        <w:t xml:space="preserve"> nur</w:t>
      </w:r>
      <w:r w:rsidRPr="00371ACC">
        <w:rPr>
          <w:sz w:val="22"/>
          <w:szCs w:val="22"/>
        </w:rPr>
        <w:t xml:space="preserve"> durch die Verankerung in der Gewässersohle und Vergraben der Kabel und Landstationen.</w:t>
      </w:r>
    </w:p>
    <w:p w14:paraId="22C1D95A" w14:textId="77777777" w:rsidR="00371ACC" w:rsidRDefault="00371ACC" w:rsidP="00371ACC">
      <w:pPr>
        <w:rPr>
          <w:rFonts w:cs="Arial"/>
          <w:color w:val="000000"/>
          <w:szCs w:val="22"/>
        </w:rPr>
      </w:pPr>
      <w:r>
        <w:rPr>
          <w:szCs w:val="22"/>
        </w:rPr>
        <w:t xml:space="preserve">Die Durchgängigkeit des Gewässers bleibt erhalten. </w:t>
      </w:r>
      <w:r w:rsidRPr="00371ACC">
        <w:rPr>
          <w:szCs w:val="22"/>
        </w:rPr>
        <w:t>Es finden keine Umweltverschmutzung und keine Belästigungen statt.</w:t>
      </w:r>
      <w:r>
        <w:rPr>
          <w:szCs w:val="22"/>
        </w:rPr>
        <w:t xml:space="preserve"> </w:t>
      </w:r>
      <w:r w:rsidRPr="00371ACC">
        <w:rPr>
          <w:rFonts w:cs="Arial"/>
          <w:color w:val="000000"/>
          <w:szCs w:val="22"/>
        </w:rPr>
        <w:t>Die Anlagen arbeiten geräuschlos.</w:t>
      </w:r>
    </w:p>
    <w:p w14:paraId="1BD1D773" w14:textId="77777777" w:rsidR="00371ACC" w:rsidRDefault="00371ACC" w:rsidP="00371ACC">
      <w:pPr>
        <w:rPr>
          <w:rFonts w:cs="Arial"/>
          <w:color w:val="000000"/>
          <w:szCs w:val="22"/>
        </w:rPr>
      </w:pPr>
      <w:r w:rsidRPr="00371ACC">
        <w:rPr>
          <w:rFonts w:cs="Arial"/>
          <w:color w:val="000000"/>
          <w:szCs w:val="22"/>
        </w:rPr>
        <w:t>Es wird kein Abfall erzeugt. Die Anlagen sind vollständig rückbaubar.</w:t>
      </w:r>
    </w:p>
    <w:p w14:paraId="3F15A222" w14:textId="77777777" w:rsidR="00371ACC" w:rsidRDefault="00371ACC" w:rsidP="00371ACC">
      <w:pPr>
        <w:rPr>
          <w:rFonts w:cs="Arial"/>
          <w:color w:val="000000"/>
          <w:szCs w:val="22"/>
        </w:rPr>
      </w:pPr>
    </w:p>
    <w:p w14:paraId="7BD2C312" w14:textId="3A8004AB" w:rsidR="00371ACC" w:rsidRPr="00371ACC" w:rsidRDefault="00371ACC" w:rsidP="00371ACC">
      <w:pPr>
        <w:rPr>
          <w:rFonts w:cs="Arial"/>
          <w:color w:val="000000"/>
          <w:szCs w:val="22"/>
        </w:rPr>
      </w:pPr>
      <w:r w:rsidRPr="00371ACC">
        <w:rPr>
          <w:rFonts w:cs="Arial"/>
          <w:color w:val="000000"/>
          <w:szCs w:val="22"/>
        </w:rPr>
        <w:t>Durch das Anbringen von Fischrechen in einem bestimmten Winkel wird den Fischen ein optisches Hindernis simuliert, das zumeist umschwommen werden wird, eine Einsogwirkung besteht nicht.</w:t>
      </w:r>
      <w:r w:rsidR="00EA5520">
        <w:rPr>
          <w:rFonts w:cs="Arial"/>
          <w:color w:val="000000"/>
          <w:szCs w:val="22"/>
        </w:rPr>
        <w:t xml:space="preserve"> Ein Durchschwimmen der Anlagen von kleinen Fischen ist möglich, Verletzungen sollten durch die Konstruktion und Geschwindigkeit der Rotorblätter ausgeschlossen sein.</w:t>
      </w:r>
    </w:p>
    <w:p w14:paraId="205225F1" w14:textId="2FB696D7" w:rsidR="00371ACC" w:rsidRDefault="00371ACC" w:rsidP="00371ACC">
      <w:pPr>
        <w:rPr>
          <w:rFonts w:cs="Arial"/>
          <w:color w:val="000000"/>
          <w:szCs w:val="22"/>
        </w:rPr>
      </w:pPr>
      <w:r w:rsidRPr="00371ACC">
        <w:rPr>
          <w:rFonts w:cs="Arial"/>
          <w:color w:val="000000"/>
          <w:szCs w:val="22"/>
        </w:rPr>
        <w:t>Die genauen Einflüsse auf Wasserlebewesen werden durch ein Monitoring begleitet</w:t>
      </w:r>
      <w:r>
        <w:rPr>
          <w:rFonts w:cs="Arial"/>
          <w:color w:val="000000"/>
          <w:szCs w:val="22"/>
        </w:rPr>
        <w:t>.</w:t>
      </w:r>
      <w:r w:rsidR="00EA5520">
        <w:rPr>
          <w:rFonts w:cs="Arial"/>
          <w:color w:val="000000"/>
          <w:szCs w:val="22"/>
        </w:rPr>
        <w:t xml:space="preserve"> </w:t>
      </w:r>
    </w:p>
    <w:p w14:paraId="31C00CC4" w14:textId="77777777" w:rsidR="00EA5520" w:rsidRDefault="00EA5520" w:rsidP="00371ACC">
      <w:pPr>
        <w:rPr>
          <w:rFonts w:cs="Arial"/>
          <w:color w:val="000000"/>
          <w:szCs w:val="22"/>
        </w:rPr>
      </w:pPr>
    </w:p>
    <w:p w14:paraId="3992E21F" w14:textId="77777777" w:rsidR="00EA5520" w:rsidRPr="00EA5520" w:rsidRDefault="00EA5520" w:rsidP="00EA5520">
      <w:pPr>
        <w:rPr>
          <w:rFonts w:cs="Arial"/>
          <w:color w:val="000000"/>
          <w:szCs w:val="22"/>
        </w:rPr>
      </w:pPr>
      <w:r w:rsidRPr="00EA5520">
        <w:rPr>
          <w:rFonts w:cs="Arial"/>
          <w:color w:val="000000"/>
          <w:szCs w:val="22"/>
        </w:rPr>
        <w:t xml:space="preserve">Vom Vorhaben geht kein Risiko für Störfälle, Unfälle und Katastrophen aus. </w:t>
      </w:r>
    </w:p>
    <w:p w14:paraId="3FC5D108" w14:textId="03606EF3" w:rsidR="00EA5520" w:rsidRDefault="00EA5520" w:rsidP="00EA5520">
      <w:pPr>
        <w:rPr>
          <w:rFonts w:cs="Arial"/>
          <w:color w:val="000000"/>
          <w:szCs w:val="22"/>
        </w:rPr>
      </w:pPr>
      <w:r w:rsidRPr="00EA5520">
        <w:rPr>
          <w:rFonts w:cs="Arial"/>
          <w:color w:val="000000"/>
          <w:szCs w:val="22"/>
        </w:rPr>
        <w:t>Bei Hochwasser tauchen die Anlagen ab, ein Notverankerungssystem verhindert ein unkontrolliertes Abtreiben.</w:t>
      </w:r>
      <w:r>
        <w:rPr>
          <w:rFonts w:cs="Arial"/>
          <w:color w:val="000000"/>
          <w:szCs w:val="22"/>
        </w:rPr>
        <w:t xml:space="preserve"> Die Wasserspiegellage vor und nach den Anlagen ändert sich nur geringfügig.</w:t>
      </w:r>
    </w:p>
    <w:p w14:paraId="343182C9" w14:textId="77777777" w:rsidR="00EA5520" w:rsidRDefault="00EA5520" w:rsidP="00371ACC">
      <w:pPr>
        <w:rPr>
          <w:rFonts w:cs="Arial"/>
          <w:color w:val="000000"/>
          <w:szCs w:val="22"/>
        </w:rPr>
      </w:pPr>
    </w:p>
    <w:p w14:paraId="6CB695DA" w14:textId="77777777" w:rsidR="00371ACC" w:rsidRPr="00371ACC" w:rsidRDefault="00371ACC" w:rsidP="00371ACC">
      <w:pPr>
        <w:rPr>
          <w:rFonts w:cs="Arial"/>
          <w:color w:val="000000"/>
          <w:szCs w:val="22"/>
        </w:rPr>
      </w:pPr>
      <w:r w:rsidRPr="00371ACC">
        <w:rPr>
          <w:rFonts w:cs="Arial"/>
          <w:color w:val="000000"/>
          <w:szCs w:val="22"/>
        </w:rPr>
        <w:t>Im Bereich der Landstation und der Kabelverlegung befindet sich das Biotop A-0013 (Gehölzsaum entlang des Lechs).</w:t>
      </w:r>
    </w:p>
    <w:p w14:paraId="339FC3EF" w14:textId="293E590F" w:rsidR="00371ACC" w:rsidRPr="00371ACC" w:rsidRDefault="00371ACC" w:rsidP="00371ACC">
      <w:pPr>
        <w:rPr>
          <w:rFonts w:cs="Arial"/>
          <w:color w:val="000000"/>
          <w:szCs w:val="22"/>
        </w:rPr>
      </w:pPr>
      <w:r w:rsidRPr="00371ACC">
        <w:rPr>
          <w:rFonts w:cs="Arial"/>
          <w:color w:val="000000"/>
          <w:szCs w:val="22"/>
        </w:rPr>
        <w:t>Das Vergraben der Kabel und Landstation erfolgt von Hand, Bäume und Sträucher werden nicht gerodet.</w:t>
      </w:r>
    </w:p>
    <w:p w14:paraId="013F8897" w14:textId="57EB5676" w:rsidR="00371ACC" w:rsidRDefault="00371ACC" w:rsidP="00371ACC">
      <w:pPr>
        <w:rPr>
          <w:rFonts w:cs="Arial"/>
          <w:color w:val="000000"/>
          <w:szCs w:val="22"/>
        </w:rPr>
      </w:pPr>
      <w:r w:rsidRPr="00371ACC">
        <w:rPr>
          <w:rFonts w:cs="Arial"/>
          <w:color w:val="000000"/>
          <w:szCs w:val="22"/>
        </w:rPr>
        <w:t>Ein landschaftspflegerischer Begleitplan ist Bestandteil der Planunterlagen</w:t>
      </w:r>
      <w:r>
        <w:rPr>
          <w:rFonts w:cs="Arial"/>
          <w:color w:val="000000"/>
          <w:szCs w:val="22"/>
        </w:rPr>
        <w:t>.</w:t>
      </w:r>
    </w:p>
    <w:p w14:paraId="60E11BB0" w14:textId="77777777" w:rsidR="00371ACC" w:rsidRPr="00371ACC" w:rsidRDefault="00371ACC" w:rsidP="00371ACC">
      <w:pPr>
        <w:rPr>
          <w:rFonts w:cs="Arial"/>
          <w:color w:val="000000"/>
          <w:szCs w:val="22"/>
        </w:rPr>
      </w:pPr>
    </w:p>
    <w:p w14:paraId="0433B132" w14:textId="2397ED10" w:rsidR="00946F5D" w:rsidRPr="003071BA" w:rsidRDefault="00946F5D" w:rsidP="00634FDC">
      <w:pPr>
        <w:rPr>
          <w:rFonts w:cs="Arial"/>
          <w:bCs/>
          <w:szCs w:val="22"/>
        </w:rPr>
      </w:pPr>
      <w:r w:rsidRPr="0032151F">
        <w:rPr>
          <w:rFonts w:cs="Arial"/>
          <w:bCs/>
          <w:szCs w:val="22"/>
        </w:rPr>
        <w:t>Nach überschlägiger Prüfung kommt die Untere Wasserrechtsbehörde zu der Einschätzung, dass das genannte Vorhaben keiner Umweltverträglichkeitsprüfung bedarf</w:t>
      </w:r>
      <w:r w:rsidR="00FE76BF">
        <w:rPr>
          <w:rFonts w:cs="Arial"/>
          <w:bCs/>
          <w:szCs w:val="22"/>
        </w:rPr>
        <w:t xml:space="preserve">, </w:t>
      </w:r>
      <w:r w:rsidR="00FE76BF" w:rsidRPr="00FE76BF">
        <w:rPr>
          <w:rFonts w:cs="Arial"/>
          <w:bCs/>
          <w:szCs w:val="22"/>
        </w:rPr>
        <w:t>da nach überschlägiger Prüfung der in Anlage 3 zum UVPG aufgeführten Kriterien keine erheblichen Umweltauswirkungen zu besorgen</w:t>
      </w:r>
      <w:r w:rsidR="00FE76BF">
        <w:rPr>
          <w:rFonts w:cs="Arial"/>
          <w:bCs/>
          <w:szCs w:val="22"/>
        </w:rPr>
        <w:t xml:space="preserve"> </w:t>
      </w:r>
      <w:r w:rsidR="00FE76BF" w:rsidRPr="00FE76BF">
        <w:rPr>
          <w:rFonts w:cs="Arial"/>
          <w:bCs/>
          <w:szCs w:val="22"/>
        </w:rPr>
        <w:t>sind.</w:t>
      </w:r>
      <w:r w:rsidRPr="0032151F">
        <w:rPr>
          <w:rFonts w:cs="Arial"/>
          <w:bCs/>
          <w:szCs w:val="22"/>
        </w:rPr>
        <w:t xml:space="preserve"> </w:t>
      </w:r>
    </w:p>
    <w:p w14:paraId="2B3632D6" w14:textId="110074C2" w:rsidR="0032141C" w:rsidRPr="007F6027" w:rsidRDefault="002202D4" w:rsidP="0032141C">
      <w:pPr>
        <w:spacing w:line="260" w:lineRule="atLeast"/>
        <w:jc w:val="both"/>
        <w:rPr>
          <w:rFonts w:cs="Arial"/>
          <w:bCs/>
          <w:szCs w:val="22"/>
        </w:rPr>
      </w:pPr>
      <w:r w:rsidRPr="007F6027">
        <w:rPr>
          <w:rFonts w:cs="Arial"/>
          <w:bCs/>
          <w:szCs w:val="22"/>
        </w:rPr>
        <w:t xml:space="preserve">Die genannten Einschätzungen stützen sich auf </w:t>
      </w:r>
      <w:r w:rsidR="00D24054" w:rsidRPr="007F6027">
        <w:rPr>
          <w:rFonts w:cs="Arial"/>
          <w:bCs/>
          <w:szCs w:val="22"/>
        </w:rPr>
        <w:t>d</w:t>
      </w:r>
      <w:r w:rsidR="0032141C" w:rsidRPr="007F6027">
        <w:rPr>
          <w:rFonts w:cs="Arial"/>
          <w:bCs/>
          <w:szCs w:val="22"/>
        </w:rPr>
        <w:t>ie eingereichten Planunterlagen</w:t>
      </w:r>
      <w:r w:rsidR="007F6027" w:rsidRPr="007F6027">
        <w:rPr>
          <w:rFonts w:cs="Arial"/>
          <w:bCs/>
          <w:szCs w:val="22"/>
        </w:rPr>
        <w:t>.</w:t>
      </w:r>
    </w:p>
    <w:p w14:paraId="1AD9D1F2" w14:textId="77777777" w:rsidR="0032141C" w:rsidRPr="007F6027" w:rsidRDefault="0032141C" w:rsidP="0032141C">
      <w:pPr>
        <w:spacing w:line="260" w:lineRule="atLeast"/>
        <w:jc w:val="both"/>
        <w:rPr>
          <w:rFonts w:cs="Arial"/>
          <w:bCs/>
          <w:szCs w:val="22"/>
        </w:rPr>
      </w:pPr>
    </w:p>
    <w:p w14:paraId="4561D82D" w14:textId="5F15B094" w:rsidR="00C66B79" w:rsidRDefault="00BF2FEE" w:rsidP="00D24054">
      <w:pPr>
        <w:spacing w:line="260" w:lineRule="atLeast"/>
        <w:jc w:val="both"/>
        <w:rPr>
          <w:rFonts w:cs="Arial"/>
          <w:szCs w:val="22"/>
        </w:rPr>
      </w:pPr>
      <w:r w:rsidRPr="007F6027">
        <w:rPr>
          <w:rFonts w:cs="Arial"/>
          <w:szCs w:val="22"/>
        </w:rPr>
        <w:t xml:space="preserve">Diese Feststellung </w:t>
      </w:r>
      <w:r w:rsidR="00087BE9" w:rsidRPr="007F6027">
        <w:rPr>
          <w:rFonts w:cs="Arial"/>
          <w:szCs w:val="22"/>
        </w:rPr>
        <w:t>ist nicht selbstständig anfechtbar (§ 5 Abs. 3</w:t>
      </w:r>
      <w:r w:rsidR="0061760D" w:rsidRPr="007F6027">
        <w:rPr>
          <w:rFonts w:cs="Arial"/>
          <w:szCs w:val="22"/>
        </w:rPr>
        <w:t xml:space="preserve"> Satz 1</w:t>
      </w:r>
      <w:r w:rsidR="00087BE9" w:rsidRPr="007F6027">
        <w:rPr>
          <w:rFonts w:cs="Arial"/>
          <w:szCs w:val="22"/>
        </w:rPr>
        <w:t xml:space="preserve"> UVPG). Sie </w:t>
      </w:r>
      <w:r w:rsidR="005635BF" w:rsidRPr="007F6027">
        <w:rPr>
          <w:rFonts w:cs="Arial"/>
          <w:szCs w:val="22"/>
        </w:rPr>
        <w:t>wird</w:t>
      </w:r>
      <w:r w:rsidRPr="007F6027">
        <w:rPr>
          <w:rFonts w:cs="Arial"/>
          <w:szCs w:val="22"/>
        </w:rPr>
        <w:t xml:space="preserve"> </w:t>
      </w:r>
      <w:r w:rsidR="008A512E" w:rsidRPr="007F6027">
        <w:rPr>
          <w:rFonts w:cs="Arial"/>
          <w:szCs w:val="22"/>
        </w:rPr>
        <w:t>hiermit</w:t>
      </w:r>
      <w:r w:rsidR="00643EDB" w:rsidRPr="007F6027">
        <w:rPr>
          <w:rFonts w:cs="Arial"/>
          <w:szCs w:val="22"/>
        </w:rPr>
        <w:t xml:space="preserve"> </w:t>
      </w:r>
      <w:r w:rsidRPr="007F6027">
        <w:rPr>
          <w:rFonts w:cs="Arial"/>
          <w:szCs w:val="22"/>
        </w:rPr>
        <w:t>gemäß § 5 Abs.</w:t>
      </w:r>
      <w:r w:rsidR="00087BE9" w:rsidRPr="007F6027">
        <w:rPr>
          <w:rFonts w:cs="Arial"/>
          <w:szCs w:val="22"/>
        </w:rPr>
        <w:t> </w:t>
      </w:r>
      <w:r w:rsidRPr="007F6027">
        <w:rPr>
          <w:rFonts w:cs="Arial"/>
          <w:szCs w:val="22"/>
        </w:rPr>
        <w:t>2 UVPG</w:t>
      </w:r>
      <w:r w:rsidR="00FB2736" w:rsidRPr="007F6027">
        <w:rPr>
          <w:rFonts w:cs="Arial"/>
          <w:szCs w:val="22"/>
        </w:rPr>
        <w:t xml:space="preserve"> öffentlich</w:t>
      </w:r>
      <w:r w:rsidRPr="007F6027">
        <w:rPr>
          <w:rFonts w:cs="Arial"/>
          <w:szCs w:val="22"/>
        </w:rPr>
        <w:t xml:space="preserve"> bekannt </w:t>
      </w:r>
      <w:r w:rsidR="005635BF" w:rsidRPr="007F6027">
        <w:rPr>
          <w:rFonts w:cs="Arial"/>
          <w:szCs w:val="22"/>
        </w:rPr>
        <w:t>ge</w:t>
      </w:r>
      <w:r w:rsidR="00FE76BF">
        <w:rPr>
          <w:rFonts w:cs="Arial"/>
          <w:szCs w:val="22"/>
        </w:rPr>
        <w:t>geben</w:t>
      </w:r>
      <w:r w:rsidR="00FB2736" w:rsidRPr="007F6027">
        <w:rPr>
          <w:rFonts w:cs="Arial"/>
          <w:szCs w:val="22"/>
        </w:rPr>
        <w:t>.</w:t>
      </w:r>
    </w:p>
    <w:p w14:paraId="533883ED" w14:textId="77777777" w:rsidR="003B4FC1" w:rsidRDefault="003B4FC1" w:rsidP="00D24054">
      <w:pPr>
        <w:spacing w:line="260" w:lineRule="atLeast"/>
        <w:jc w:val="both"/>
        <w:rPr>
          <w:rFonts w:cs="Arial"/>
          <w:szCs w:val="22"/>
        </w:rPr>
      </w:pPr>
    </w:p>
    <w:p w14:paraId="55AF07CB" w14:textId="592BAAC8" w:rsidR="00C66B79" w:rsidRPr="007F6027" w:rsidRDefault="00183E51" w:rsidP="00961174">
      <w:pPr>
        <w:pStyle w:val="EinrckenLinks"/>
        <w:spacing w:line="260" w:lineRule="atLeast"/>
        <w:ind w:left="0"/>
        <w:outlineLvl w:val="0"/>
        <w:rPr>
          <w:rFonts w:ascii="Arial" w:hAnsi="Arial" w:cs="Arial"/>
          <w:sz w:val="22"/>
          <w:szCs w:val="22"/>
        </w:rPr>
      </w:pPr>
      <w:r w:rsidRPr="007F6027">
        <w:rPr>
          <w:rFonts w:ascii="Arial" w:hAnsi="Arial" w:cs="Arial"/>
          <w:sz w:val="22"/>
          <w:szCs w:val="22"/>
        </w:rPr>
        <w:t xml:space="preserve">Augsburg, </w:t>
      </w:r>
      <w:r w:rsidR="00634FDC">
        <w:rPr>
          <w:rFonts w:ascii="Arial" w:hAnsi="Arial" w:cs="Arial"/>
          <w:sz w:val="22"/>
          <w:szCs w:val="22"/>
        </w:rPr>
        <w:t>18</w:t>
      </w:r>
      <w:r w:rsidR="00C05C3B">
        <w:rPr>
          <w:rFonts w:ascii="Arial" w:hAnsi="Arial" w:cs="Arial"/>
          <w:sz w:val="22"/>
          <w:szCs w:val="22"/>
        </w:rPr>
        <w:t>.</w:t>
      </w:r>
      <w:r w:rsidR="00634FDC">
        <w:rPr>
          <w:rFonts w:ascii="Arial" w:hAnsi="Arial" w:cs="Arial"/>
          <w:sz w:val="22"/>
          <w:szCs w:val="22"/>
        </w:rPr>
        <w:t>12</w:t>
      </w:r>
      <w:r w:rsidR="00C05C3B">
        <w:rPr>
          <w:rFonts w:ascii="Arial" w:hAnsi="Arial" w:cs="Arial"/>
          <w:sz w:val="22"/>
          <w:szCs w:val="22"/>
        </w:rPr>
        <w:t>.</w:t>
      </w:r>
      <w:r w:rsidRPr="007F6027">
        <w:rPr>
          <w:rFonts w:ascii="Arial" w:hAnsi="Arial" w:cs="Arial"/>
          <w:sz w:val="22"/>
          <w:szCs w:val="22"/>
        </w:rPr>
        <w:t>202</w:t>
      </w:r>
      <w:r w:rsidR="007F6027">
        <w:rPr>
          <w:rFonts w:ascii="Arial" w:hAnsi="Arial" w:cs="Arial"/>
          <w:sz w:val="22"/>
          <w:szCs w:val="22"/>
        </w:rPr>
        <w:t>4</w:t>
      </w:r>
      <w:r w:rsidRPr="007F6027">
        <w:rPr>
          <w:rFonts w:ascii="Arial" w:hAnsi="Arial" w:cs="Arial"/>
          <w:sz w:val="22"/>
          <w:szCs w:val="22"/>
        </w:rPr>
        <w:tab/>
      </w:r>
      <w:r w:rsidRPr="007F6027">
        <w:rPr>
          <w:rFonts w:ascii="Arial" w:hAnsi="Arial" w:cs="Arial"/>
          <w:sz w:val="22"/>
          <w:szCs w:val="22"/>
        </w:rPr>
        <w:tab/>
      </w:r>
      <w:r w:rsidRPr="007F6027">
        <w:rPr>
          <w:rFonts w:ascii="Arial" w:hAnsi="Arial" w:cs="Arial"/>
          <w:sz w:val="22"/>
          <w:szCs w:val="22"/>
        </w:rPr>
        <w:tab/>
        <w:t>Stadt Augsburg</w:t>
      </w:r>
    </w:p>
    <w:p w14:paraId="096C4A09" w14:textId="64B05F3B" w:rsidR="00183E51" w:rsidRPr="007F6027" w:rsidRDefault="00183E51" w:rsidP="00961174">
      <w:pPr>
        <w:pStyle w:val="EinrckenLinks"/>
        <w:spacing w:line="260" w:lineRule="atLeast"/>
        <w:ind w:left="0"/>
        <w:outlineLvl w:val="0"/>
        <w:rPr>
          <w:rFonts w:ascii="Arial" w:hAnsi="Arial" w:cs="Arial"/>
          <w:sz w:val="22"/>
          <w:szCs w:val="22"/>
        </w:rPr>
      </w:pPr>
      <w:r w:rsidRPr="007F6027">
        <w:rPr>
          <w:rFonts w:ascii="Arial" w:hAnsi="Arial" w:cs="Arial"/>
          <w:sz w:val="22"/>
          <w:szCs w:val="22"/>
        </w:rPr>
        <w:tab/>
      </w:r>
      <w:r w:rsidRPr="007F6027">
        <w:rPr>
          <w:rFonts w:ascii="Arial" w:hAnsi="Arial" w:cs="Arial"/>
          <w:sz w:val="22"/>
          <w:szCs w:val="22"/>
        </w:rPr>
        <w:tab/>
      </w:r>
      <w:r w:rsidRPr="007F6027">
        <w:rPr>
          <w:rFonts w:ascii="Arial" w:hAnsi="Arial" w:cs="Arial"/>
          <w:sz w:val="22"/>
          <w:szCs w:val="22"/>
        </w:rPr>
        <w:tab/>
      </w:r>
      <w:r w:rsidRPr="007F6027">
        <w:rPr>
          <w:rFonts w:ascii="Arial" w:hAnsi="Arial" w:cs="Arial"/>
          <w:sz w:val="22"/>
          <w:szCs w:val="22"/>
        </w:rPr>
        <w:tab/>
      </w:r>
      <w:r w:rsidRPr="007F6027">
        <w:rPr>
          <w:rFonts w:ascii="Arial" w:hAnsi="Arial" w:cs="Arial"/>
          <w:sz w:val="22"/>
          <w:szCs w:val="22"/>
        </w:rPr>
        <w:tab/>
      </w:r>
      <w:r w:rsidRPr="007F6027">
        <w:rPr>
          <w:rFonts w:ascii="Arial" w:hAnsi="Arial" w:cs="Arial"/>
          <w:sz w:val="22"/>
          <w:szCs w:val="22"/>
        </w:rPr>
        <w:tab/>
      </w:r>
      <w:r w:rsidRPr="007F6027">
        <w:rPr>
          <w:rFonts w:ascii="Arial" w:hAnsi="Arial" w:cs="Arial"/>
          <w:sz w:val="22"/>
          <w:szCs w:val="22"/>
        </w:rPr>
        <w:tab/>
        <w:t>Umweltamt</w:t>
      </w:r>
    </w:p>
    <w:p w14:paraId="6D6AF5D3" w14:textId="5D4245A8" w:rsidR="00794433" w:rsidRPr="007F6027" w:rsidRDefault="00183E51" w:rsidP="00752F40">
      <w:pPr>
        <w:pStyle w:val="EinrckenLinks"/>
        <w:spacing w:line="260" w:lineRule="atLeast"/>
        <w:ind w:left="0"/>
        <w:outlineLvl w:val="0"/>
        <w:rPr>
          <w:rFonts w:ascii="Arial" w:hAnsi="Arial" w:cs="Arial"/>
          <w:sz w:val="22"/>
          <w:szCs w:val="22"/>
        </w:rPr>
      </w:pPr>
      <w:r w:rsidRPr="007F6027">
        <w:rPr>
          <w:rFonts w:ascii="Arial" w:hAnsi="Arial" w:cs="Arial"/>
          <w:sz w:val="22"/>
          <w:szCs w:val="22"/>
        </w:rPr>
        <w:tab/>
      </w:r>
      <w:r w:rsidRPr="007F6027">
        <w:rPr>
          <w:rFonts w:ascii="Arial" w:hAnsi="Arial" w:cs="Arial"/>
          <w:sz w:val="22"/>
          <w:szCs w:val="22"/>
        </w:rPr>
        <w:tab/>
      </w:r>
      <w:r w:rsidRPr="007F6027">
        <w:rPr>
          <w:rFonts w:ascii="Arial" w:hAnsi="Arial" w:cs="Arial"/>
          <w:sz w:val="22"/>
          <w:szCs w:val="22"/>
        </w:rPr>
        <w:tab/>
      </w:r>
      <w:r w:rsidRPr="007F6027">
        <w:rPr>
          <w:rFonts w:ascii="Arial" w:hAnsi="Arial" w:cs="Arial"/>
          <w:sz w:val="22"/>
          <w:szCs w:val="22"/>
        </w:rPr>
        <w:tab/>
      </w:r>
      <w:r w:rsidRPr="007F6027">
        <w:rPr>
          <w:rFonts w:ascii="Arial" w:hAnsi="Arial" w:cs="Arial"/>
          <w:sz w:val="22"/>
          <w:szCs w:val="22"/>
        </w:rPr>
        <w:tab/>
      </w:r>
      <w:r w:rsidRPr="007F6027">
        <w:rPr>
          <w:rFonts w:ascii="Arial" w:hAnsi="Arial" w:cs="Arial"/>
          <w:sz w:val="22"/>
          <w:szCs w:val="22"/>
        </w:rPr>
        <w:tab/>
      </w:r>
      <w:r w:rsidRPr="007F6027">
        <w:rPr>
          <w:rFonts w:ascii="Arial" w:hAnsi="Arial" w:cs="Arial"/>
          <w:sz w:val="22"/>
          <w:szCs w:val="22"/>
        </w:rPr>
        <w:tab/>
        <w:t>Untere Wasserrechtsbehörde</w:t>
      </w:r>
    </w:p>
    <w:sectPr w:rsidR="00794433" w:rsidRPr="007F6027" w:rsidSect="00D417EE">
      <w:type w:val="continuous"/>
      <w:pgSz w:w="11906" w:h="16838"/>
      <w:pgMar w:top="1134" w:right="964" w:bottom="1134" w:left="119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B4B78" w14:textId="77777777" w:rsidR="00162DAD" w:rsidRDefault="00162DAD" w:rsidP="00680037">
      <w:r>
        <w:separator/>
      </w:r>
    </w:p>
  </w:endnote>
  <w:endnote w:type="continuationSeparator" w:id="0">
    <w:p w14:paraId="213BAD98" w14:textId="77777777" w:rsidR="00162DAD" w:rsidRDefault="00162DAD" w:rsidP="0068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For Augsburg">
    <w:panose1 w:val="020B0503030202020203"/>
    <w:charset w:val="00"/>
    <w:family w:val="swiss"/>
    <w:pitch w:val="variable"/>
    <w:sig w:usb0="0000000F" w:usb1="50002002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8D490" w14:textId="77777777" w:rsidR="00162DAD" w:rsidRDefault="00162DAD" w:rsidP="00680037">
      <w:r>
        <w:separator/>
      </w:r>
    </w:p>
  </w:footnote>
  <w:footnote w:type="continuationSeparator" w:id="0">
    <w:p w14:paraId="1D49944E" w14:textId="77777777" w:rsidR="00162DAD" w:rsidRDefault="00162DAD" w:rsidP="00680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0D9"/>
    <w:multiLevelType w:val="hybridMultilevel"/>
    <w:tmpl w:val="5964B7C8"/>
    <w:lvl w:ilvl="0" w:tplc="0362384E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C0304"/>
    <w:multiLevelType w:val="hybridMultilevel"/>
    <w:tmpl w:val="AEA21880"/>
    <w:lvl w:ilvl="0" w:tplc="7E1433B6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F67433"/>
    <w:multiLevelType w:val="multilevel"/>
    <w:tmpl w:val="3C6693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74075D"/>
    <w:multiLevelType w:val="multilevel"/>
    <w:tmpl w:val="A54A94D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  <w:b w:val="0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3.1.6.%4"/>
      <w:lvlJc w:val="left"/>
      <w:pPr>
        <w:ind w:left="720" w:hanging="72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B47E5C"/>
    <w:multiLevelType w:val="hybridMultilevel"/>
    <w:tmpl w:val="939AFD5E"/>
    <w:lvl w:ilvl="0" w:tplc="88745208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55" w:hanging="360"/>
      </w:pPr>
    </w:lvl>
    <w:lvl w:ilvl="2" w:tplc="0407001B" w:tentative="1">
      <w:start w:val="1"/>
      <w:numFmt w:val="lowerRoman"/>
      <w:lvlText w:val="%3."/>
      <w:lvlJc w:val="right"/>
      <w:pPr>
        <w:ind w:left="1375" w:hanging="180"/>
      </w:pPr>
    </w:lvl>
    <w:lvl w:ilvl="3" w:tplc="0407000F" w:tentative="1">
      <w:start w:val="1"/>
      <w:numFmt w:val="decimal"/>
      <w:lvlText w:val="%4."/>
      <w:lvlJc w:val="left"/>
      <w:pPr>
        <w:ind w:left="2095" w:hanging="360"/>
      </w:pPr>
    </w:lvl>
    <w:lvl w:ilvl="4" w:tplc="04070019" w:tentative="1">
      <w:start w:val="1"/>
      <w:numFmt w:val="lowerLetter"/>
      <w:lvlText w:val="%5."/>
      <w:lvlJc w:val="left"/>
      <w:pPr>
        <w:ind w:left="2815" w:hanging="360"/>
      </w:pPr>
    </w:lvl>
    <w:lvl w:ilvl="5" w:tplc="0407001B" w:tentative="1">
      <w:start w:val="1"/>
      <w:numFmt w:val="lowerRoman"/>
      <w:lvlText w:val="%6."/>
      <w:lvlJc w:val="right"/>
      <w:pPr>
        <w:ind w:left="3535" w:hanging="180"/>
      </w:pPr>
    </w:lvl>
    <w:lvl w:ilvl="6" w:tplc="0407000F" w:tentative="1">
      <w:start w:val="1"/>
      <w:numFmt w:val="decimal"/>
      <w:lvlText w:val="%7."/>
      <w:lvlJc w:val="left"/>
      <w:pPr>
        <w:ind w:left="4255" w:hanging="360"/>
      </w:pPr>
    </w:lvl>
    <w:lvl w:ilvl="7" w:tplc="04070019" w:tentative="1">
      <w:start w:val="1"/>
      <w:numFmt w:val="lowerLetter"/>
      <w:lvlText w:val="%8."/>
      <w:lvlJc w:val="left"/>
      <w:pPr>
        <w:ind w:left="4975" w:hanging="360"/>
      </w:pPr>
    </w:lvl>
    <w:lvl w:ilvl="8" w:tplc="0407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5" w15:restartNumberingAfterBreak="0">
    <w:nsid w:val="184F4140"/>
    <w:multiLevelType w:val="hybridMultilevel"/>
    <w:tmpl w:val="316EB1F2"/>
    <w:lvl w:ilvl="0" w:tplc="8FC29EE0">
      <w:start w:val="1"/>
      <w:numFmt w:val="decimal"/>
      <w:lvlText w:val="[U%1]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0E417D"/>
    <w:multiLevelType w:val="multilevel"/>
    <w:tmpl w:val="B8DA17F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683DA4"/>
    <w:multiLevelType w:val="hybridMultilevel"/>
    <w:tmpl w:val="FC7A644E"/>
    <w:lvl w:ilvl="0" w:tplc="13B0909A">
      <w:start w:val="1"/>
      <w:numFmt w:val="decimal"/>
      <w:lvlText w:val="3.1.%1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75F54"/>
    <w:multiLevelType w:val="hybridMultilevel"/>
    <w:tmpl w:val="D0D0351A"/>
    <w:lvl w:ilvl="0" w:tplc="7E1433B6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7E1433B6">
      <w:start w:val="1"/>
      <w:numFmt w:val="decimal"/>
      <w:lvlText w:val="3.%2"/>
      <w:lvlJc w:val="left"/>
      <w:pPr>
        <w:ind w:left="1440" w:hanging="360"/>
      </w:pPr>
      <w:rPr>
        <w:rFonts w:hint="default"/>
        <w:b w:val="0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A4AD4"/>
    <w:multiLevelType w:val="multilevel"/>
    <w:tmpl w:val="47AACD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D005F8"/>
    <w:multiLevelType w:val="hybridMultilevel"/>
    <w:tmpl w:val="0220E266"/>
    <w:lvl w:ilvl="0" w:tplc="C5EA5C36">
      <w:start w:val="3"/>
      <w:numFmt w:val="bullet"/>
      <w:lvlText w:val="-"/>
      <w:lvlJc w:val="left"/>
      <w:pPr>
        <w:ind w:left="-70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11" w15:restartNumberingAfterBreak="0">
    <w:nsid w:val="20D01585"/>
    <w:multiLevelType w:val="hybridMultilevel"/>
    <w:tmpl w:val="E160BDCA"/>
    <w:lvl w:ilvl="0" w:tplc="FFFFFFFF">
      <w:start w:val="1"/>
      <w:numFmt w:val="decimal"/>
      <w:lvlText w:val="3.3.%1"/>
      <w:lvlJc w:val="left"/>
      <w:pPr>
        <w:ind w:left="720" w:hanging="72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D5611"/>
    <w:multiLevelType w:val="hybridMultilevel"/>
    <w:tmpl w:val="D00AA382"/>
    <w:lvl w:ilvl="0" w:tplc="EFE27600">
      <w:start w:val="2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7E1433B6">
      <w:start w:val="1"/>
      <w:numFmt w:val="decimal"/>
      <w:lvlText w:val="3.%2"/>
      <w:lvlJc w:val="left"/>
      <w:pPr>
        <w:ind w:left="1440" w:hanging="360"/>
      </w:pPr>
      <w:rPr>
        <w:rFonts w:hint="default"/>
        <w:b w:val="0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D5566"/>
    <w:multiLevelType w:val="hybridMultilevel"/>
    <w:tmpl w:val="03040A84"/>
    <w:lvl w:ilvl="0" w:tplc="B52C0D9A">
      <w:start w:val="2"/>
      <w:numFmt w:val="decimal"/>
      <w:lvlText w:val="3.%1"/>
      <w:lvlJc w:val="left"/>
      <w:pPr>
        <w:ind w:left="720" w:hanging="72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65986"/>
    <w:multiLevelType w:val="hybridMultilevel"/>
    <w:tmpl w:val="F0D47B90"/>
    <w:lvl w:ilvl="0" w:tplc="7E1433B6">
      <w:start w:val="1"/>
      <w:numFmt w:val="decimal"/>
      <w:lvlText w:val="3.%1"/>
      <w:lvlJc w:val="left"/>
      <w:pPr>
        <w:ind w:left="720" w:hanging="72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2042C"/>
    <w:multiLevelType w:val="hybridMultilevel"/>
    <w:tmpl w:val="66D6985E"/>
    <w:lvl w:ilvl="0" w:tplc="411A165C">
      <w:start w:val="2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B034F6"/>
    <w:multiLevelType w:val="hybridMultilevel"/>
    <w:tmpl w:val="0A629F2A"/>
    <w:lvl w:ilvl="0" w:tplc="C1BCF058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8600F"/>
    <w:multiLevelType w:val="hybridMultilevel"/>
    <w:tmpl w:val="3634AF62"/>
    <w:lvl w:ilvl="0" w:tplc="E0443B68">
      <w:start w:val="1"/>
      <w:numFmt w:val="decimal"/>
      <w:lvlText w:val="3.2.%1"/>
      <w:lvlJc w:val="left"/>
      <w:pPr>
        <w:ind w:left="720" w:hanging="72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A5069"/>
    <w:multiLevelType w:val="hybridMultilevel"/>
    <w:tmpl w:val="484C2186"/>
    <w:lvl w:ilvl="0" w:tplc="67104D7A">
      <w:start w:val="3"/>
      <w:numFmt w:val="decimal"/>
      <w:lvlText w:val="3.%1"/>
      <w:lvlJc w:val="left"/>
      <w:pPr>
        <w:ind w:left="720" w:hanging="72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2165F"/>
    <w:multiLevelType w:val="hybridMultilevel"/>
    <w:tmpl w:val="C7E8BFF8"/>
    <w:lvl w:ilvl="0" w:tplc="7E1433B6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47E84"/>
    <w:multiLevelType w:val="hybridMultilevel"/>
    <w:tmpl w:val="AF2E1F8C"/>
    <w:lvl w:ilvl="0" w:tplc="C5EA5C3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87AD3"/>
    <w:multiLevelType w:val="multilevel"/>
    <w:tmpl w:val="EF60F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3.%2"/>
      <w:lvlJc w:val="left"/>
      <w:pPr>
        <w:ind w:left="360" w:hanging="360"/>
      </w:pPr>
      <w:rPr>
        <w:rFonts w:hint="default"/>
        <w:b w:val="0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1770BC"/>
    <w:multiLevelType w:val="multilevel"/>
    <w:tmpl w:val="C94037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894194939">
    <w:abstractNumId w:val="4"/>
  </w:num>
  <w:num w:numId="2" w16cid:durableId="2027176327">
    <w:abstractNumId w:val="9"/>
  </w:num>
  <w:num w:numId="3" w16cid:durableId="1429086082">
    <w:abstractNumId w:val="22"/>
  </w:num>
  <w:num w:numId="4" w16cid:durableId="193659757">
    <w:abstractNumId w:val="7"/>
  </w:num>
  <w:num w:numId="5" w16cid:durableId="2138597212">
    <w:abstractNumId w:val="3"/>
  </w:num>
  <w:num w:numId="6" w16cid:durableId="531697811">
    <w:abstractNumId w:val="6"/>
  </w:num>
  <w:num w:numId="7" w16cid:durableId="2054036104">
    <w:abstractNumId w:val="0"/>
  </w:num>
  <w:num w:numId="8" w16cid:durableId="250553299">
    <w:abstractNumId w:val="8"/>
  </w:num>
  <w:num w:numId="9" w16cid:durableId="672801621">
    <w:abstractNumId w:val="12"/>
  </w:num>
  <w:num w:numId="10" w16cid:durableId="371347572">
    <w:abstractNumId w:val="15"/>
  </w:num>
  <w:num w:numId="11" w16cid:durableId="1378897206">
    <w:abstractNumId w:val="17"/>
  </w:num>
  <w:num w:numId="12" w16cid:durableId="1614241099">
    <w:abstractNumId w:val="16"/>
  </w:num>
  <w:num w:numId="13" w16cid:durableId="1890067140">
    <w:abstractNumId w:val="21"/>
  </w:num>
  <w:num w:numId="14" w16cid:durableId="58066400">
    <w:abstractNumId w:val="1"/>
  </w:num>
  <w:num w:numId="15" w16cid:durableId="1542596776">
    <w:abstractNumId w:val="19"/>
  </w:num>
  <w:num w:numId="16" w16cid:durableId="917789782">
    <w:abstractNumId w:val="14"/>
  </w:num>
  <w:num w:numId="17" w16cid:durableId="225917406">
    <w:abstractNumId w:val="13"/>
  </w:num>
  <w:num w:numId="18" w16cid:durableId="1445005511">
    <w:abstractNumId w:val="18"/>
  </w:num>
  <w:num w:numId="19" w16cid:durableId="2130007864">
    <w:abstractNumId w:val="2"/>
  </w:num>
  <w:num w:numId="20" w16cid:durableId="813834350">
    <w:abstractNumId w:val="10"/>
  </w:num>
  <w:num w:numId="21" w16cid:durableId="990253384">
    <w:abstractNumId w:val="11"/>
  </w:num>
  <w:num w:numId="22" w16cid:durableId="663509487">
    <w:abstractNumId w:val="20"/>
  </w:num>
  <w:num w:numId="23" w16cid:durableId="178607501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904"/>
    <w:rsid w:val="0000642A"/>
    <w:rsid w:val="00012689"/>
    <w:rsid w:val="0001506C"/>
    <w:rsid w:val="00031D3D"/>
    <w:rsid w:val="0004019A"/>
    <w:rsid w:val="000410FF"/>
    <w:rsid w:val="000443EE"/>
    <w:rsid w:val="00045083"/>
    <w:rsid w:val="00047DCA"/>
    <w:rsid w:val="0005338F"/>
    <w:rsid w:val="00053DD6"/>
    <w:rsid w:val="00054BE9"/>
    <w:rsid w:val="00067774"/>
    <w:rsid w:val="00070920"/>
    <w:rsid w:val="000724AD"/>
    <w:rsid w:val="000731E3"/>
    <w:rsid w:val="00082EB4"/>
    <w:rsid w:val="00087BE9"/>
    <w:rsid w:val="00087EB1"/>
    <w:rsid w:val="00095CC8"/>
    <w:rsid w:val="000970A2"/>
    <w:rsid w:val="000A1119"/>
    <w:rsid w:val="000A5712"/>
    <w:rsid w:val="000B14A4"/>
    <w:rsid w:val="000B3C9C"/>
    <w:rsid w:val="000C4529"/>
    <w:rsid w:val="000C5AD6"/>
    <w:rsid w:val="000D39C3"/>
    <w:rsid w:val="000D79B3"/>
    <w:rsid w:val="000F65F5"/>
    <w:rsid w:val="000F7C3E"/>
    <w:rsid w:val="00104DBD"/>
    <w:rsid w:val="001134B5"/>
    <w:rsid w:val="00115DD6"/>
    <w:rsid w:val="00120FEC"/>
    <w:rsid w:val="001375CF"/>
    <w:rsid w:val="00137909"/>
    <w:rsid w:val="001431BC"/>
    <w:rsid w:val="00151DC2"/>
    <w:rsid w:val="0015226D"/>
    <w:rsid w:val="00155A4C"/>
    <w:rsid w:val="00157A0F"/>
    <w:rsid w:val="00162DAD"/>
    <w:rsid w:val="001754D5"/>
    <w:rsid w:val="00177DD9"/>
    <w:rsid w:val="001822C8"/>
    <w:rsid w:val="00183E51"/>
    <w:rsid w:val="00191094"/>
    <w:rsid w:val="00191489"/>
    <w:rsid w:val="00191AFE"/>
    <w:rsid w:val="00193B18"/>
    <w:rsid w:val="001A164B"/>
    <w:rsid w:val="001A6108"/>
    <w:rsid w:val="001A7540"/>
    <w:rsid w:val="001A7863"/>
    <w:rsid w:val="001B2C1B"/>
    <w:rsid w:val="001B7495"/>
    <w:rsid w:val="001C002C"/>
    <w:rsid w:val="001C35BF"/>
    <w:rsid w:val="001C3681"/>
    <w:rsid w:val="001C7371"/>
    <w:rsid w:val="001D467E"/>
    <w:rsid w:val="001E0DDB"/>
    <w:rsid w:val="001E330E"/>
    <w:rsid w:val="001E5862"/>
    <w:rsid w:val="00211BA6"/>
    <w:rsid w:val="002137AB"/>
    <w:rsid w:val="00215135"/>
    <w:rsid w:val="002202D4"/>
    <w:rsid w:val="002215C8"/>
    <w:rsid w:val="00222F93"/>
    <w:rsid w:val="0022553F"/>
    <w:rsid w:val="002426AE"/>
    <w:rsid w:val="00243B87"/>
    <w:rsid w:val="00270748"/>
    <w:rsid w:val="00296903"/>
    <w:rsid w:val="00297759"/>
    <w:rsid w:val="002A6A00"/>
    <w:rsid w:val="002B7BBD"/>
    <w:rsid w:val="002C238B"/>
    <w:rsid w:val="002E276F"/>
    <w:rsid w:val="002E4B03"/>
    <w:rsid w:val="002E5027"/>
    <w:rsid w:val="002F0929"/>
    <w:rsid w:val="002F7865"/>
    <w:rsid w:val="00302090"/>
    <w:rsid w:val="003071BA"/>
    <w:rsid w:val="00311402"/>
    <w:rsid w:val="0031524D"/>
    <w:rsid w:val="0032141C"/>
    <w:rsid w:val="0032151F"/>
    <w:rsid w:val="00324488"/>
    <w:rsid w:val="00330686"/>
    <w:rsid w:val="003310A1"/>
    <w:rsid w:val="00332BE2"/>
    <w:rsid w:val="00333379"/>
    <w:rsid w:val="00333BE9"/>
    <w:rsid w:val="0035184D"/>
    <w:rsid w:val="00352DF1"/>
    <w:rsid w:val="00363DA3"/>
    <w:rsid w:val="00365BDC"/>
    <w:rsid w:val="00371ACC"/>
    <w:rsid w:val="00377582"/>
    <w:rsid w:val="0039166E"/>
    <w:rsid w:val="00393904"/>
    <w:rsid w:val="003970BA"/>
    <w:rsid w:val="003A555C"/>
    <w:rsid w:val="003B4FC1"/>
    <w:rsid w:val="003B5C14"/>
    <w:rsid w:val="003B6846"/>
    <w:rsid w:val="003C0C4C"/>
    <w:rsid w:val="003C1A37"/>
    <w:rsid w:val="003C2B00"/>
    <w:rsid w:val="003F0DEF"/>
    <w:rsid w:val="003F681C"/>
    <w:rsid w:val="004130C2"/>
    <w:rsid w:val="00413889"/>
    <w:rsid w:val="00416DC9"/>
    <w:rsid w:val="00417647"/>
    <w:rsid w:val="00421511"/>
    <w:rsid w:val="004376C0"/>
    <w:rsid w:val="00454B8D"/>
    <w:rsid w:val="0046257E"/>
    <w:rsid w:val="004727E3"/>
    <w:rsid w:val="00474629"/>
    <w:rsid w:val="0048042F"/>
    <w:rsid w:val="00481169"/>
    <w:rsid w:val="004864A1"/>
    <w:rsid w:val="004A3AA8"/>
    <w:rsid w:val="004A4B8F"/>
    <w:rsid w:val="004A73ED"/>
    <w:rsid w:val="004B77A8"/>
    <w:rsid w:val="004C0C2D"/>
    <w:rsid w:val="004C41C5"/>
    <w:rsid w:val="004D75AA"/>
    <w:rsid w:val="004E28C0"/>
    <w:rsid w:val="004E41A1"/>
    <w:rsid w:val="004E6C63"/>
    <w:rsid w:val="004E746C"/>
    <w:rsid w:val="004E78B7"/>
    <w:rsid w:val="004F53CE"/>
    <w:rsid w:val="00500607"/>
    <w:rsid w:val="00500792"/>
    <w:rsid w:val="00510846"/>
    <w:rsid w:val="0052568E"/>
    <w:rsid w:val="005539B3"/>
    <w:rsid w:val="005548CA"/>
    <w:rsid w:val="005635BF"/>
    <w:rsid w:val="00565D27"/>
    <w:rsid w:val="0058353C"/>
    <w:rsid w:val="005842C5"/>
    <w:rsid w:val="005846D2"/>
    <w:rsid w:val="005871E2"/>
    <w:rsid w:val="005A1BEB"/>
    <w:rsid w:val="005A2B86"/>
    <w:rsid w:val="005A3C29"/>
    <w:rsid w:val="005A446F"/>
    <w:rsid w:val="005A5DA8"/>
    <w:rsid w:val="005B1C48"/>
    <w:rsid w:val="005C63CB"/>
    <w:rsid w:val="005D538D"/>
    <w:rsid w:val="005E7FED"/>
    <w:rsid w:val="006112D0"/>
    <w:rsid w:val="00613266"/>
    <w:rsid w:val="0061704E"/>
    <w:rsid w:val="0061760D"/>
    <w:rsid w:val="0062461F"/>
    <w:rsid w:val="00631B92"/>
    <w:rsid w:val="00634029"/>
    <w:rsid w:val="00634FDC"/>
    <w:rsid w:val="0063669A"/>
    <w:rsid w:val="00636CCA"/>
    <w:rsid w:val="0064246C"/>
    <w:rsid w:val="00643EDB"/>
    <w:rsid w:val="00644010"/>
    <w:rsid w:val="0064516F"/>
    <w:rsid w:val="00651540"/>
    <w:rsid w:val="006561E0"/>
    <w:rsid w:val="00660654"/>
    <w:rsid w:val="00663AAC"/>
    <w:rsid w:val="00676E0F"/>
    <w:rsid w:val="00680037"/>
    <w:rsid w:val="006804C2"/>
    <w:rsid w:val="006822F9"/>
    <w:rsid w:val="006A5FD1"/>
    <w:rsid w:val="006A6E69"/>
    <w:rsid w:val="006B4B5C"/>
    <w:rsid w:val="006B59C9"/>
    <w:rsid w:val="006C5D09"/>
    <w:rsid w:val="006D4504"/>
    <w:rsid w:val="006E7A38"/>
    <w:rsid w:val="006F2754"/>
    <w:rsid w:val="00704D09"/>
    <w:rsid w:val="00707E97"/>
    <w:rsid w:val="007136BB"/>
    <w:rsid w:val="0071409B"/>
    <w:rsid w:val="007153F1"/>
    <w:rsid w:val="00723DFC"/>
    <w:rsid w:val="00725272"/>
    <w:rsid w:val="0072583C"/>
    <w:rsid w:val="007303BD"/>
    <w:rsid w:val="0074542D"/>
    <w:rsid w:val="0075245A"/>
    <w:rsid w:val="00752F40"/>
    <w:rsid w:val="007559E6"/>
    <w:rsid w:val="00763365"/>
    <w:rsid w:val="007675B1"/>
    <w:rsid w:val="00781357"/>
    <w:rsid w:val="007827A4"/>
    <w:rsid w:val="00794433"/>
    <w:rsid w:val="00794C15"/>
    <w:rsid w:val="0079587F"/>
    <w:rsid w:val="00795C8B"/>
    <w:rsid w:val="007A06ED"/>
    <w:rsid w:val="007B0F4F"/>
    <w:rsid w:val="007B2B57"/>
    <w:rsid w:val="007C2D94"/>
    <w:rsid w:val="007C47C9"/>
    <w:rsid w:val="007D2884"/>
    <w:rsid w:val="007D358E"/>
    <w:rsid w:val="007D5CA7"/>
    <w:rsid w:val="007E7BEE"/>
    <w:rsid w:val="007F1673"/>
    <w:rsid w:val="007F517F"/>
    <w:rsid w:val="007F6027"/>
    <w:rsid w:val="008142A9"/>
    <w:rsid w:val="00822207"/>
    <w:rsid w:val="00824ED5"/>
    <w:rsid w:val="00826076"/>
    <w:rsid w:val="00826BDB"/>
    <w:rsid w:val="0084032C"/>
    <w:rsid w:val="00843740"/>
    <w:rsid w:val="008524DA"/>
    <w:rsid w:val="0086014B"/>
    <w:rsid w:val="00862190"/>
    <w:rsid w:val="008705FB"/>
    <w:rsid w:val="008720FC"/>
    <w:rsid w:val="00882856"/>
    <w:rsid w:val="00883A23"/>
    <w:rsid w:val="008A512E"/>
    <w:rsid w:val="008B5AC3"/>
    <w:rsid w:val="008C70DB"/>
    <w:rsid w:val="008D0ABE"/>
    <w:rsid w:val="008D1828"/>
    <w:rsid w:val="008D4067"/>
    <w:rsid w:val="008D5D49"/>
    <w:rsid w:val="008D79C5"/>
    <w:rsid w:val="008E0AB9"/>
    <w:rsid w:val="008E1B1C"/>
    <w:rsid w:val="008E1F8F"/>
    <w:rsid w:val="008E22C8"/>
    <w:rsid w:val="008E4593"/>
    <w:rsid w:val="008E5644"/>
    <w:rsid w:val="008E7037"/>
    <w:rsid w:val="00912FC6"/>
    <w:rsid w:val="00913729"/>
    <w:rsid w:val="00922735"/>
    <w:rsid w:val="00926F86"/>
    <w:rsid w:val="00946F5D"/>
    <w:rsid w:val="00961174"/>
    <w:rsid w:val="00970CC1"/>
    <w:rsid w:val="0097105B"/>
    <w:rsid w:val="00974621"/>
    <w:rsid w:val="009832EC"/>
    <w:rsid w:val="00990A7A"/>
    <w:rsid w:val="009A1E36"/>
    <w:rsid w:val="009C07B4"/>
    <w:rsid w:val="009C365D"/>
    <w:rsid w:val="009D5D99"/>
    <w:rsid w:val="009D6FAB"/>
    <w:rsid w:val="009F3AF3"/>
    <w:rsid w:val="009F6BD2"/>
    <w:rsid w:val="00A109A0"/>
    <w:rsid w:val="00A175D5"/>
    <w:rsid w:val="00A22429"/>
    <w:rsid w:val="00A229E5"/>
    <w:rsid w:val="00A25457"/>
    <w:rsid w:val="00A33082"/>
    <w:rsid w:val="00A54CEC"/>
    <w:rsid w:val="00A54F83"/>
    <w:rsid w:val="00A55C70"/>
    <w:rsid w:val="00A6161D"/>
    <w:rsid w:val="00A6625E"/>
    <w:rsid w:val="00A6757E"/>
    <w:rsid w:val="00A71D41"/>
    <w:rsid w:val="00A814A8"/>
    <w:rsid w:val="00A863FF"/>
    <w:rsid w:val="00A86AF8"/>
    <w:rsid w:val="00A96F4E"/>
    <w:rsid w:val="00AA105C"/>
    <w:rsid w:val="00AA164D"/>
    <w:rsid w:val="00AA5582"/>
    <w:rsid w:val="00AA7E2E"/>
    <w:rsid w:val="00AB6E8D"/>
    <w:rsid w:val="00AC4CF3"/>
    <w:rsid w:val="00AC614C"/>
    <w:rsid w:val="00AD2457"/>
    <w:rsid w:val="00AD3DBF"/>
    <w:rsid w:val="00AE6B2B"/>
    <w:rsid w:val="00AF243B"/>
    <w:rsid w:val="00AF4D24"/>
    <w:rsid w:val="00B00044"/>
    <w:rsid w:val="00B134CB"/>
    <w:rsid w:val="00B25C0F"/>
    <w:rsid w:val="00B26C8D"/>
    <w:rsid w:val="00B30454"/>
    <w:rsid w:val="00B33773"/>
    <w:rsid w:val="00B36668"/>
    <w:rsid w:val="00B55316"/>
    <w:rsid w:val="00B605AF"/>
    <w:rsid w:val="00B66AF3"/>
    <w:rsid w:val="00B83855"/>
    <w:rsid w:val="00B85941"/>
    <w:rsid w:val="00B90C6F"/>
    <w:rsid w:val="00B92419"/>
    <w:rsid w:val="00B964A5"/>
    <w:rsid w:val="00B97EE0"/>
    <w:rsid w:val="00BA07B2"/>
    <w:rsid w:val="00BA4756"/>
    <w:rsid w:val="00BB0DFE"/>
    <w:rsid w:val="00BB3531"/>
    <w:rsid w:val="00BC18F6"/>
    <w:rsid w:val="00BC5ED6"/>
    <w:rsid w:val="00BE056B"/>
    <w:rsid w:val="00BF2FEE"/>
    <w:rsid w:val="00BF52D2"/>
    <w:rsid w:val="00C05C3B"/>
    <w:rsid w:val="00C108BA"/>
    <w:rsid w:val="00C347D6"/>
    <w:rsid w:val="00C43664"/>
    <w:rsid w:val="00C6080E"/>
    <w:rsid w:val="00C612F6"/>
    <w:rsid w:val="00C6456A"/>
    <w:rsid w:val="00C65561"/>
    <w:rsid w:val="00C66B79"/>
    <w:rsid w:val="00C71E6A"/>
    <w:rsid w:val="00C83A05"/>
    <w:rsid w:val="00C9535D"/>
    <w:rsid w:val="00CB252E"/>
    <w:rsid w:val="00CB6B07"/>
    <w:rsid w:val="00CB7666"/>
    <w:rsid w:val="00CC1C22"/>
    <w:rsid w:val="00CC3205"/>
    <w:rsid w:val="00CD0E87"/>
    <w:rsid w:val="00CD1A4B"/>
    <w:rsid w:val="00CD7472"/>
    <w:rsid w:val="00CD77F8"/>
    <w:rsid w:val="00CE327D"/>
    <w:rsid w:val="00CE4A38"/>
    <w:rsid w:val="00CE5E79"/>
    <w:rsid w:val="00CE70C5"/>
    <w:rsid w:val="00CE7136"/>
    <w:rsid w:val="00CF3D71"/>
    <w:rsid w:val="00CF656D"/>
    <w:rsid w:val="00CF6CFE"/>
    <w:rsid w:val="00D00696"/>
    <w:rsid w:val="00D04FDE"/>
    <w:rsid w:val="00D07B55"/>
    <w:rsid w:val="00D24054"/>
    <w:rsid w:val="00D2790B"/>
    <w:rsid w:val="00D34DC5"/>
    <w:rsid w:val="00D3559F"/>
    <w:rsid w:val="00D36A57"/>
    <w:rsid w:val="00D417EE"/>
    <w:rsid w:val="00D43643"/>
    <w:rsid w:val="00D43C28"/>
    <w:rsid w:val="00D44397"/>
    <w:rsid w:val="00D44B06"/>
    <w:rsid w:val="00D53608"/>
    <w:rsid w:val="00D6178B"/>
    <w:rsid w:val="00D65F26"/>
    <w:rsid w:val="00D716E7"/>
    <w:rsid w:val="00D9369D"/>
    <w:rsid w:val="00D937B7"/>
    <w:rsid w:val="00DA61FB"/>
    <w:rsid w:val="00DC346E"/>
    <w:rsid w:val="00DC6458"/>
    <w:rsid w:val="00DD0BA5"/>
    <w:rsid w:val="00DD161D"/>
    <w:rsid w:val="00DE110C"/>
    <w:rsid w:val="00DE6CDD"/>
    <w:rsid w:val="00DF0483"/>
    <w:rsid w:val="00DF1CAA"/>
    <w:rsid w:val="00DF7429"/>
    <w:rsid w:val="00DF774F"/>
    <w:rsid w:val="00E124A8"/>
    <w:rsid w:val="00E1648E"/>
    <w:rsid w:val="00E23794"/>
    <w:rsid w:val="00E25989"/>
    <w:rsid w:val="00E25CE7"/>
    <w:rsid w:val="00E31CFC"/>
    <w:rsid w:val="00E46144"/>
    <w:rsid w:val="00E546FB"/>
    <w:rsid w:val="00E57422"/>
    <w:rsid w:val="00E649C4"/>
    <w:rsid w:val="00E85FFE"/>
    <w:rsid w:val="00E9151C"/>
    <w:rsid w:val="00EA4598"/>
    <w:rsid w:val="00EA5520"/>
    <w:rsid w:val="00EA6340"/>
    <w:rsid w:val="00EB0ED3"/>
    <w:rsid w:val="00ED3E34"/>
    <w:rsid w:val="00ED53D4"/>
    <w:rsid w:val="00ED7AB5"/>
    <w:rsid w:val="00EE39D9"/>
    <w:rsid w:val="00EF4290"/>
    <w:rsid w:val="00EF65A2"/>
    <w:rsid w:val="00F017EB"/>
    <w:rsid w:val="00F05396"/>
    <w:rsid w:val="00F06B4D"/>
    <w:rsid w:val="00F1509E"/>
    <w:rsid w:val="00F2427D"/>
    <w:rsid w:val="00F25513"/>
    <w:rsid w:val="00F30C7B"/>
    <w:rsid w:val="00F34CD5"/>
    <w:rsid w:val="00F36130"/>
    <w:rsid w:val="00F410B2"/>
    <w:rsid w:val="00F47F84"/>
    <w:rsid w:val="00F52EE3"/>
    <w:rsid w:val="00F53904"/>
    <w:rsid w:val="00F53905"/>
    <w:rsid w:val="00F56625"/>
    <w:rsid w:val="00F6308B"/>
    <w:rsid w:val="00F766AE"/>
    <w:rsid w:val="00F83227"/>
    <w:rsid w:val="00FA532E"/>
    <w:rsid w:val="00FB2736"/>
    <w:rsid w:val="00FD1EB6"/>
    <w:rsid w:val="00FD5335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D16C9"/>
  <w15:docId w15:val="{DE84FAA3-0551-4F6B-84DF-429DF379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863FF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A6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rckenLinks">
    <w:name w:val="EinrückenLinks"/>
    <w:basedOn w:val="Standard"/>
    <w:rsid w:val="00826076"/>
    <w:pPr>
      <w:tabs>
        <w:tab w:val="left" w:pos="6"/>
      </w:tabs>
      <w:ind w:left="-284"/>
    </w:pPr>
    <w:rPr>
      <w:rFonts w:ascii="Times New Roman" w:hAnsi="Times New Roman"/>
      <w:sz w:val="24"/>
      <w:szCs w:val="20"/>
    </w:rPr>
  </w:style>
  <w:style w:type="paragraph" w:styleId="StandardWeb">
    <w:name w:val="Normal (Web)"/>
    <w:basedOn w:val="Standard"/>
    <w:rsid w:val="00781357"/>
    <w:pPr>
      <w:spacing w:line="336" w:lineRule="auto"/>
    </w:pPr>
    <w:rPr>
      <w:rFonts w:cs="Arial"/>
      <w:color w:val="000000"/>
      <w:sz w:val="18"/>
      <w:szCs w:val="18"/>
    </w:rPr>
  </w:style>
  <w:style w:type="character" w:styleId="Hyperlink">
    <w:name w:val="Hyperlink"/>
    <w:rsid w:val="00781357"/>
    <w:rPr>
      <w:color w:val="0000FF"/>
      <w:u w:val="single"/>
    </w:rPr>
  </w:style>
  <w:style w:type="paragraph" w:styleId="Sprechblasentext">
    <w:name w:val="Balloon Text"/>
    <w:basedOn w:val="Standard"/>
    <w:semiHidden/>
    <w:rsid w:val="005842C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E6C6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Kopfzeile">
    <w:name w:val="header"/>
    <w:basedOn w:val="Standard"/>
    <w:link w:val="KopfzeileZchn"/>
    <w:rsid w:val="006800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80037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6800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680037"/>
    <w:rPr>
      <w:rFonts w:ascii="Arial" w:hAnsi="Arial"/>
      <w:sz w:val="22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F1509E"/>
    <w:rPr>
      <w:rFonts w:ascii="Univers For Augsburg" w:eastAsiaTheme="minorHAnsi" w:hAnsi="Univers For Augsburg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F1509E"/>
    <w:rPr>
      <w:rFonts w:ascii="Univers For Augsburg" w:eastAsiaTheme="minorHAnsi" w:hAnsi="Univers For Augsburg" w:cstheme="minorBidi"/>
      <w:sz w:val="22"/>
      <w:szCs w:val="21"/>
      <w:lang w:eastAsia="en-US"/>
    </w:rPr>
  </w:style>
  <w:style w:type="character" w:styleId="Kommentarzeichen">
    <w:name w:val="annotation reference"/>
    <w:basedOn w:val="Absatz-Standardschriftart"/>
    <w:semiHidden/>
    <w:unhideWhenUsed/>
    <w:rsid w:val="00095CC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095CC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095CC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95C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95CC8"/>
    <w:rPr>
      <w:rFonts w:ascii="Arial" w:hAnsi="Arial"/>
      <w:b/>
      <w:bCs/>
    </w:rPr>
  </w:style>
  <w:style w:type="character" w:styleId="BesuchterLink">
    <w:name w:val="FollowedHyperlink"/>
    <w:basedOn w:val="Absatz-Standardschriftart"/>
    <w:semiHidden/>
    <w:unhideWhenUsed/>
    <w:rsid w:val="00082EB4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3EDB"/>
    <w:rPr>
      <w:color w:val="605E5C"/>
      <w:shd w:val="clear" w:color="auto" w:fill="E1DFDD"/>
    </w:rPr>
  </w:style>
  <w:style w:type="paragraph" w:styleId="Textkrper-Einzug2">
    <w:name w:val="Body Text Indent 2"/>
    <w:basedOn w:val="Standard"/>
    <w:link w:val="Textkrper-Einzug2Zchn"/>
    <w:rsid w:val="003B4FC1"/>
    <w:pPr>
      <w:ind w:left="567" w:hanging="567"/>
    </w:pPr>
    <w:rPr>
      <w:rFonts w:cs="Arial"/>
      <w:sz w:val="24"/>
      <w:szCs w:val="20"/>
    </w:rPr>
  </w:style>
  <w:style w:type="character" w:customStyle="1" w:styleId="Textkrper-Einzug2Zchn">
    <w:name w:val="Textkörper-Einzug 2 Zchn"/>
    <w:basedOn w:val="Absatz-Standardschriftart"/>
    <w:link w:val="Textkrper-Einzug2"/>
    <w:rsid w:val="003B4FC1"/>
    <w:rPr>
      <w:rFonts w:ascii="Arial" w:hAnsi="Arial" w:cs="Arial"/>
      <w:sz w:val="24"/>
    </w:rPr>
  </w:style>
  <w:style w:type="paragraph" w:styleId="KeinLeerraum">
    <w:name w:val="No Spacing"/>
    <w:uiPriority w:val="1"/>
    <w:qFormat/>
    <w:rsid w:val="003B4FC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A44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3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Referat 8</vt:lpstr>
    </vt:vector>
  </TitlesOfParts>
  <Company>Stadt Augsburg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8</dc:title>
  <dc:subject/>
  <dc:creator>Ostertag, Veronika</dc:creator>
  <cp:keywords/>
  <dc:description/>
  <cp:lastModifiedBy>Hafner, Stefanie</cp:lastModifiedBy>
  <cp:revision>3</cp:revision>
  <cp:lastPrinted>2023-09-07T12:11:00Z</cp:lastPrinted>
  <dcterms:created xsi:type="dcterms:W3CDTF">2024-12-16T14:43:00Z</dcterms:created>
  <dcterms:modified xsi:type="dcterms:W3CDTF">2024-12-16T15:31:00Z</dcterms:modified>
</cp:coreProperties>
</file>