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1" w:type="dxa"/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2410"/>
      </w:tblGrid>
      <w:tr w:rsidR="009D1FE1" w:rsidTr="00EF74DB">
        <w:trPr>
          <w:trHeight w:hRule="exact" w:val="1185"/>
        </w:trPr>
        <w:tc>
          <w:tcPr>
            <w:tcW w:w="5670" w:type="dxa"/>
          </w:tcPr>
          <w:p w:rsidR="00745E5C" w:rsidRDefault="00745E5C" w:rsidP="00A61386">
            <w:pPr>
              <w:pStyle w:val="Kopfzeile"/>
              <w:tabs>
                <w:tab w:val="clear" w:pos="4536"/>
                <w:tab w:val="clear" w:pos="9072"/>
                <w:tab w:val="center" w:pos="5114"/>
              </w:tabs>
              <w:rPr>
                <w:rFonts w:ascii="Arial" w:hAnsi="Arial" w:cs="Arial"/>
              </w:rPr>
            </w:pPr>
          </w:p>
          <w:p w:rsidR="009D1FE1" w:rsidRPr="00745E5C" w:rsidRDefault="00745E5C" w:rsidP="00A61386">
            <w:pPr>
              <w:pStyle w:val="Kopfzeile"/>
              <w:tabs>
                <w:tab w:val="clear" w:pos="4536"/>
                <w:tab w:val="clear" w:pos="9072"/>
                <w:tab w:val="center" w:pos="5114"/>
              </w:tabs>
              <w:rPr>
                <w:b/>
                <w:sz w:val="36"/>
                <w:szCs w:val="36"/>
              </w:rPr>
            </w:pPr>
            <w:r w:rsidRPr="00745E5C">
              <w:rPr>
                <w:b/>
                <w:sz w:val="36"/>
                <w:szCs w:val="36"/>
              </w:rPr>
              <w:t>Umweltamt</w:t>
            </w:r>
            <w:r w:rsidR="009D1FE1" w:rsidRPr="00745E5C">
              <w:rPr>
                <w:sz w:val="36"/>
                <w:szCs w:val="36"/>
              </w:rPr>
              <w:fldChar w:fldCharType="begin"/>
            </w:r>
            <w:r w:rsidR="009D1FE1" w:rsidRPr="00745E5C">
              <w:rPr>
                <w:sz w:val="36"/>
                <w:szCs w:val="36"/>
              </w:rPr>
              <w:instrText xml:space="preserve">  </w:instrText>
            </w:r>
            <w:r w:rsidR="009D1FE1" w:rsidRPr="00745E5C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D1FE1" w:rsidRDefault="009D1FE1" w:rsidP="00A61386">
            <w:pPr>
              <w:pStyle w:val="Kopfzeile"/>
              <w:tabs>
                <w:tab w:val="clear" w:pos="4536"/>
                <w:tab w:val="clear" w:pos="9072"/>
              </w:tabs>
              <w:ind w:right="-57"/>
              <w:jc w:val="center"/>
            </w:pPr>
            <w:bookmarkStart w:id="0" w:name="Z_TxtWappenF"/>
            <w:bookmarkEnd w:id="0"/>
          </w:p>
        </w:tc>
        <w:tc>
          <w:tcPr>
            <w:tcW w:w="2410" w:type="dxa"/>
            <w:vAlign w:val="center"/>
          </w:tcPr>
          <w:p w:rsidR="009D1FE1" w:rsidRDefault="002E32CD" w:rsidP="002E32CD">
            <w:pPr>
              <w:pStyle w:val="Kopfzeile"/>
              <w:jc w:val="center"/>
              <w:rPr>
                <w:rFonts w:ascii="RSSansSerif" w:hAnsi="RSSansSerif"/>
                <w:b/>
                <w:bCs/>
                <w:sz w:val="16"/>
              </w:rPr>
            </w:pPr>
            <w:bookmarkStart w:id="1" w:name="Z_TxtZus1F"/>
            <w:bookmarkStart w:id="2" w:name="Z_TxtZus2F"/>
            <w:bookmarkStart w:id="3" w:name="Z_TxtZus3F"/>
            <w:bookmarkEnd w:id="1"/>
            <w:bookmarkEnd w:id="2"/>
            <w:bookmarkEnd w:id="3"/>
            <w:r>
              <w:rPr>
                <w:rFonts w:ascii="RSSansSerif" w:hAnsi="RSSansSerif"/>
                <w:b/>
                <w:bCs/>
                <w:noProof/>
                <w:sz w:val="16"/>
              </w:rPr>
              <w:drawing>
                <wp:anchor distT="0" distB="0" distL="114300" distR="114300" simplePos="0" relativeHeight="251660288" behindDoc="0" locked="0" layoutInCell="1" allowOverlap="1" wp14:anchorId="458E82E1" wp14:editId="073FD31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-66040</wp:posOffset>
                  </wp:positionV>
                  <wp:extent cx="1438275" cy="638175"/>
                  <wp:effectExtent l="0" t="0" r="9525" b="952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4E10" w:rsidRPr="00FD4E10" w:rsidRDefault="00FD4E10" w:rsidP="00FD4E10">
      <w:pPr>
        <w:pStyle w:val="Default"/>
      </w:pPr>
    </w:p>
    <w:p w:rsidR="00FD4E10" w:rsidRDefault="00FD4E10" w:rsidP="00FD4E10">
      <w:pPr>
        <w:pStyle w:val="Default"/>
        <w:rPr>
          <w:b/>
          <w:bCs/>
        </w:rPr>
      </w:pPr>
      <w:r w:rsidRPr="00FD4E10">
        <w:rPr>
          <w:b/>
          <w:bCs/>
        </w:rPr>
        <w:t xml:space="preserve">23-171-01 </w:t>
      </w:r>
    </w:p>
    <w:p w:rsidR="00FD4E10" w:rsidRDefault="00FD4E10" w:rsidP="00FD4E10">
      <w:pPr>
        <w:pStyle w:val="Default"/>
      </w:pPr>
    </w:p>
    <w:p w:rsidR="00DC3354" w:rsidRPr="00DC3354" w:rsidRDefault="00DC3354" w:rsidP="00DC335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</w:rPr>
      </w:pPr>
    </w:p>
    <w:p w:rsidR="00DC3354" w:rsidRPr="00DC3354" w:rsidRDefault="00DC3354" w:rsidP="00DC3354">
      <w:pPr>
        <w:rPr>
          <w:rFonts w:eastAsia="Calibri"/>
          <w:b/>
          <w:sz w:val="24"/>
          <w:szCs w:val="24"/>
        </w:rPr>
      </w:pPr>
      <w:r w:rsidRPr="00DC3354">
        <w:rPr>
          <w:rFonts w:eastAsia="Calibri"/>
          <w:b/>
          <w:sz w:val="24"/>
          <w:szCs w:val="24"/>
        </w:rPr>
        <w:t xml:space="preserve">Vollzug des Bundes-Immissionsschutzgesetzes (BImSchG) sowie </w:t>
      </w:r>
      <w:r>
        <w:rPr>
          <w:rFonts w:eastAsia="Calibri"/>
          <w:b/>
          <w:sz w:val="24"/>
          <w:szCs w:val="24"/>
        </w:rPr>
        <w:t>des Gesetzes über die Umweltver</w:t>
      </w:r>
      <w:r w:rsidRPr="00DC3354">
        <w:rPr>
          <w:rFonts w:eastAsia="Calibri"/>
          <w:b/>
          <w:sz w:val="24"/>
          <w:szCs w:val="24"/>
        </w:rPr>
        <w:t xml:space="preserve">träglichkeitsprüfung (UVPG); </w:t>
      </w:r>
    </w:p>
    <w:p w:rsidR="005F6713" w:rsidRPr="005F6713" w:rsidRDefault="005F6713" w:rsidP="005F6713">
      <w:pPr>
        <w:tabs>
          <w:tab w:val="left" w:pos="8222"/>
        </w:tabs>
        <w:rPr>
          <w:b/>
          <w:sz w:val="24"/>
          <w:szCs w:val="24"/>
        </w:rPr>
      </w:pPr>
      <w:r w:rsidRPr="005F6713">
        <w:rPr>
          <w:rFonts w:eastAsia="Adobe Fangsong Std R"/>
          <w:b/>
          <w:sz w:val="24"/>
          <w:szCs w:val="24"/>
        </w:rPr>
        <w:t xml:space="preserve">Antrag nach § 16 BImSchG auf wesentliche Änderung der bestehenden Anlage zur elektrolytischen und chemischen Behandlung von Metalloberflächen und der </w:t>
      </w:r>
      <w:r w:rsidRPr="005F6713">
        <w:rPr>
          <w:b/>
          <w:sz w:val="24"/>
          <w:szCs w:val="24"/>
        </w:rPr>
        <w:t>Leiterplattenfertigung</w:t>
      </w:r>
      <w:r w:rsidRPr="005F6713">
        <w:rPr>
          <w:rFonts w:eastAsia="Adobe Fangsong Std R"/>
          <w:b/>
          <w:sz w:val="24"/>
          <w:szCs w:val="24"/>
        </w:rPr>
        <w:t xml:space="preserve"> durch die Firma Rohde &amp; Schwarz GmbH &amp; Co. KG, Werk Teisnach, Kaikenrieder Str. 27, auf dem Betriebsgrundstück Fl.Nr. 487, Gem. Teisnach</w:t>
      </w:r>
    </w:p>
    <w:p w:rsidR="00AC4E66" w:rsidRPr="005F6713" w:rsidRDefault="00AC4E66" w:rsidP="00AC4E66">
      <w:pPr>
        <w:rPr>
          <w:b/>
          <w:sz w:val="24"/>
          <w:szCs w:val="24"/>
        </w:rPr>
      </w:pPr>
    </w:p>
    <w:p w:rsidR="00420536" w:rsidRPr="005F6713" w:rsidRDefault="00AC4E66" w:rsidP="005F6713">
      <w:pPr>
        <w:autoSpaceDE w:val="0"/>
        <w:autoSpaceDN w:val="0"/>
        <w:adjustRightInd w:val="0"/>
        <w:ind w:left="705" w:hanging="705"/>
        <w:rPr>
          <w:b/>
          <w:bCs/>
          <w:sz w:val="24"/>
          <w:szCs w:val="24"/>
        </w:rPr>
      </w:pPr>
      <w:r w:rsidRPr="005F6713">
        <w:rPr>
          <w:b/>
          <w:sz w:val="24"/>
          <w:szCs w:val="24"/>
        </w:rPr>
        <w:t>Hier:</w:t>
      </w:r>
      <w:r w:rsidRPr="005F6713">
        <w:rPr>
          <w:b/>
          <w:sz w:val="24"/>
          <w:szCs w:val="24"/>
        </w:rPr>
        <w:tab/>
      </w:r>
      <w:r w:rsidR="005F6713" w:rsidRPr="005F6713">
        <w:rPr>
          <w:b/>
          <w:sz w:val="24"/>
          <w:szCs w:val="24"/>
        </w:rPr>
        <w:t>Errichtung und Betrieb einer Flüssiggaslageranlage mit einer Lagerkapazität von 28,6 Tonnen als alternative Energieversorgung zur bestehenden Erdgasversorgung.</w:t>
      </w:r>
      <w:r w:rsidR="00420536" w:rsidRPr="005F6713">
        <w:rPr>
          <w:rFonts w:eastAsia="Calibri"/>
          <w:b/>
          <w:bCs/>
          <w:color w:val="000000"/>
          <w:sz w:val="24"/>
          <w:szCs w:val="24"/>
        </w:rPr>
        <w:br/>
      </w:r>
    </w:p>
    <w:p w:rsidR="00153DC0" w:rsidRDefault="00153DC0" w:rsidP="00DC3354">
      <w:pPr>
        <w:pStyle w:val="Default"/>
        <w:rPr>
          <w:b/>
          <w:bCs/>
        </w:rPr>
      </w:pPr>
    </w:p>
    <w:p w:rsidR="00AC4E66" w:rsidRPr="00AC4E66" w:rsidRDefault="00AC4E66" w:rsidP="00AC4E6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u w:val="single"/>
        </w:rPr>
      </w:pPr>
      <w:r w:rsidRPr="00AC4E66">
        <w:rPr>
          <w:rFonts w:eastAsia="Calibri"/>
          <w:b/>
          <w:bCs/>
          <w:sz w:val="24"/>
          <w:szCs w:val="24"/>
          <w:u w:val="single"/>
        </w:rPr>
        <w:t>Bekanntmachung nach § 5 Abs. 2 Satz 1 des Gesetzes über die</w:t>
      </w:r>
    </w:p>
    <w:p w:rsidR="00DC3354" w:rsidRPr="00AC4E66" w:rsidRDefault="00AC4E66" w:rsidP="00AC4E66">
      <w:pPr>
        <w:pStyle w:val="Default"/>
        <w:jc w:val="center"/>
        <w:rPr>
          <w:u w:val="single"/>
        </w:rPr>
      </w:pPr>
      <w:r w:rsidRPr="00AC4E66">
        <w:rPr>
          <w:b/>
          <w:bCs/>
          <w:u w:val="single"/>
        </w:rPr>
        <w:t>Umweltverträglichkeitsprüfung (UVPG)</w:t>
      </w:r>
    </w:p>
    <w:p w:rsidR="00DC3354" w:rsidRDefault="00DC3354" w:rsidP="00FD4E10">
      <w:pPr>
        <w:pStyle w:val="Default"/>
      </w:pPr>
    </w:p>
    <w:p w:rsidR="00DC3354" w:rsidRPr="00AC4E66" w:rsidRDefault="00DC3354" w:rsidP="00FD4E10">
      <w:pPr>
        <w:pStyle w:val="Default"/>
      </w:pPr>
    </w:p>
    <w:p w:rsidR="0089146A" w:rsidRPr="00B14124" w:rsidRDefault="00FD3CE0" w:rsidP="0089146A">
      <w:pPr>
        <w:rPr>
          <w:sz w:val="24"/>
          <w:szCs w:val="24"/>
        </w:rPr>
      </w:pPr>
      <w:r w:rsidRPr="00B14124">
        <w:rPr>
          <w:rFonts w:eastAsia="Adobe Fangsong Std R"/>
          <w:sz w:val="24"/>
          <w:szCs w:val="24"/>
        </w:rPr>
        <w:t xml:space="preserve">Firma Rohde &amp; Schwarz GmbH &amp; Co. KG, Kaikenrieder Str. 27, </w:t>
      </w:r>
      <w:r w:rsidRPr="00B14124">
        <w:rPr>
          <w:rFonts w:eastAsia="Adobe Fangsong Std R"/>
          <w:sz w:val="24"/>
          <w:szCs w:val="24"/>
        </w:rPr>
        <w:t xml:space="preserve">betreibt </w:t>
      </w:r>
      <w:r w:rsidRPr="00B14124">
        <w:rPr>
          <w:rFonts w:eastAsia="Adobe Fangsong Std R"/>
          <w:sz w:val="24"/>
          <w:szCs w:val="24"/>
        </w:rPr>
        <w:t>auf dem Betriebsgrundstück Fl.Nr. 487, Gem. Teisnach</w:t>
      </w:r>
      <w:r w:rsidR="0089146A" w:rsidRPr="00B14124">
        <w:rPr>
          <w:color w:val="000000"/>
          <w:sz w:val="24"/>
          <w:szCs w:val="24"/>
        </w:rPr>
        <w:t xml:space="preserve"> </w:t>
      </w:r>
      <w:r w:rsidRPr="00B14124">
        <w:rPr>
          <w:color w:val="000000"/>
          <w:sz w:val="24"/>
          <w:szCs w:val="24"/>
        </w:rPr>
        <w:t xml:space="preserve">eine </w:t>
      </w:r>
      <w:r w:rsidRPr="00B14124">
        <w:rPr>
          <w:rFonts w:eastAsia="Adobe Fangsong Std R"/>
          <w:sz w:val="24"/>
          <w:szCs w:val="24"/>
        </w:rPr>
        <w:t xml:space="preserve">Anlage zur elektrolytischen und chemischen Behandlung von Metalloberflächen und der </w:t>
      </w:r>
      <w:r w:rsidRPr="00B14124">
        <w:rPr>
          <w:sz w:val="24"/>
          <w:szCs w:val="24"/>
        </w:rPr>
        <w:t>Leiterplattenfertigung</w:t>
      </w:r>
      <w:r w:rsidRPr="00B14124">
        <w:rPr>
          <w:sz w:val="24"/>
          <w:szCs w:val="24"/>
        </w:rPr>
        <w:t>.</w:t>
      </w:r>
      <w:r w:rsidRPr="00B14124">
        <w:rPr>
          <w:color w:val="000000"/>
          <w:sz w:val="24"/>
          <w:szCs w:val="24"/>
        </w:rPr>
        <w:t xml:space="preserve"> </w:t>
      </w:r>
      <w:r w:rsidR="0089146A" w:rsidRPr="00B14124">
        <w:rPr>
          <w:color w:val="000000"/>
          <w:sz w:val="24"/>
          <w:szCs w:val="24"/>
        </w:rPr>
        <w:t xml:space="preserve">Die Fa. </w:t>
      </w:r>
      <w:r w:rsidRPr="00B14124">
        <w:rPr>
          <w:rFonts w:eastAsia="Adobe Fangsong Std R"/>
          <w:sz w:val="24"/>
          <w:szCs w:val="24"/>
        </w:rPr>
        <w:t>Rohde &amp; Schwarz GmbH &amp; Co. KG</w:t>
      </w:r>
      <w:r w:rsidR="0089146A" w:rsidRPr="00B14124">
        <w:rPr>
          <w:color w:val="000000"/>
          <w:sz w:val="24"/>
          <w:szCs w:val="24"/>
        </w:rPr>
        <w:t xml:space="preserve"> beantragte nunmehr </w:t>
      </w:r>
      <w:r w:rsidRPr="00B14124">
        <w:rPr>
          <w:color w:val="000000"/>
          <w:sz w:val="24"/>
          <w:szCs w:val="24"/>
        </w:rPr>
        <w:t>die Errichtung und Betrieb einer Nebenanlage in Form eines Flüssiggaslagertanks mit einem Fassungsvermögen von 62 m³ bzw. 29,6 Tonnen.</w:t>
      </w:r>
      <w:r w:rsidR="0089146A" w:rsidRPr="00B14124">
        <w:rPr>
          <w:color w:val="000000"/>
          <w:sz w:val="24"/>
          <w:szCs w:val="24"/>
        </w:rPr>
        <w:t xml:space="preserve"> Bei der bereits bestehenden Gesamtanlage handelt sich nach § 3 der 4. BImSchV (Verordnung über genehmigungsbedürftige Anlagen i. d. F. vom 02.05.2013 (BGBl. I S. 973) um eine Anlage gem. Art. 10 der Richtlinie 2010/75/EU (IE-Richtlinie), vgl. Nr. </w:t>
      </w:r>
      <w:r w:rsidRPr="00B14124">
        <w:rPr>
          <w:color w:val="000000"/>
          <w:sz w:val="24"/>
          <w:szCs w:val="24"/>
        </w:rPr>
        <w:t>3.10.1</w:t>
      </w:r>
      <w:r w:rsidR="0089146A" w:rsidRPr="00B14124">
        <w:rPr>
          <w:color w:val="000000"/>
          <w:sz w:val="24"/>
          <w:szCs w:val="24"/>
        </w:rPr>
        <w:t xml:space="preserve"> Spalte d) des Anhang 1 zur 4. BImSchV, Kennzeichnung Buchstabe E. </w:t>
      </w:r>
    </w:p>
    <w:p w:rsidR="0089146A" w:rsidRPr="00B14124" w:rsidRDefault="0089146A" w:rsidP="0089146A">
      <w:pPr>
        <w:rPr>
          <w:sz w:val="24"/>
          <w:szCs w:val="24"/>
        </w:rPr>
      </w:pPr>
    </w:p>
    <w:p w:rsidR="0089146A" w:rsidRPr="00B14124" w:rsidRDefault="0089146A" w:rsidP="0089146A">
      <w:pPr>
        <w:rPr>
          <w:sz w:val="24"/>
          <w:szCs w:val="24"/>
        </w:rPr>
      </w:pPr>
      <w:r w:rsidRPr="00B14124">
        <w:rPr>
          <w:sz w:val="24"/>
          <w:szCs w:val="24"/>
        </w:rPr>
        <w:t>Im Rahmen des Antrages nach § 16 BImSchG zur wesentlichen Änderung ist Folgendes vorgesehen:</w:t>
      </w:r>
    </w:p>
    <w:p w:rsidR="0089146A" w:rsidRPr="00EE6825" w:rsidRDefault="0089146A" w:rsidP="0089146A">
      <w:pPr>
        <w:rPr>
          <w:sz w:val="24"/>
          <w:szCs w:val="24"/>
        </w:rPr>
      </w:pPr>
    </w:p>
    <w:p w:rsidR="00AC4E66" w:rsidRDefault="00AC4E66" w:rsidP="0099748B">
      <w:pPr>
        <w:ind w:left="705" w:hanging="705"/>
        <w:rPr>
          <w:sz w:val="24"/>
          <w:szCs w:val="24"/>
        </w:rPr>
      </w:pPr>
      <w:r w:rsidRPr="00AC4E66">
        <w:rPr>
          <w:sz w:val="24"/>
          <w:szCs w:val="24"/>
        </w:rPr>
        <w:t>-</w:t>
      </w:r>
      <w:r w:rsidRPr="00AC4E66">
        <w:rPr>
          <w:sz w:val="24"/>
          <w:szCs w:val="24"/>
        </w:rPr>
        <w:tab/>
        <w:t xml:space="preserve">Errichtung und Betrieb eines </w:t>
      </w:r>
      <w:r w:rsidR="0099748B">
        <w:rPr>
          <w:sz w:val="24"/>
          <w:szCs w:val="24"/>
        </w:rPr>
        <w:t>erdgedeckten Flüssiggaslagertanks 62 m³, Lagermenge 28,6 t</w:t>
      </w:r>
      <w:r w:rsidRPr="00AC4E66">
        <w:rPr>
          <w:sz w:val="24"/>
          <w:szCs w:val="24"/>
        </w:rPr>
        <w:tab/>
        <w:t xml:space="preserve">(Nr. </w:t>
      </w:r>
      <w:r w:rsidR="0099748B">
        <w:rPr>
          <w:sz w:val="24"/>
          <w:szCs w:val="24"/>
        </w:rPr>
        <w:t>9.1.1.3</w:t>
      </w:r>
      <w:r w:rsidRPr="00AC4E66">
        <w:rPr>
          <w:sz w:val="24"/>
          <w:szCs w:val="24"/>
        </w:rPr>
        <w:t xml:space="preserve"> des Anhang 1 zur 4. BImSchV)</w:t>
      </w:r>
      <w:r w:rsidR="0099748B">
        <w:rPr>
          <w:sz w:val="24"/>
          <w:szCs w:val="24"/>
        </w:rPr>
        <w:t xml:space="preserve"> inclusive</w:t>
      </w:r>
      <w:r w:rsidR="0099748B">
        <w:rPr>
          <w:sz w:val="24"/>
          <w:szCs w:val="24"/>
        </w:rPr>
        <w:br/>
      </w:r>
    </w:p>
    <w:p w:rsidR="0099748B" w:rsidRDefault="0099748B" w:rsidP="0099748B">
      <w:pPr>
        <w:ind w:left="1410" w:hanging="70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Flüssiggasverdampfer mi1 170 kg/h Verdampfungsleistung und nachgeschalteter Druckregelung</w:t>
      </w:r>
    </w:p>
    <w:p w:rsidR="0099748B" w:rsidRDefault="0099748B" w:rsidP="0099748B">
      <w:pPr>
        <w:ind w:left="1410" w:hanging="70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verbindende Rohrleitungen</w:t>
      </w:r>
    </w:p>
    <w:p w:rsidR="0099748B" w:rsidRPr="00AC4E66" w:rsidRDefault="00166A5F" w:rsidP="0099748B">
      <w:pPr>
        <w:ind w:left="1410" w:hanging="70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Anlagensteuer</w:t>
      </w:r>
      <w:bookmarkStart w:id="4" w:name="_GoBack"/>
      <w:bookmarkEnd w:id="4"/>
      <w:r w:rsidR="0099748B">
        <w:rPr>
          <w:sz w:val="24"/>
          <w:szCs w:val="24"/>
        </w:rPr>
        <w:t>ung</w:t>
      </w:r>
    </w:p>
    <w:p w:rsidR="00D402BF" w:rsidRDefault="00AC4E66" w:rsidP="0089146A">
      <w:pPr>
        <w:ind w:left="705" w:hanging="705"/>
        <w:rPr>
          <w:szCs w:val="24"/>
        </w:rPr>
      </w:pPr>
      <w:r w:rsidRPr="00AC4E66">
        <w:rPr>
          <w:sz w:val="24"/>
          <w:szCs w:val="24"/>
        </w:rPr>
        <w:br/>
      </w:r>
    </w:p>
    <w:p w:rsidR="0089146A" w:rsidRPr="005079C0" w:rsidRDefault="0099748B" w:rsidP="00D402BF">
      <w:pPr>
        <w:pStyle w:val="Default"/>
        <w:rPr>
          <w:rFonts w:eastAsia="Times New Roman"/>
        </w:rPr>
      </w:pPr>
      <w:r w:rsidRPr="005079C0">
        <w:t>Der Flüssiggaslagertank dient zur Sicherstellung der Energieversorgung als Alternative zur bestehenden Erdgasversorgung</w:t>
      </w:r>
      <w:r w:rsidR="0089146A" w:rsidRPr="005079C0">
        <w:t>.</w:t>
      </w:r>
    </w:p>
    <w:p w:rsidR="0073497C" w:rsidRPr="005079C0" w:rsidRDefault="0073497C" w:rsidP="0073497C">
      <w:pPr>
        <w:rPr>
          <w:sz w:val="24"/>
          <w:szCs w:val="24"/>
        </w:rPr>
      </w:pPr>
    </w:p>
    <w:p w:rsidR="0099748B" w:rsidRPr="005079C0" w:rsidRDefault="0099748B" w:rsidP="0099748B">
      <w:pPr>
        <w:rPr>
          <w:sz w:val="24"/>
          <w:szCs w:val="24"/>
        </w:rPr>
      </w:pPr>
    </w:p>
    <w:p w:rsidR="0099748B" w:rsidRPr="005079C0" w:rsidRDefault="0099748B" w:rsidP="0099748B">
      <w:pPr>
        <w:rPr>
          <w:sz w:val="24"/>
          <w:szCs w:val="24"/>
        </w:rPr>
      </w:pPr>
      <w:r w:rsidRPr="005079C0">
        <w:rPr>
          <w:sz w:val="24"/>
          <w:szCs w:val="24"/>
        </w:rPr>
        <w:lastRenderedPageBreak/>
        <w:t xml:space="preserve">Das </w:t>
      </w:r>
      <w:r w:rsidRPr="005079C0">
        <w:rPr>
          <w:sz w:val="24"/>
          <w:szCs w:val="24"/>
        </w:rPr>
        <w:t>Gesetz über die Umweltverträglichkeitsprüfung in der Fassung der Bekanntmachung vom 18. März 2021 (BGBl. I S. 540), das zuletzt durch Artikel 4 des Gesetzes vom 4. Januar 2023 (BGBl. 20</w:t>
      </w:r>
      <w:r w:rsidR="005079C0" w:rsidRPr="005079C0">
        <w:rPr>
          <w:sz w:val="24"/>
          <w:szCs w:val="24"/>
        </w:rPr>
        <w:t>23 I Nr. 6) geändert worden ist</w:t>
      </w:r>
      <w:r w:rsidRPr="005079C0">
        <w:rPr>
          <w:sz w:val="24"/>
          <w:szCs w:val="24"/>
        </w:rPr>
        <w:t xml:space="preserve">, fordert gemäß § 7 Abs. 2 in Verbindung mit Anlage 1 Nr. 9.1.1.3 eine standortbezogene Vorprüfung zur Feststellung der UVP-Pflicht. </w:t>
      </w:r>
    </w:p>
    <w:p w:rsidR="005079C0" w:rsidRPr="005079C0" w:rsidRDefault="005079C0" w:rsidP="0099748B">
      <w:pPr>
        <w:rPr>
          <w:sz w:val="24"/>
          <w:szCs w:val="24"/>
        </w:rPr>
      </w:pPr>
    </w:p>
    <w:p w:rsidR="0099748B" w:rsidRPr="005079C0" w:rsidRDefault="0099748B" w:rsidP="0099748B">
      <w:pPr>
        <w:rPr>
          <w:sz w:val="24"/>
          <w:szCs w:val="24"/>
        </w:rPr>
      </w:pPr>
      <w:r w:rsidRPr="005079C0">
        <w:rPr>
          <w:sz w:val="24"/>
          <w:szCs w:val="24"/>
        </w:rPr>
        <w:t>Die standortbezogene Vorprüfung wird als überschlägige Prüfung in Zwei Stufen durchgeführt. In der ersten Stufe prüft die zuständige Behörde ob bei dem</w:t>
      </w:r>
      <w:r w:rsidR="005079C0" w:rsidRPr="005079C0">
        <w:rPr>
          <w:sz w:val="24"/>
          <w:szCs w:val="24"/>
        </w:rPr>
        <w:t xml:space="preserve"> Vorhaben besondere örtliche Ge</w:t>
      </w:r>
      <w:r w:rsidRPr="005079C0">
        <w:rPr>
          <w:sz w:val="24"/>
          <w:szCs w:val="24"/>
        </w:rPr>
        <w:t>gebenheiten gem. den in Anlage 3 Nr. 2.3 aufgeführten Schutzkriterien vorliegen. Ergibt die Prüfung in der ersten Stufe, dass keine besonderen örtlichen Gegebenhei</w:t>
      </w:r>
      <w:r w:rsidR="005079C0" w:rsidRPr="005079C0">
        <w:rPr>
          <w:sz w:val="24"/>
          <w:szCs w:val="24"/>
        </w:rPr>
        <w:t>ten vorliegen, so be</w:t>
      </w:r>
      <w:r w:rsidRPr="005079C0">
        <w:rPr>
          <w:sz w:val="24"/>
          <w:szCs w:val="24"/>
        </w:rPr>
        <w:t xml:space="preserve">steht keine UVP-Pflicht. </w:t>
      </w:r>
    </w:p>
    <w:p w:rsidR="00481E9D" w:rsidRPr="00481E9D" w:rsidRDefault="0099748B" w:rsidP="0099748B">
      <w:pPr>
        <w:rPr>
          <w:sz w:val="24"/>
          <w:szCs w:val="24"/>
        </w:rPr>
      </w:pPr>
      <w:r w:rsidRPr="0099748B">
        <w:rPr>
          <w:sz w:val="24"/>
          <w:szCs w:val="24"/>
        </w:rPr>
        <w:t>Ergibt die Prüfung jedoch in der ersten Stufe, dass besondere örtliche Gegebenheiten vorliegen, so prüft die Behörde auf der zweiten Stufe unter Berücksichtigung der in Anlage 3 aufgeführten Kriterien, ob das Vorhaben erhebliche nachteilig</w:t>
      </w:r>
      <w:r w:rsidR="005079C0">
        <w:rPr>
          <w:sz w:val="24"/>
          <w:szCs w:val="24"/>
        </w:rPr>
        <w:t xml:space="preserve">e Umweltauswirkungen haben kann. </w:t>
      </w:r>
    </w:p>
    <w:p w:rsidR="006D54B2" w:rsidRPr="00481E9D" w:rsidRDefault="006D54B2" w:rsidP="00481E9D">
      <w:pPr>
        <w:rPr>
          <w:sz w:val="24"/>
          <w:szCs w:val="24"/>
        </w:rPr>
      </w:pPr>
    </w:p>
    <w:p w:rsidR="00155053" w:rsidRPr="00155053" w:rsidRDefault="005079C0" w:rsidP="006C5427">
      <w:pPr>
        <w:rPr>
          <w:sz w:val="24"/>
          <w:szCs w:val="24"/>
        </w:rPr>
      </w:pPr>
      <w:r>
        <w:rPr>
          <w:sz w:val="24"/>
          <w:szCs w:val="24"/>
        </w:rPr>
        <w:t>Im Ergebnis der Prüfung stellt das</w:t>
      </w:r>
      <w:r w:rsidR="00155053" w:rsidRPr="00155053">
        <w:rPr>
          <w:sz w:val="24"/>
          <w:szCs w:val="24"/>
        </w:rPr>
        <w:t xml:space="preserve"> Landratsamt Regen fest, dass </w:t>
      </w:r>
      <w:r>
        <w:rPr>
          <w:sz w:val="24"/>
          <w:szCs w:val="24"/>
        </w:rPr>
        <w:t>keine besonderen örtlichen Gegebenheiten vorliegen und daher für das Vorhaben</w:t>
      </w:r>
      <w:r w:rsidR="00155053" w:rsidRPr="00155053">
        <w:rPr>
          <w:sz w:val="24"/>
          <w:szCs w:val="24"/>
        </w:rPr>
        <w:t xml:space="preserve"> keine Pflicht zur Durchführung einer Umweltverträglichkeitsprüfung besteht.</w:t>
      </w:r>
    </w:p>
    <w:p w:rsidR="00155053" w:rsidRPr="00155053" w:rsidRDefault="00155053" w:rsidP="00A3786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A37863" w:rsidRPr="00153DC0" w:rsidRDefault="00A37863" w:rsidP="00A3786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53DC0">
        <w:rPr>
          <w:rFonts w:eastAsia="Calibri"/>
          <w:sz w:val="24"/>
          <w:szCs w:val="24"/>
        </w:rPr>
        <w:t>Diese Feststellung wird hiermit gem. § 5 Abs. 2 Satz 1 UVPG bekannt gegeben. Es wird darauf hingewiesen,</w:t>
      </w:r>
      <w:r w:rsidR="00153DC0">
        <w:rPr>
          <w:rFonts w:eastAsia="Calibri"/>
          <w:sz w:val="24"/>
          <w:szCs w:val="24"/>
        </w:rPr>
        <w:t xml:space="preserve"> </w:t>
      </w:r>
      <w:r w:rsidRPr="00153DC0">
        <w:rPr>
          <w:rFonts w:eastAsia="Calibri"/>
          <w:sz w:val="24"/>
          <w:szCs w:val="24"/>
        </w:rPr>
        <w:t>dass diese Feststellung nach § 5 Abs. 3 Satz 1 UVPG nicht selbständig anfechtbar ist.</w:t>
      </w:r>
    </w:p>
    <w:p w:rsidR="00153DC0" w:rsidRDefault="00153DC0" w:rsidP="00A3786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D7495D" w:rsidRDefault="00A37863" w:rsidP="00153DC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53DC0">
        <w:rPr>
          <w:rFonts w:eastAsia="Calibri"/>
          <w:sz w:val="24"/>
          <w:szCs w:val="24"/>
        </w:rPr>
        <w:t xml:space="preserve">Nähere Informationen können beim Landratsamt </w:t>
      </w:r>
      <w:r w:rsidR="00153DC0">
        <w:rPr>
          <w:rFonts w:eastAsia="Calibri"/>
          <w:sz w:val="24"/>
          <w:szCs w:val="24"/>
        </w:rPr>
        <w:t>Regen, Sachgebiet 23</w:t>
      </w:r>
      <w:r w:rsidRPr="00153DC0">
        <w:rPr>
          <w:rFonts w:eastAsia="Calibri"/>
          <w:sz w:val="24"/>
          <w:szCs w:val="24"/>
        </w:rPr>
        <w:t xml:space="preserve">, </w:t>
      </w:r>
      <w:r w:rsidR="00153DC0">
        <w:rPr>
          <w:rFonts w:eastAsia="Calibri"/>
          <w:sz w:val="24"/>
          <w:szCs w:val="24"/>
        </w:rPr>
        <w:t>Poschetsrieder Str. 16, 94209 Regen</w:t>
      </w:r>
      <w:r w:rsidRPr="00153DC0">
        <w:rPr>
          <w:rFonts w:eastAsia="Calibri"/>
          <w:sz w:val="24"/>
          <w:szCs w:val="24"/>
        </w:rPr>
        <w:t xml:space="preserve">, Tel. </w:t>
      </w:r>
      <w:r w:rsidR="00153DC0">
        <w:rPr>
          <w:rFonts w:eastAsia="Calibri"/>
          <w:sz w:val="24"/>
          <w:szCs w:val="24"/>
        </w:rPr>
        <w:t>09921/601-311</w:t>
      </w:r>
      <w:r w:rsidRPr="00153DC0">
        <w:rPr>
          <w:rFonts w:eastAsia="Calibri"/>
          <w:sz w:val="24"/>
          <w:szCs w:val="24"/>
        </w:rPr>
        <w:t>, eingeholt werden.</w:t>
      </w:r>
    </w:p>
    <w:p w:rsidR="00155053" w:rsidRDefault="00155053" w:rsidP="00153DC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155053" w:rsidRDefault="00155053" w:rsidP="00153DC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155053" w:rsidRDefault="00155053" w:rsidP="00153DC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LANDRATSAMT</w:t>
      </w:r>
    </w:p>
    <w:p w:rsidR="00155053" w:rsidRDefault="00155053" w:rsidP="00153DC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Regen, </w:t>
      </w:r>
      <w:r w:rsidR="005079C0">
        <w:rPr>
          <w:rFonts w:eastAsia="Calibri"/>
          <w:sz w:val="24"/>
          <w:szCs w:val="24"/>
        </w:rPr>
        <w:t>10.03.2023</w:t>
      </w:r>
    </w:p>
    <w:p w:rsidR="00155053" w:rsidRDefault="00155053" w:rsidP="00153DC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AC2109" w:rsidRPr="00EA3CED" w:rsidRDefault="00EA3CED">
      <w:pPr>
        <w:rPr>
          <w:i/>
          <w:sz w:val="24"/>
          <w:szCs w:val="24"/>
        </w:rPr>
      </w:pPr>
      <w:r w:rsidRPr="00EA3CED">
        <w:rPr>
          <w:i/>
          <w:sz w:val="24"/>
          <w:szCs w:val="24"/>
        </w:rPr>
        <w:t>gez.</w:t>
      </w:r>
    </w:p>
    <w:p w:rsidR="007051B2" w:rsidRPr="00AC2109" w:rsidRDefault="007051B2">
      <w:pPr>
        <w:rPr>
          <w:sz w:val="24"/>
          <w:szCs w:val="24"/>
        </w:rPr>
      </w:pPr>
    </w:p>
    <w:p w:rsidR="00AC2109" w:rsidRPr="00AC2109" w:rsidRDefault="00AC2109">
      <w:pPr>
        <w:rPr>
          <w:spacing w:val="60"/>
          <w:sz w:val="24"/>
          <w:szCs w:val="24"/>
        </w:rPr>
      </w:pPr>
      <w:r w:rsidRPr="00AC2109">
        <w:rPr>
          <w:spacing w:val="60"/>
          <w:sz w:val="24"/>
          <w:szCs w:val="24"/>
        </w:rPr>
        <w:t>Kraus</w:t>
      </w:r>
    </w:p>
    <w:p w:rsidR="00AC2109" w:rsidRPr="00AC2109" w:rsidRDefault="00AC50E9">
      <w:pPr>
        <w:rPr>
          <w:sz w:val="24"/>
          <w:szCs w:val="24"/>
        </w:rPr>
      </w:pPr>
      <w:r>
        <w:rPr>
          <w:sz w:val="24"/>
          <w:szCs w:val="24"/>
        </w:rPr>
        <w:t>Regierungsdirektor</w:t>
      </w:r>
    </w:p>
    <w:sectPr w:rsidR="00AC2109" w:rsidRPr="00AC2109" w:rsidSect="00F1621A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61" w:rsidRDefault="007E7D61" w:rsidP="00E76A26">
      <w:r>
        <w:separator/>
      </w:r>
    </w:p>
  </w:endnote>
  <w:endnote w:type="continuationSeparator" w:id="0">
    <w:p w:rsidR="007E7D61" w:rsidRDefault="007E7D61" w:rsidP="00E7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SSansSerif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61" w:rsidRDefault="007E7D61" w:rsidP="00E76A26">
      <w:r>
        <w:separator/>
      </w:r>
    </w:p>
  </w:footnote>
  <w:footnote w:type="continuationSeparator" w:id="0">
    <w:p w:rsidR="007E7D61" w:rsidRDefault="007E7D61" w:rsidP="00E7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F34"/>
    <w:multiLevelType w:val="hybridMultilevel"/>
    <w:tmpl w:val="5C046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508"/>
    <w:multiLevelType w:val="hybridMultilevel"/>
    <w:tmpl w:val="C59A5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B18"/>
    <w:multiLevelType w:val="hybridMultilevel"/>
    <w:tmpl w:val="F2869C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95977"/>
    <w:multiLevelType w:val="hybridMultilevel"/>
    <w:tmpl w:val="D3503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1376B"/>
    <w:multiLevelType w:val="hybridMultilevel"/>
    <w:tmpl w:val="A5485468"/>
    <w:lvl w:ilvl="0" w:tplc="873A3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4E03BA"/>
    <w:multiLevelType w:val="hybridMultilevel"/>
    <w:tmpl w:val="1C44D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E1"/>
    <w:rsid w:val="00046C27"/>
    <w:rsid w:val="00054C5E"/>
    <w:rsid w:val="000618FF"/>
    <w:rsid w:val="00074B17"/>
    <w:rsid w:val="00086984"/>
    <w:rsid w:val="000C39CB"/>
    <w:rsid w:val="0011547A"/>
    <w:rsid w:val="00134624"/>
    <w:rsid w:val="001416CA"/>
    <w:rsid w:val="001522C8"/>
    <w:rsid w:val="00153DC0"/>
    <w:rsid w:val="00155053"/>
    <w:rsid w:val="00166A5F"/>
    <w:rsid w:val="001904A9"/>
    <w:rsid w:val="001909B7"/>
    <w:rsid w:val="001B1C15"/>
    <w:rsid w:val="001E1729"/>
    <w:rsid w:val="001E4D4A"/>
    <w:rsid w:val="001F3AE0"/>
    <w:rsid w:val="002101C1"/>
    <w:rsid w:val="00215CB7"/>
    <w:rsid w:val="002232AB"/>
    <w:rsid w:val="00284A98"/>
    <w:rsid w:val="002C5796"/>
    <w:rsid w:val="002E2493"/>
    <w:rsid w:val="002E2D7A"/>
    <w:rsid w:val="002E32CD"/>
    <w:rsid w:val="002E432D"/>
    <w:rsid w:val="00312F15"/>
    <w:rsid w:val="00384836"/>
    <w:rsid w:val="00390716"/>
    <w:rsid w:val="003C4297"/>
    <w:rsid w:val="003D10D7"/>
    <w:rsid w:val="003D1F86"/>
    <w:rsid w:val="003D611A"/>
    <w:rsid w:val="00420536"/>
    <w:rsid w:val="00481E9D"/>
    <w:rsid w:val="004B4AC4"/>
    <w:rsid w:val="004B50F1"/>
    <w:rsid w:val="004C5EF4"/>
    <w:rsid w:val="004C6728"/>
    <w:rsid w:val="004C7627"/>
    <w:rsid w:val="004D1E26"/>
    <w:rsid w:val="004D41EF"/>
    <w:rsid w:val="005079C0"/>
    <w:rsid w:val="00515781"/>
    <w:rsid w:val="005A3EA2"/>
    <w:rsid w:val="005D0ABB"/>
    <w:rsid w:val="005F6713"/>
    <w:rsid w:val="00610808"/>
    <w:rsid w:val="00624223"/>
    <w:rsid w:val="00662B10"/>
    <w:rsid w:val="00670C46"/>
    <w:rsid w:val="006B0E1E"/>
    <w:rsid w:val="006C0BEC"/>
    <w:rsid w:val="006C5427"/>
    <w:rsid w:val="006D54B2"/>
    <w:rsid w:val="007051B2"/>
    <w:rsid w:val="00725714"/>
    <w:rsid w:val="00732A5B"/>
    <w:rsid w:val="0073497C"/>
    <w:rsid w:val="007407A4"/>
    <w:rsid w:val="007442BD"/>
    <w:rsid w:val="00745E5C"/>
    <w:rsid w:val="007512F1"/>
    <w:rsid w:val="007606F2"/>
    <w:rsid w:val="00785AFF"/>
    <w:rsid w:val="007914B4"/>
    <w:rsid w:val="007914DD"/>
    <w:rsid w:val="007B0084"/>
    <w:rsid w:val="007B6F17"/>
    <w:rsid w:val="007C5E24"/>
    <w:rsid w:val="007E7D61"/>
    <w:rsid w:val="00805A0F"/>
    <w:rsid w:val="00823CBA"/>
    <w:rsid w:val="008411CE"/>
    <w:rsid w:val="0085293F"/>
    <w:rsid w:val="0086371F"/>
    <w:rsid w:val="0089146A"/>
    <w:rsid w:val="008B05A8"/>
    <w:rsid w:val="008F5636"/>
    <w:rsid w:val="0090424B"/>
    <w:rsid w:val="00940CF1"/>
    <w:rsid w:val="00967267"/>
    <w:rsid w:val="00967CBC"/>
    <w:rsid w:val="009728B6"/>
    <w:rsid w:val="00973BDF"/>
    <w:rsid w:val="0099748B"/>
    <w:rsid w:val="009D1FE1"/>
    <w:rsid w:val="009E02F8"/>
    <w:rsid w:val="00A246FF"/>
    <w:rsid w:val="00A26696"/>
    <w:rsid w:val="00A3653A"/>
    <w:rsid w:val="00A37863"/>
    <w:rsid w:val="00A61386"/>
    <w:rsid w:val="00AC2109"/>
    <w:rsid w:val="00AC4E66"/>
    <w:rsid w:val="00AC50E9"/>
    <w:rsid w:val="00B072CC"/>
    <w:rsid w:val="00B1304A"/>
    <w:rsid w:val="00B14124"/>
    <w:rsid w:val="00B15161"/>
    <w:rsid w:val="00B34EBF"/>
    <w:rsid w:val="00BC0F69"/>
    <w:rsid w:val="00C032BE"/>
    <w:rsid w:val="00C0551C"/>
    <w:rsid w:val="00C37E20"/>
    <w:rsid w:val="00C610D9"/>
    <w:rsid w:val="00C74D25"/>
    <w:rsid w:val="00C777C1"/>
    <w:rsid w:val="00C8104D"/>
    <w:rsid w:val="00CE228F"/>
    <w:rsid w:val="00CF240C"/>
    <w:rsid w:val="00CF42E1"/>
    <w:rsid w:val="00D061F6"/>
    <w:rsid w:val="00D1077E"/>
    <w:rsid w:val="00D32ADE"/>
    <w:rsid w:val="00D402BF"/>
    <w:rsid w:val="00D51036"/>
    <w:rsid w:val="00D52CC0"/>
    <w:rsid w:val="00D67A72"/>
    <w:rsid w:val="00D71779"/>
    <w:rsid w:val="00D7218B"/>
    <w:rsid w:val="00D7495D"/>
    <w:rsid w:val="00D87F20"/>
    <w:rsid w:val="00DC3354"/>
    <w:rsid w:val="00DD1B63"/>
    <w:rsid w:val="00DD7636"/>
    <w:rsid w:val="00DF4EB9"/>
    <w:rsid w:val="00E02D81"/>
    <w:rsid w:val="00E13A13"/>
    <w:rsid w:val="00E65E19"/>
    <w:rsid w:val="00E76A26"/>
    <w:rsid w:val="00E85192"/>
    <w:rsid w:val="00E944A9"/>
    <w:rsid w:val="00EA3CED"/>
    <w:rsid w:val="00EB77AB"/>
    <w:rsid w:val="00EC16A0"/>
    <w:rsid w:val="00ED4C94"/>
    <w:rsid w:val="00EE2565"/>
    <w:rsid w:val="00EF74DB"/>
    <w:rsid w:val="00F03EA3"/>
    <w:rsid w:val="00F05D37"/>
    <w:rsid w:val="00F1621A"/>
    <w:rsid w:val="00F176B3"/>
    <w:rsid w:val="00F30C65"/>
    <w:rsid w:val="00F43CB5"/>
    <w:rsid w:val="00F87583"/>
    <w:rsid w:val="00F875D2"/>
    <w:rsid w:val="00FB6B4E"/>
    <w:rsid w:val="00FC2DF7"/>
    <w:rsid w:val="00FD3CE0"/>
    <w:rsid w:val="00FD4E10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5E8F"/>
  <w15:docId w15:val="{9C9A64F5-3DA1-4CB6-9C0D-17558AB0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1FE1"/>
    <w:rPr>
      <w:rFonts w:ascii="Times New Roman" w:eastAsia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07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07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07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07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0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07A4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07A4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07A4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07A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407A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407A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7407A4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7407A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407A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407A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407A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407A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07A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407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7407A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07A4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7407A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407A4"/>
    <w:rPr>
      <w:b/>
      <w:bCs/>
    </w:rPr>
  </w:style>
  <w:style w:type="character" w:styleId="Hervorhebung">
    <w:name w:val="Emphasis"/>
    <w:uiPriority w:val="20"/>
    <w:qFormat/>
    <w:rsid w:val="007407A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407A4"/>
    <w:rPr>
      <w:szCs w:val="32"/>
    </w:rPr>
  </w:style>
  <w:style w:type="paragraph" w:styleId="Listenabsatz">
    <w:name w:val="List Paragraph"/>
    <w:basedOn w:val="Standard"/>
    <w:uiPriority w:val="34"/>
    <w:qFormat/>
    <w:rsid w:val="007407A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407A4"/>
    <w:rPr>
      <w:i/>
    </w:rPr>
  </w:style>
  <w:style w:type="character" w:customStyle="1" w:styleId="ZitatZchn">
    <w:name w:val="Zitat Zchn"/>
    <w:link w:val="Zitat"/>
    <w:uiPriority w:val="29"/>
    <w:rsid w:val="007407A4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07A4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7407A4"/>
    <w:rPr>
      <w:b/>
      <w:i/>
      <w:sz w:val="24"/>
    </w:rPr>
  </w:style>
  <w:style w:type="character" w:styleId="SchwacheHervorhebung">
    <w:name w:val="Subtle Emphasis"/>
    <w:uiPriority w:val="19"/>
    <w:qFormat/>
    <w:rsid w:val="007407A4"/>
    <w:rPr>
      <w:i/>
      <w:color w:val="5A5A5A"/>
    </w:rPr>
  </w:style>
  <w:style w:type="character" w:styleId="IntensiveHervorhebung">
    <w:name w:val="Intense Emphasis"/>
    <w:uiPriority w:val="21"/>
    <w:qFormat/>
    <w:rsid w:val="007407A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407A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407A4"/>
    <w:rPr>
      <w:b/>
      <w:sz w:val="24"/>
      <w:u w:val="single"/>
    </w:rPr>
  </w:style>
  <w:style w:type="character" w:styleId="Buchtitel">
    <w:name w:val="Book Title"/>
    <w:uiPriority w:val="33"/>
    <w:qFormat/>
    <w:rsid w:val="007407A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07A4"/>
    <w:pPr>
      <w:outlineLvl w:val="9"/>
    </w:pPr>
  </w:style>
  <w:style w:type="paragraph" w:styleId="Kopfzeile">
    <w:name w:val="header"/>
    <w:basedOn w:val="Standard"/>
    <w:link w:val="KopfzeileZchn"/>
    <w:semiHidden/>
    <w:rsid w:val="009D1F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9D1FE1"/>
    <w:rPr>
      <w:rFonts w:ascii="Times New Roman" w:eastAsia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E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F4EB9"/>
    <w:rPr>
      <w:rFonts w:ascii="Tahoma" w:eastAsia="Times New Roman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76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76A26"/>
    <w:rPr>
      <w:rFonts w:ascii="Times New Roman" w:eastAsia="Times New Roman" w:hAnsi="Times New Roman"/>
    </w:rPr>
  </w:style>
  <w:style w:type="paragraph" w:customStyle="1" w:styleId="Default">
    <w:name w:val="Default"/>
    <w:rsid w:val="00FD4E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9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05EB-1407-4B6C-8943-D801636B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Regen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Werner Doris</dc:creator>
  <cp:lastModifiedBy>Behringer Uwe</cp:lastModifiedBy>
  <cp:revision>5</cp:revision>
  <cp:lastPrinted>2023-03-10T09:52:00Z</cp:lastPrinted>
  <dcterms:created xsi:type="dcterms:W3CDTF">2023-03-10T08:34:00Z</dcterms:created>
  <dcterms:modified xsi:type="dcterms:W3CDTF">2023-03-10T10:34:00Z</dcterms:modified>
</cp:coreProperties>
</file>