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7C0" w:rsidRPr="001A6A7A" w:rsidRDefault="006517C0" w:rsidP="00857C9B">
      <w:pPr>
        <w:spacing w:after="0" w:line="240" w:lineRule="auto"/>
        <w:jc w:val="both"/>
        <w:rPr>
          <w:sz w:val="22"/>
          <w:szCs w:val="22"/>
        </w:rPr>
      </w:pPr>
    </w:p>
    <w:p w:rsidR="00AB1F8B" w:rsidRPr="001A6A7A" w:rsidRDefault="00AB1F8B" w:rsidP="00857C9B">
      <w:pPr>
        <w:spacing w:after="0" w:line="240" w:lineRule="auto"/>
        <w:jc w:val="both"/>
        <w:rPr>
          <w:sz w:val="22"/>
          <w:szCs w:val="22"/>
        </w:rPr>
      </w:pPr>
    </w:p>
    <w:p w:rsidR="001A6A7A" w:rsidRPr="001A6A7A" w:rsidRDefault="001A6A7A" w:rsidP="001A6A7A">
      <w:pPr>
        <w:rPr>
          <w:sz w:val="22"/>
          <w:szCs w:val="22"/>
          <w:u w:val="single"/>
        </w:rPr>
      </w:pPr>
      <w:r w:rsidRPr="001A6A7A">
        <w:rPr>
          <w:sz w:val="22"/>
          <w:szCs w:val="22"/>
          <w:u w:val="single"/>
        </w:rPr>
        <w:t>21.1A</w:t>
      </w:r>
    </w:p>
    <w:p w:rsidR="001A6A7A" w:rsidRPr="001A6A7A" w:rsidRDefault="000F1F47" w:rsidP="001A6A7A">
      <w:pPr>
        <w:jc w:val="center"/>
        <w:rPr>
          <w:b/>
          <w:sz w:val="22"/>
          <w:szCs w:val="22"/>
          <w:u w:val="single"/>
        </w:rPr>
      </w:pPr>
      <w:r>
        <w:rPr>
          <w:b/>
          <w:sz w:val="22"/>
          <w:szCs w:val="22"/>
          <w:u w:val="single"/>
        </w:rPr>
        <w:t>I</w:t>
      </w:r>
      <w:r w:rsidR="001A6A7A" w:rsidRPr="001A6A7A">
        <w:rPr>
          <w:b/>
          <w:sz w:val="22"/>
          <w:szCs w:val="22"/>
          <w:u w:val="single"/>
        </w:rPr>
        <w:t xml:space="preserve">ns   A m t s b l a t </w:t>
      </w:r>
      <w:proofErr w:type="spellStart"/>
      <w:r w:rsidR="001A6A7A" w:rsidRPr="001A6A7A">
        <w:rPr>
          <w:b/>
          <w:sz w:val="22"/>
          <w:szCs w:val="22"/>
          <w:u w:val="single"/>
        </w:rPr>
        <w:t>t</w:t>
      </w:r>
      <w:proofErr w:type="spellEnd"/>
    </w:p>
    <w:p w:rsidR="00AB1F8B" w:rsidRPr="001A6A7A" w:rsidRDefault="00AB1F8B" w:rsidP="00857C9B">
      <w:pPr>
        <w:spacing w:after="0" w:line="240" w:lineRule="auto"/>
        <w:jc w:val="center"/>
        <w:rPr>
          <w:b/>
          <w:sz w:val="22"/>
          <w:szCs w:val="22"/>
        </w:rPr>
      </w:pPr>
      <w:r w:rsidRPr="001A6A7A">
        <w:rPr>
          <w:b/>
          <w:sz w:val="22"/>
          <w:szCs w:val="22"/>
        </w:rPr>
        <w:t>Öffentliche Bekanntmachung</w:t>
      </w:r>
    </w:p>
    <w:p w:rsidR="00AB1F8B" w:rsidRPr="001A6A7A" w:rsidRDefault="00AB1F8B" w:rsidP="00857C9B">
      <w:pPr>
        <w:spacing w:after="0" w:line="240" w:lineRule="auto"/>
        <w:jc w:val="center"/>
        <w:rPr>
          <w:b/>
          <w:sz w:val="22"/>
          <w:szCs w:val="22"/>
        </w:rPr>
      </w:pPr>
      <w:r w:rsidRPr="001A6A7A">
        <w:rPr>
          <w:b/>
          <w:sz w:val="22"/>
          <w:szCs w:val="22"/>
        </w:rPr>
        <w:t xml:space="preserve">der </w:t>
      </w:r>
      <w:r w:rsidR="000215C3" w:rsidRPr="001A6A7A">
        <w:rPr>
          <w:b/>
          <w:sz w:val="22"/>
          <w:szCs w:val="22"/>
        </w:rPr>
        <w:t>allgemeinen</w:t>
      </w:r>
      <w:r w:rsidRPr="001A6A7A">
        <w:rPr>
          <w:b/>
          <w:sz w:val="22"/>
          <w:szCs w:val="22"/>
        </w:rPr>
        <w:t xml:space="preserve"> Vorprüfung eines Einzelfalls nach dem Gesetz über die </w:t>
      </w:r>
      <w:r w:rsidR="007A5C3F" w:rsidRPr="001A6A7A">
        <w:rPr>
          <w:b/>
          <w:sz w:val="22"/>
          <w:szCs w:val="22"/>
        </w:rPr>
        <w:t xml:space="preserve">Umweltverträglichkeitsprüfung (UVPG) in der </w:t>
      </w:r>
      <w:r w:rsidR="00431E1E" w:rsidRPr="001A6A7A">
        <w:rPr>
          <w:b/>
          <w:sz w:val="22"/>
          <w:szCs w:val="22"/>
        </w:rPr>
        <w:t>derzeit</w:t>
      </w:r>
      <w:r w:rsidR="007A5C3F" w:rsidRPr="001A6A7A">
        <w:rPr>
          <w:b/>
          <w:sz w:val="22"/>
          <w:szCs w:val="22"/>
        </w:rPr>
        <w:t xml:space="preserve"> geltenden Fassung</w:t>
      </w:r>
    </w:p>
    <w:p w:rsidR="007A5C3F" w:rsidRPr="001A6A7A" w:rsidRDefault="007A5C3F" w:rsidP="00857C9B">
      <w:pPr>
        <w:spacing w:after="0" w:line="240" w:lineRule="auto"/>
        <w:jc w:val="both"/>
        <w:rPr>
          <w:b/>
          <w:sz w:val="22"/>
          <w:szCs w:val="22"/>
        </w:rPr>
      </w:pPr>
    </w:p>
    <w:p w:rsidR="00857C9B" w:rsidRPr="001A6A7A" w:rsidRDefault="00857C9B" w:rsidP="00857C9B">
      <w:pPr>
        <w:spacing w:after="0" w:line="240" w:lineRule="auto"/>
        <w:jc w:val="both"/>
        <w:rPr>
          <w:sz w:val="22"/>
          <w:szCs w:val="22"/>
        </w:rPr>
      </w:pPr>
      <w:r w:rsidRPr="001A6A7A">
        <w:rPr>
          <w:sz w:val="22"/>
          <w:szCs w:val="22"/>
        </w:rPr>
        <w:t xml:space="preserve">Die Firma Retorte GmbH </w:t>
      </w:r>
      <w:proofErr w:type="spellStart"/>
      <w:r w:rsidRPr="001A6A7A">
        <w:rPr>
          <w:sz w:val="22"/>
          <w:szCs w:val="22"/>
        </w:rPr>
        <w:t>Selenium</w:t>
      </w:r>
      <w:proofErr w:type="spellEnd"/>
      <w:r w:rsidRPr="001A6A7A">
        <w:rPr>
          <w:sz w:val="22"/>
          <w:szCs w:val="22"/>
        </w:rPr>
        <w:t xml:space="preserve"> Chemicals &amp; </w:t>
      </w:r>
      <w:proofErr w:type="spellStart"/>
      <w:r w:rsidRPr="001A6A7A">
        <w:rPr>
          <w:sz w:val="22"/>
          <w:szCs w:val="22"/>
        </w:rPr>
        <w:t>Metals</w:t>
      </w:r>
      <w:proofErr w:type="spellEnd"/>
      <w:r w:rsidRPr="001A6A7A">
        <w:rPr>
          <w:sz w:val="22"/>
          <w:szCs w:val="22"/>
        </w:rPr>
        <w:t>, Sulzbacher Str. 45, 90552 Röthenbach a. d. Pegnitz, hat am 17.12.2020 beim Landratsamt Nürnberger Land eine immissionsschutzrechtliche Änderungsgenehmigung zur Errichtung und zum Betrieb eines Produktions- und Lagergebäudes beantragt.</w:t>
      </w:r>
    </w:p>
    <w:p w:rsidR="00857C9B" w:rsidRPr="001A6A7A" w:rsidRDefault="00857C9B" w:rsidP="00857C9B">
      <w:pPr>
        <w:spacing w:after="0" w:line="240" w:lineRule="auto"/>
        <w:jc w:val="both"/>
        <w:rPr>
          <w:sz w:val="22"/>
          <w:szCs w:val="22"/>
        </w:rPr>
      </w:pPr>
    </w:p>
    <w:p w:rsidR="00857C9B" w:rsidRPr="001A6A7A" w:rsidRDefault="00857C9B" w:rsidP="003D5C44">
      <w:pPr>
        <w:spacing w:after="0" w:line="240" w:lineRule="auto"/>
        <w:jc w:val="both"/>
        <w:rPr>
          <w:sz w:val="22"/>
          <w:szCs w:val="22"/>
        </w:rPr>
      </w:pPr>
      <w:r w:rsidRPr="001A6A7A">
        <w:rPr>
          <w:sz w:val="22"/>
          <w:szCs w:val="22"/>
        </w:rPr>
        <w:t>Das Produktions- und Lagergebäude (614 m²) soll auf dem Grundstück Sulzbacher Str. 45, 90552 Röthenbach a. d. Pegnitz im Bereich der Flurnummern 611 und 612 der Gemarkung Röthenbach a. d. Pegnitz errichtet werden und der Herstellung von Natriumselenit und Natriumselenat in Lebensmittel- bzw. pharmazeutischer Qualität dienen, wobei hierzu keine grundsätzlich anderen Herstellungsverfahren als die am Standort bereits etablierten zum Einsatz kommen.</w:t>
      </w:r>
      <w:r w:rsidR="00581F67" w:rsidRPr="001A6A7A">
        <w:rPr>
          <w:sz w:val="22"/>
          <w:szCs w:val="22"/>
        </w:rPr>
        <w:t xml:space="preserve"> </w:t>
      </w:r>
      <w:r w:rsidRPr="001A6A7A">
        <w:rPr>
          <w:sz w:val="22"/>
          <w:szCs w:val="22"/>
        </w:rPr>
        <w:t xml:space="preserve">Der geplante Lagerbereich </w:t>
      </w:r>
      <w:r w:rsidR="000F1F47">
        <w:rPr>
          <w:sz w:val="22"/>
          <w:szCs w:val="22"/>
        </w:rPr>
        <w:t xml:space="preserve">mit 314 m² </w:t>
      </w:r>
      <w:r w:rsidRPr="001A6A7A">
        <w:rPr>
          <w:sz w:val="22"/>
          <w:szCs w:val="22"/>
        </w:rPr>
        <w:t xml:space="preserve">soll bisher vorhandene unzulängliche Lagerräume ersetzen sowie die Mengen aufnehmen, die gegenwärtig aus Kapazitätsgründen extern gelagert werden müssen. Das Lager ist für die Aufbewahrung nicht brennbarer, fester und flüssiger Gefahrstoffe in Gebinden bis maximal 1000 kg bzw. 1000 l sowie für die Lagerung von </w:t>
      </w:r>
      <w:r w:rsidR="004102C9">
        <w:rPr>
          <w:sz w:val="22"/>
          <w:szCs w:val="22"/>
        </w:rPr>
        <w:t xml:space="preserve">nicht brennbaren </w:t>
      </w:r>
      <w:bookmarkStart w:id="0" w:name="_GoBack"/>
      <w:bookmarkEnd w:id="0"/>
      <w:r w:rsidRPr="001A6A7A">
        <w:rPr>
          <w:sz w:val="22"/>
          <w:szCs w:val="22"/>
        </w:rPr>
        <w:t>Verpackungsmaterialien vorge</w:t>
      </w:r>
      <w:r w:rsidR="00337941" w:rsidRPr="001A6A7A">
        <w:rPr>
          <w:sz w:val="22"/>
          <w:szCs w:val="22"/>
        </w:rPr>
        <w:t>se</w:t>
      </w:r>
      <w:r w:rsidRPr="001A6A7A">
        <w:rPr>
          <w:sz w:val="22"/>
          <w:szCs w:val="22"/>
        </w:rPr>
        <w:t>hen.</w:t>
      </w:r>
    </w:p>
    <w:p w:rsidR="00857C9B" w:rsidRPr="001A6A7A" w:rsidRDefault="00857C9B" w:rsidP="003D5C44">
      <w:pPr>
        <w:spacing w:after="0" w:line="240" w:lineRule="auto"/>
        <w:jc w:val="both"/>
        <w:rPr>
          <w:sz w:val="22"/>
          <w:szCs w:val="22"/>
        </w:rPr>
      </w:pPr>
    </w:p>
    <w:p w:rsidR="00237BC8" w:rsidRPr="001A6A7A" w:rsidRDefault="0030669A" w:rsidP="00857C9B">
      <w:pPr>
        <w:spacing w:after="0" w:line="240" w:lineRule="auto"/>
        <w:jc w:val="both"/>
        <w:rPr>
          <w:color w:val="FF0000"/>
          <w:sz w:val="22"/>
          <w:szCs w:val="22"/>
        </w:rPr>
      </w:pPr>
      <w:r w:rsidRPr="001A6A7A">
        <w:rPr>
          <w:sz w:val="22"/>
          <w:szCs w:val="22"/>
        </w:rPr>
        <w:t xml:space="preserve">Die </w:t>
      </w:r>
      <w:r w:rsidR="000215C3" w:rsidRPr="001A6A7A">
        <w:rPr>
          <w:sz w:val="22"/>
          <w:szCs w:val="22"/>
        </w:rPr>
        <w:t>allgemeine</w:t>
      </w:r>
      <w:r w:rsidRPr="001A6A7A">
        <w:rPr>
          <w:sz w:val="22"/>
          <w:szCs w:val="22"/>
        </w:rPr>
        <w:t xml:space="preserve"> Vorprüfung für </w:t>
      </w:r>
      <w:r w:rsidR="00CE3407" w:rsidRPr="001A6A7A">
        <w:rPr>
          <w:sz w:val="22"/>
          <w:szCs w:val="22"/>
        </w:rPr>
        <w:t>das Vorhaben</w:t>
      </w:r>
      <w:r w:rsidRPr="001A6A7A">
        <w:rPr>
          <w:sz w:val="22"/>
          <w:szCs w:val="22"/>
        </w:rPr>
        <w:t xml:space="preserve"> wurde gemäß </w:t>
      </w:r>
      <w:r w:rsidR="00611BAC" w:rsidRPr="001A6A7A">
        <w:rPr>
          <w:sz w:val="22"/>
          <w:szCs w:val="22"/>
        </w:rPr>
        <w:t>§</w:t>
      </w:r>
      <w:r w:rsidR="009F297D" w:rsidRPr="001A6A7A">
        <w:rPr>
          <w:sz w:val="22"/>
          <w:szCs w:val="22"/>
        </w:rPr>
        <w:t xml:space="preserve">§ 7, </w:t>
      </w:r>
      <w:r w:rsidR="007F04D3" w:rsidRPr="001A6A7A">
        <w:rPr>
          <w:sz w:val="22"/>
          <w:szCs w:val="22"/>
        </w:rPr>
        <w:t>9</w:t>
      </w:r>
      <w:r w:rsidR="00A41996" w:rsidRPr="001A6A7A">
        <w:rPr>
          <w:sz w:val="22"/>
          <w:szCs w:val="22"/>
        </w:rPr>
        <w:t xml:space="preserve"> </w:t>
      </w:r>
      <w:r w:rsidR="00581F67" w:rsidRPr="001A6A7A">
        <w:rPr>
          <w:sz w:val="22"/>
          <w:szCs w:val="22"/>
        </w:rPr>
        <w:t xml:space="preserve">Abs. </w:t>
      </w:r>
      <w:r w:rsidR="00436039" w:rsidRPr="001A6A7A">
        <w:rPr>
          <w:sz w:val="22"/>
          <w:szCs w:val="22"/>
        </w:rPr>
        <w:t>2</w:t>
      </w:r>
      <w:r w:rsidR="00B5230C" w:rsidRPr="001A6A7A">
        <w:rPr>
          <w:sz w:val="22"/>
          <w:szCs w:val="22"/>
        </w:rPr>
        <w:t>, 4</w:t>
      </w:r>
      <w:r w:rsidR="00CE3407" w:rsidRPr="001A6A7A">
        <w:rPr>
          <w:sz w:val="22"/>
          <w:szCs w:val="22"/>
        </w:rPr>
        <w:t xml:space="preserve"> i.V.m. Nr</w:t>
      </w:r>
      <w:r w:rsidR="003A0D18" w:rsidRPr="001A6A7A">
        <w:rPr>
          <w:sz w:val="22"/>
          <w:szCs w:val="22"/>
        </w:rPr>
        <w:t>n</w:t>
      </w:r>
      <w:r w:rsidR="00CE3407" w:rsidRPr="001A6A7A">
        <w:rPr>
          <w:sz w:val="22"/>
          <w:szCs w:val="22"/>
        </w:rPr>
        <w:t xml:space="preserve">. </w:t>
      </w:r>
      <w:r w:rsidR="00581F67" w:rsidRPr="001A6A7A">
        <w:rPr>
          <w:sz w:val="22"/>
          <w:szCs w:val="22"/>
        </w:rPr>
        <w:t>4.2</w:t>
      </w:r>
      <w:r w:rsidR="003A0D18" w:rsidRPr="001A6A7A">
        <w:rPr>
          <w:sz w:val="22"/>
          <w:szCs w:val="22"/>
        </w:rPr>
        <w:t>, 9.3.</w:t>
      </w:r>
      <w:r w:rsidR="0034752F">
        <w:rPr>
          <w:sz w:val="22"/>
          <w:szCs w:val="22"/>
        </w:rPr>
        <w:t>2</w:t>
      </w:r>
      <w:r w:rsidR="00027F90" w:rsidRPr="001A6A7A">
        <w:rPr>
          <w:sz w:val="22"/>
          <w:szCs w:val="22"/>
        </w:rPr>
        <w:t xml:space="preserve"> der </w:t>
      </w:r>
      <w:r w:rsidR="00581F67" w:rsidRPr="001A6A7A">
        <w:rPr>
          <w:sz w:val="22"/>
          <w:szCs w:val="22"/>
        </w:rPr>
        <w:t>Anlage 1 zum</w:t>
      </w:r>
      <w:r w:rsidR="00A41996" w:rsidRPr="001A6A7A">
        <w:rPr>
          <w:sz w:val="22"/>
          <w:szCs w:val="22"/>
        </w:rPr>
        <w:t xml:space="preserve"> UVPG durchgeführt. </w:t>
      </w:r>
    </w:p>
    <w:p w:rsidR="002839BB" w:rsidRPr="001A6A7A" w:rsidRDefault="00A41996" w:rsidP="002839BB">
      <w:pPr>
        <w:spacing w:after="0" w:line="240" w:lineRule="auto"/>
        <w:jc w:val="both"/>
        <w:rPr>
          <w:sz w:val="22"/>
          <w:szCs w:val="22"/>
        </w:rPr>
      </w:pPr>
      <w:r w:rsidRPr="001A6A7A">
        <w:rPr>
          <w:sz w:val="22"/>
          <w:szCs w:val="22"/>
        </w:rPr>
        <w:t xml:space="preserve">Die Prüfung </w:t>
      </w:r>
      <w:r w:rsidR="00DF01CE">
        <w:rPr>
          <w:sz w:val="22"/>
          <w:szCs w:val="22"/>
        </w:rPr>
        <w:t xml:space="preserve">der eingereichten Unterlagen </w:t>
      </w:r>
      <w:r w:rsidR="0043042D" w:rsidRPr="001A6A7A">
        <w:rPr>
          <w:sz w:val="22"/>
          <w:szCs w:val="22"/>
        </w:rPr>
        <w:t xml:space="preserve">durch </w:t>
      </w:r>
      <w:r w:rsidR="000215C3" w:rsidRPr="001A6A7A">
        <w:rPr>
          <w:sz w:val="22"/>
          <w:szCs w:val="22"/>
        </w:rPr>
        <w:t>die am</w:t>
      </w:r>
      <w:r w:rsidR="0043042D" w:rsidRPr="001A6A7A">
        <w:rPr>
          <w:sz w:val="22"/>
          <w:szCs w:val="22"/>
        </w:rPr>
        <w:t xml:space="preserve"> Landratsamt Nürnberger Land</w:t>
      </w:r>
      <w:r w:rsidR="000215C3" w:rsidRPr="001A6A7A">
        <w:rPr>
          <w:sz w:val="22"/>
          <w:szCs w:val="22"/>
        </w:rPr>
        <w:t xml:space="preserve"> beteiligten Fachstellen</w:t>
      </w:r>
      <w:r w:rsidR="0043042D" w:rsidRPr="001A6A7A">
        <w:rPr>
          <w:sz w:val="22"/>
          <w:szCs w:val="22"/>
        </w:rPr>
        <w:t xml:space="preserve"> </w:t>
      </w:r>
      <w:r w:rsidR="00237BC8" w:rsidRPr="001A6A7A">
        <w:rPr>
          <w:sz w:val="22"/>
          <w:szCs w:val="22"/>
        </w:rPr>
        <w:t xml:space="preserve">hat zu dem Ergebnis geführt, dass nach überschlägiger Prüfung unter Berücksichtigung der in Anlage 3 </w:t>
      </w:r>
      <w:r w:rsidR="003A0D18" w:rsidRPr="001A6A7A">
        <w:rPr>
          <w:sz w:val="22"/>
          <w:szCs w:val="22"/>
        </w:rPr>
        <w:t xml:space="preserve">zum </w:t>
      </w:r>
      <w:r w:rsidR="00237BC8" w:rsidRPr="001A6A7A">
        <w:rPr>
          <w:sz w:val="22"/>
          <w:szCs w:val="22"/>
        </w:rPr>
        <w:t xml:space="preserve">UVPG aufgeführten Kriterien keine erheblichen nachteiligen Umweltauswirkungen zu erwarten sind, die nach § 25 Abs. 2 UVPG zu berücksichtigen wären. </w:t>
      </w:r>
      <w:r w:rsidR="00611BAC" w:rsidRPr="001A6A7A">
        <w:rPr>
          <w:sz w:val="22"/>
          <w:szCs w:val="22"/>
        </w:rPr>
        <w:t xml:space="preserve">Hierbei wurden auch </w:t>
      </w:r>
      <w:r w:rsidR="001A6A7A" w:rsidRPr="001A6A7A">
        <w:rPr>
          <w:sz w:val="22"/>
          <w:szCs w:val="22"/>
        </w:rPr>
        <w:t xml:space="preserve">insbesondere </w:t>
      </w:r>
      <w:r w:rsidR="00611BAC" w:rsidRPr="001A6A7A">
        <w:rPr>
          <w:sz w:val="22"/>
          <w:szCs w:val="22"/>
        </w:rPr>
        <w:t xml:space="preserve">die dem Antrag beiliegenden Fachgutachten zu den Bereichen </w:t>
      </w:r>
      <w:r w:rsidR="001A6A7A" w:rsidRPr="001A6A7A">
        <w:rPr>
          <w:sz w:val="22"/>
          <w:szCs w:val="22"/>
        </w:rPr>
        <w:t xml:space="preserve">Altlasten, </w:t>
      </w:r>
      <w:r w:rsidR="00611BAC" w:rsidRPr="001A6A7A">
        <w:rPr>
          <w:sz w:val="22"/>
          <w:szCs w:val="22"/>
        </w:rPr>
        <w:t xml:space="preserve">Luftreinhaltung und Lärmschutz sowie Anlagensicherheit/Gefahrenschutz/Störfallrecht berücksichtigt. </w:t>
      </w:r>
      <w:r w:rsidR="0043042D" w:rsidRPr="001A6A7A">
        <w:rPr>
          <w:sz w:val="22"/>
          <w:szCs w:val="22"/>
        </w:rPr>
        <w:t xml:space="preserve">Es besteht </w:t>
      </w:r>
      <w:r w:rsidR="003D5C44" w:rsidRPr="001A6A7A">
        <w:rPr>
          <w:sz w:val="22"/>
          <w:szCs w:val="22"/>
        </w:rPr>
        <w:t xml:space="preserve">somit </w:t>
      </w:r>
      <w:r w:rsidR="0043042D" w:rsidRPr="001A6A7A">
        <w:rPr>
          <w:sz w:val="22"/>
          <w:szCs w:val="22"/>
        </w:rPr>
        <w:t>keine Pflicht zur Durchführung einer Umweltverträglichkeitsprüfung.</w:t>
      </w:r>
      <w:r w:rsidR="000F1F47">
        <w:rPr>
          <w:sz w:val="22"/>
          <w:szCs w:val="22"/>
        </w:rPr>
        <w:t xml:space="preserve"> </w:t>
      </w:r>
      <w:r w:rsidR="002839BB" w:rsidRPr="001A6A7A">
        <w:rPr>
          <w:sz w:val="22"/>
          <w:szCs w:val="22"/>
        </w:rPr>
        <w:t>Die Belange des Umweltschutzes werden im Rahmen des immissionsschutzrechtlichen Genehmigungsverfahrens geprüft.</w:t>
      </w:r>
    </w:p>
    <w:p w:rsidR="00237BC8" w:rsidRPr="001A6A7A" w:rsidRDefault="00237BC8" w:rsidP="00857C9B">
      <w:pPr>
        <w:spacing w:after="0" w:line="240" w:lineRule="auto"/>
        <w:jc w:val="both"/>
        <w:rPr>
          <w:sz w:val="22"/>
          <w:szCs w:val="22"/>
        </w:rPr>
      </w:pPr>
    </w:p>
    <w:p w:rsidR="00A41996" w:rsidRPr="001A6A7A" w:rsidRDefault="00A41996" w:rsidP="00857C9B">
      <w:pPr>
        <w:spacing w:after="0" w:line="240" w:lineRule="auto"/>
        <w:jc w:val="both"/>
        <w:rPr>
          <w:sz w:val="22"/>
          <w:szCs w:val="22"/>
        </w:rPr>
      </w:pPr>
      <w:r w:rsidRPr="001A6A7A">
        <w:rPr>
          <w:sz w:val="22"/>
          <w:szCs w:val="22"/>
        </w:rPr>
        <w:t>Das Ergebnis der Vorprüfung und die Entscheidung der G</w:t>
      </w:r>
      <w:r w:rsidR="001C1F72" w:rsidRPr="001A6A7A">
        <w:rPr>
          <w:sz w:val="22"/>
          <w:szCs w:val="22"/>
        </w:rPr>
        <w:t xml:space="preserve">enehmigungsbehörde wird hiermit gemäß § </w:t>
      </w:r>
      <w:r w:rsidR="00027F90" w:rsidRPr="001A6A7A">
        <w:rPr>
          <w:sz w:val="22"/>
          <w:szCs w:val="22"/>
        </w:rPr>
        <w:t>5 Abs. 2</w:t>
      </w:r>
      <w:r w:rsidR="001C1F72" w:rsidRPr="001A6A7A">
        <w:rPr>
          <w:sz w:val="22"/>
          <w:szCs w:val="22"/>
        </w:rPr>
        <w:t xml:space="preserve"> UVPG der Öffentlichkeit bekannt gegeben. Die Feststellung ist nicht selbständig anfechtbar.</w:t>
      </w:r>
    </w:p>
    <w:p w:rsidR="001C1F72" w:rsidRPr="001A6A7A" w:rsidRDefault="001C1F72" w:rsidP="00857C9B">
      <w:pPr>
        <w:spacing w:after="0" w:line="240" w:lineRule="auto"/>
        <w:jc w:val="both"/>
        <w:rPr>
          <w:sz w:val="22"/>
          <w:szCs w:val="22"/>
        </w:rPr>
      </w:pPr>
    </w:p>
    <w:p w:rsidR="001C1F72" w:rsidRPr="001A6A7A" w:rsidRDefault="001C1F72" w:rsidP="00857C9B">
      <w:pPr>
        <w:spacing w:after="0" w:line="240" w:lineRule="auto"/>
        <w:jc w:val="both"/>
        <w:rPr>
          <w:sz w:val="22"/>
          <w:szCs w:val="22"/>
        </w:rPr>
      </w:pPr>
      <w:r w:rsidRPr="001A6A7A">
        <w:rPr>
          <w:sz w:val="22"/>
          <w:szCs w:val="22"/>
        </w:rPr>
        <w:t xml:space="preserve">Diese öffentliche Bekanntmachung finden Sie auch im Internet unter der Homepage des Landratsamtes Nürnberger Land </w:t>
      </w:r>
      <w:hyperlink r:id="rId4" w:history="1">
        <w:r w:rsidRPr="001A6A7A">
          <w:rPr>
            <w:rStyle w:val="Hyperlink"/>
            <w:sz w:val="22"/>
            <w:szCs w:val="22"/>
          </w:rPr>
          <w:t>www.nuernberger-land.de</w:t>
        </w:r>
      </w:hyperlink>
      <w:r w:rsidR="001A6A7A" w:rsidRPr="001A6A7A">
        <w:rPr>
          <w:sz w:val="22"/>
          <w:szCs w:val="22"/>
        </w:rPr>
        <w:t xml:space="preserve"> – Aktuelles – Amtsblätter.</w:t>
      </w:r>
    </w:p>
    <w:p w:rsidR="0043042D" w:rsidRPr="001A6A7A" w:rsidRDefault="0043042D" w:rsidP="00857C9B">
      <w:pPr>
        <w:spacing w:after="0" w:line="240" w:lineRule="auto"/>
        <w:jc w:val="both"/>
        <w:rPr>
          <w:sz w:val="22"/>
          <w:szCs w:val="22"/>
        </w:rPr>
      </w:pPr>
    </w:p>
    <w:p w:rsidR="001C1F72" w:rsidRPr="001A6A7A" w:rsidRDefault="0046160A" w:rsidP="00857C9B">
      <w:pPr>
        <w:spacing w:after="0" w:line="240" w:lineRule="auto"/>
        <w:jc w:val="both"/>
        <w:rPr>
          <w:sz w:val="22"/>
          <w:szCs w:val="22"/>
        </w:rPr>
      </w:pPr>
      <w:r w:rsidRPr="001A6A7A">
        <w:rPr>
          <w:sz w:val="22"/>
          <w:szCs w:val="22"/>
        </w:rPr>
        <w:t xml:space="preserve">Lauf </w:t>
      </w:r>
      <w:proofErr w:type="spellStart"/>
      <w:r w:rsidRPr="001A6A7A">
        <w:rPr>
          <w:sz w:val="22"/>
          <w:szCs w:val="22"/>
        </w:rPr>
        <w:t>a.d.</w:t>
      </w:r>
      <w:proofErr w:type="spellEnd"/>
      <w:r w:rsidR="00820CBC" w:rsidRPr="001A6A7A">
        <w:rPr>
          <w:sz w:val="22"/>
          <w:szCs w:val="22"/>
        </w:rPr>
        <w:t xml:space="preserve"> </w:t>
      </w:r>
      <w:r w:rsidR="001A6A7A">
        <w:rPr>
          <w:sz w:val="22"/>
          <w:szCs w:val="22"/>
        </w:rPr>
        <w:t>Pegnitz</w:t>
      </w:r>
    </w:p>
    <w:p w:rsidR="001C1F72" w:rsidRPr="001A6A7A" w:rsidRDefault="001C1F72" w:rsidP="00857C9B">
      <w:pPr>
        <w:spacing w:after="0" w:line="240" w:lineRule="auto"/>
        <w:jc w:val="both"/>
        <w:rPr>
          <w:sz w:val="22"/>
          <w:szCs w:val="22"/>
        </w:rPr>
      </w:pPr>
      <w:r w:rsidRPr="001A6A7A">
        <w:rPr>
          <w:sz w:val="22"/>
          <w:szCs w:val="22"/>
        </w:rPr>
        <w:t>Landratsamt Nürnberger Land</w:t>
      </w:r>
    </w:p>
    <w:p w:rsidR="001C1F72" w:rsidRDefault="001C1F72" w:rsidP="00857C9B">
      <w:pPr>
        <w:spacing w:after="0" w:line="240" w:lineRule="auto"/>
        <w:jc w:val="both"/>
        <w:rPr>
          <w:sz w:val="22"/>
          <w:szCs w:val="22"/>
        </w:rPr>
      </w:pPr>
    </w:p>
    <w:p w:rsidR="000F1F47" w:rsidRDefault="000F1F47" w:rsidP="00857C9B">
      <w:pPr>
        <w:spacing w:after="0" w:line="240" w:lineRule="auto"/>
        <w:jc w:val="both"/>
        <w:rPr>
          <w:sz w:val="22"/>
          <w:szCs w:val="22"/>
        </w:rPr>
      </w:pPr>
    </w:p>
    <w:p w:rsidR="000F1F47" w:rsidRPr="001A6A7A" w:rsidRDefault="000F1F47" w:rsidP="00857C9B">
      <w:pPr>
        <w:spacing w:after="0" w:line="240" w:lineRule="auto"/>
        <w:jc w:val="both"/>
        <w:rPr>
          <w:sz w:val="22"/>
          <w:szCs w:val="22"/>
        </w:rPr>
      </w:pPr>
    </w:p>
    <w:p w:rsidR="001C1F72" w:rsidRDefault="001A6A7A" w:rsidP="00857C9B">
      <w:pPr>
        <w:spacing w:after="0" w:line="240" w:lineRule="auto"/>
        <w:jc w:val="both"/>
        <w:rPr>
          <w:sz w:val="22"/>
          <w:szCs w:val="22"/>
        </w:rPr>
      </w:pPr>
      <w:r>
        <w:rPr>
          <w:sz w:val="22"/>
          <w:szCs w:val="22"/>
        </w:rPr>
        <w:t>Kroder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A6A7A" w:rsidRDefault="006869E1" w:rsidP="00857C9B">
      <w:pPr>
        <w:spacing w:after="0" w:line="240" w:lineRule="auto"/>
        <w:jc w:val="both"/>
        <w:rPr>
          <w:sz w:val="22"/>
          <w:szCs w:val="22"/>
        </w:rPr>
      </w:pPr>
      <w:r>
        <w:rPr>
          <w:sz w:val="22"/>
          <w:szCs w:val="22"/>
        </w:rPr>
        <w:t>Landrat</w:t>
      </w:r>
      <w:r w:rsidR="001A6A7A">
        <w:rPr>
          <w:sz w:val="22"/>
          <w:szCs w:val="22"/>
        </w:rPr>
        <w:tab/>
      </w:r>
      <w:r w:rsidR="001A6A7A">
        <w:rPr>
          <w:sz w:val="22"/>
          <w:szCs w:val="22"/>
        </w:rPr>
        <w:tab/>
      </w:r>
      <w:r w:rsidR="001A6A7A">
        <w:rPr>
          <w:sz w:val="22"/>
          <w:szCs w:val="22"/>
        </w:rPr>
        <w:tab/>
      </w:r>
      <w:r w:rsidR="001A6A7A">
        <w:rPr>
          <w:sz w:val="22"/>
          <w:szCs w:val="22"/>
        </w:rPr>
        <w:tab/>
      </w:r>
    </w:p>
    <w:p w:rsidR="001A6A7A" w:rsidRPr="001A6A7A" w:rsidRDefault="001A6A7A" w:rsidP="001A6A7A">
      <w:pPr>
        <w:spacing w:after="0" w:line="240" w:lineRule="auto"/>
        <w:ind w:left="4956" w:firstLine="708"/>
        <w:jc w:val="both"/>
        <w:rPr>
          <w:sz w:val="22"/>
          <w:szCs w:val="22"/>
        </w:rPr>
      </w:pPr>
    </w:p>
    <w:sectPr w:rsidR="001A6A7A" w:rsidRPr="001A6A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8B"/>
    <w:rsid w:val="00005EC9"/>
    <w:rsid w:val="000215C3"/>
    <w:rsid w:val="00027F90"/>
    <w:rsid w:val="000F1F47"/>
    <w:rsid w:val="00120234"/>
    <w:rsid w:val="00175E13"/>
    <w:rsid w:val="001A6A7A"/>
    <w:rsid w:val="001C1F72"/>
    <w:rsid w:val="00237BC8"/>
    <w:rsid w:val="002839BB"/>
    <w:rsid w:val="0030669A"/>
    <w:rsid w:val="00337941"/>
    <w:rsid w:val="0034752F"/>
    <w:rsid w:val="003A0D18"/>
    <w:rsid w:val="003D5C44"/>
    <w:rsid w:val="004102C9"/>
    <w:rsid w:val="0043042D"/>
    <w:rsid w:val="00431E1E"/>
    <w:rsid w:val="00436039"/>
    <w:rsid w:val="0046160A"/>
    <w:rsid w:val="00474897"/>
    <w:rsid w:val="0048756F"/>
    <w:rsid w:val="004E274B"/>
    <w:rsid w:val="005636DC"/>
    <w:rsid w:val="00581F67"/>
    <w:rsid w:val="005A782F"/>
    <w:rsid w:val="0060312B"/>
    <w:rsid w:val="00611BAC"/>
    <w:rsid w:val="006517C0"/>
    <w:rsid w:val="006869E1"/>
    <w:rsid w:val="007A5C3F"/>
    <w:rsid w:val="007F04D3"/>
    <w:rsid w:val="00820CBC"/>
    <w:rsid w:val="00857C9B"/>
    <w:rsid w:val="00976E9D"/>
    <w:rsid w:val="009F297D"/>
    <w:rsid w:val="00A41996"/>
    <w:rsid w:val="00A5769B"/>
    <w:rsid w:val="00A657E3"/>
    <w:rsid w:val="00A80B84"/>
    <w:rsid w:val="00AB1F8B"/>
    <w:rsid w:val="00B5230C"/>
    <w:rsid w:val="00BA06FA"/>
    <w:rsid w:val="00CC4C84"/>
    <w:rsid w:val="00CE3407"/>
    <w:rsid w:val="00DF01CE"/>
    <w:rsid w:val="00E121F7"/>
    <w:rsid w:val="00E441F1"/>
    <w:rsid w:val="00EF3F3E"/>
    <w:rsid w:val="00F033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2FE7"/>
  <w15:docId w15:val="{A6F4AB48-2524-4A7A-A7B7-3FFDC175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0B84"/>
    <w:rPr>
      <w:rFonts w:ascii="Arial" w:eastAsia="Times New Roman" w:hAnsi="Arial" w:cs="Arial"/>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B1F8B"/>
    <w:pPr>
      <w:spacing w:after="0" w:line="240" w:lineRule="auto"/>
    </w:pPr>
  </w:style>
  <w:style w:type="character" w:styleId="Hyperlink">
    <w:name w:val="Hyperlink"/>
    <w:basedOn w:val="Absatz-Standardschriftart"/>
    <w:uiPriority w:val="99"/>
    <w:unhideWhenUsed/>
    <w:rsid w:val="001C1F72"/>
    <w:rPr>
      <w:color w:val="0000FF" w:themeColor="hyperlink"/>
      <w:u w:val="single"/>
    </w:rPr>
  </w:style>
  <w:style w:type="character" w:styleId="BesuchterLink">
    <w:name w:val="FollowedHyperlink"/>
    <w:basedOn w:val="Absatz-Standardschriftart"/>
    <w:uiPriority w:val="99"/>
    <w:semiHidden/>
    <w:unhideWhenUsed/>
    <w:rsid w:val="003A0D18"/>
    <w:rPr>
      <w:color w:val="800080" w:themeColor="followedHyperlink"/>
      <w:u w:val="single"/>
    </w:rPr>
  </w:style>
  <w:style w:type="paragraph" w:styleId="Sprechblasentext">
    <w:name w:val="Balloon Text"/>
    <w:basedOn w:val="Standard"/>
    <w:link w:val="SprechblasentextZchn"/>
    <w:uiPriority w:val="99"/>
    <w:semiHidden/>
    <w:unhideWhenUsed/>
    <w:rsid w:val="003475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752F"/>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uernberger-la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Landratsamt Nuernberger Land</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Frischholz Gabriele</dc:creator>
  <cp:lastModifiedBy>Lankes Kilian</cp:lastModifiedBy>
  <cp:revision>5</cp:revision>
  <cp:lastPrinted>2021-07-14T07:00:00Z</cp:lastPrinted>
  <dcterms:created xsi:type="dcterms:W3CDTF">2021-07-14T07:00:00Z</dcterms:created>
  <dcterms:modified xsi:type="dcterms:W3CDTF">2021-07-16T06:04:00Z</dcterms:modified>
</cp:coreProperties>
</file>