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A1" w:rsidRDefault="00F160A1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Az</w:t>
      </w:r>
      <w:r w:rsidRPr="00CD33B0">
        <w:rPr>
          <w:rFonts w:ascii="Verdana" w:hAnsi="Verdana"/>
        </w:rPr>
        <w:t>.</w:t>
      </w:r>
      <w:r>
        <w:rPr>
          <w:rFonts w:ascii="Verdana" w:hAnsi="Verdana"/>
        </w:rPr>
        <w:t>:</w:t>
      </w:r>
      <w:r w:rsidRPr="00CD33B0">
        <w:rPr>
          <w:rFonts w:ascii="Verdana" w:hAnsi="Verdana"/>
        </w:rPr>
        <w:t xml:space="preserve"> 44-641-L 35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Pr="003C5933" w:rsidRDefault="00F160A1" w:rsidP="009E6E70">
      <w:pPr>
        <w:pStyle w:val="KeinLeerraum"/>
        <w:rPr>
          <w:rFonts w:ascii="Verdana" w:hAnsi="Verdana"/>
          <w:b/>
        </w:rPr>
      </w:pPr>
      <w:r w:rsidRPr="00557BD5">
        <w:rPr>
          <w:rFonts w:ascii="Verdana" w:hAnsi="Verdana"/>
          <w:b/>
        </w:rPr>
        <w:t>Wasserrecht;</w:t>
      </w:r>
    </w:p>
    <w:p w:rsidR="00F160A1" w:rsidRPr="005456F3" w:rsidRDefault="00F160A1" w:rsidP="009E6E70">
      <w:pPr>
        <w:pStyle w:val="KeinLeerraum"/>
        <w:jc w:val="both"/>
        <w:rPr>
          <w:rFonts w:ascii="Verdana" w:hAnsi="Verdana"/>
          <w:b/>
        </w:rPr>
      </w:pPr>
      <w:r w:rsidRPr="005456F3">
        <w:rPr>
          <w:rFonts w:ascii="Verdana" w:hAnsi="Verdana"/>
          <w:b/>
        </w:rPr>
        <w:t xml:space="preserve">Renaturierung des </w:t>
      </w:r>
      <w:proofErr w:type="spellStart"/>
      <w:r w:rsidRPr="005456F3">
        <w:rPr>
          <w:rFonts w:ascii="Verdana" w:hAnsi="Verdana"/>
          <w:b/>
        </w:rPr>
        <w:t>Helchenbachs</w:t>
      </w:r>
      <w:proofErr w:type="spellEnd"/>
      <w:r w:rsidRPr="005456F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auf den </w:t>
      </w:r>
      <w:r w:rsidRPr="009E6E70">
        <w:rPr>
          <w:rFonts w:ascii="Verdana" w:hAnsi="Verdana"/>
          <w:b/>
        </w:rPr>
        <w:t>Fl</w:t>
      </w:r>
      <w:r w:rsidR="00CC3773" w:rsidRPr="009E6E70">
        <w:rPr>
          <w:rFonts w:ascii="Verdana" w:hAnsi="Verdana"/>
          <w:b/>
        </w:rPr>
        <w:t>.</w:t>
      </w:r>
      <w:r>
        <w:rPr>
          <w:rFonts w:ascii="Verdana" w:hAnsi="Verdana"/>
          <w:b/>
        </w:rPr>
        <w:t>-Nrn. 135, 136</w:t>
      </w:r>
      <w:r w:rsidR="00937D4E">
        <w:rPr>
          <w:rFonts w:ascii="Verdana" w:hAnsi="Verdana"/>
          <w:b/>
        </w:rPr>
        <w:t xml:space="preserve"> und</w:t>
      </w:r>
      <w:r>
        <w:rPr>
          <w:rFonts w:ascii="Verdana" w:hAnsi="Verdana"/>
          <w:b/>
        </w:rPr>
        <w:t xml:space="preserve"> 137, </w:t>
      </w:r>
      <w:r w:rsidRPr="005456F3">
        <w:rPr>
          <w:rFonts w:ascii="Verdana" w:hAnsi="Verdana"/>
          <w:b/>
        </w:rPr>
        <w:t xml:space="preserve">Gemarkung Adlhausen, </w:t>
      </w:r>
      <w:r>
        <w:rPr>
          <w:rFonts w:ascii="Verdana" w:hAnsi="Verdana"/>
          <w:b/>
        </w:rPr>
        <w:t xml:space="preserve">durch den </w:t>
      </w:r>
      <w:r w:rsidRPr="005456F3">
        <w:rPr>
          <w:rFonts w:ascii="Verdana" w:hAnsi="Verdana"/>
          <w:b/>
        </w:rPr>
        <w:t>Markt Langquaid</w:t>
      </w:r>
      <w:r>
        <w:rPr>
          <w:rFonts w:ascii="Verdana" w:hAnsi="Verdana"/>
          <w:b/>
        </w:rPr>
        <w:t>;</w:t>
      </w:r>
    </w:p>
    <w:p w:rsidR="00F160A1" w:rsidRPr="007D6728" w:rsidRDefault="00F160A1" w:rsidP="009E6E70">
      <w:pPr>
        <w:pStyle w:val="KeinLeerraum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Standortbezogene Vorprüfung gemäß § 7 Abs. 2 des Gesetzes über die Umweltverträglichkeitsprüfung (UVPG)</w:t>
      </w:r>
    </w:p>
    <w:p w:rsidR="0072748F" w:rsidRPr="00557BD5" w:rsidRDefault="0072748F" w:rsidP="009E6E70">
      <w:pPr>
        <w:pStyle w:val="KeinLeerraum"/>
        <w:jc w:val="both"/>
        <w:rPr>
          <w:rFonts w:ascii="Verdana" w:hAnsi="Verdana"/>
          <w:b/>
        </w:rPr>
      </w:pPr>
    </w:p>
    <w:p w:rsidR="001F13EB" w:rsidRPr="00557BD5" w:rsidRDefault="001F13EB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 w:rsidRPr="00CD33B0">
        <w:rPr>
          <w:rFonts w:ascii="Verdana" w:hAnsi="Verdana"/>
        </w:rPr>
        <w:t xml:space="preserve">Der Markt Langquaid </w:t>
      </w:r>
      <w:r w:rsidRPr="00557BD5">
        <w:rPr>
          <w:rFonts w:ascii="Verdana" w:hAnsi="Verdana"/>
        </w:rPr>
        <w:t>beantragt</w:t>
      </w:r>
      <w:r>
        <w:rPr>
          <w:rFonts w:ascii="Verdana" w:hAnsi="Verdana"/>
        </w:rPr>
        <w:t xml:space="preserve"> mit Schreiben vom 20.07.2022 die wasserrechtliche Erlaubnis</w:t>
      </w:r>
      <w:r w:rsidRPr="00557BD5">
        <w:rPr>
          <w:rFonts w:ascii="Verdana" w:hAnsi="Verdana"/>
        </w:rPr>
        <w:t xml:space="preserve"> </w:t>
      </w:r>
      <w:r w:rsidRPr="00CD33B0">
        <w:rPr>
          <w:rFonts w:ascii="Verdana" w:hAnsi="Verdana"/>
        </w:rPr>
        <w:t>für die Renaturieru</w:t>
      </w:r>
      <w:r>
        <w:rPr>
          <w:rFonts w:ascii="Verdana" w:hAnsi="Verdana"/>
        </w:rPr>
        <w:t xml:space="preserve">ng des </w:t>
      </w:r>
      <w:proofErr w:type="spellStart"/>
      <w:r>
        <w:rPr>
          <w:rFonts w:ascii="Verdana" w:hAnsi="Verdana"/>
        </w:rPr>
        <w:t>Helchenbachs</w:t>
      </w:r>
      <w:proofErr w:type="spellEnd"/>
      <w:r>
        <w:rPr>
          <w:rFonts w:ascii="Verdana" w:hAnsi="Verdana"/>
        </w:rPr>
        <w:t xml:space="preserve"> auf den </w:t>
      </w:r>
      <w:r w:rsidRPr="009E6E70">
        <w:rPr>
          <w:rFonts w:ascii="Verdana" w:hAnsi="Verdana"/>
        </w:rPr>
        <w:t>Fl</w:t>
      </w:r>
      <w:r w:rsidR="00CC3773" w:rsidRPr="009E6E70">
        <w:rPr>
          <w:rFonts w:ascii="Verdana" w:hAnsi="Verdana"/>
        </w:rPr>
        <w:t>.</w:t>
      </w:r>
      <w:r>
        <w:rPr>
          <w:rFonts w:ascii="Verdana" w:hAnsi="Verdana"/>
        </w:rPr>
        <w:t>-Nrn. 135, 136</w:t>
      </w:r>
      <w:r w:rsidR="00937D4E">
        <w:rPr>
          <w:rFonts w:ascii="Verdana" w:hAnsi="Verdana"/>
        </w:rPr>
        <w:t xml:space="preserve"> und </w:t>
      </w:r>
      <w:r>
        <w:rPr>
          <w:rFonts w:ascii="Verdana" w:hAnsi="Verdana"/>
        </w:rPr>
        <w:t>137,</w:t>
      </w:r>
      <w:r w:rsidRPr="00CD33B0">
        <w:rPr>
          <w:rFonts w:ascii="Verdana" w:hAnsi="Verdana"/>
        </w:rPr>
        <w:t xml:space="preserve"> Gemarkung Adlhausen</w:t>
      </w:r>
      <w:r>
        <w:rPr>
          <w:rFonts w:ascii="Verdana" w:hAnsi="Verdana"/>
        </w:rPr>
        <w:t xml:space="preserve">. 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spacing w:after="0" w:line="240" w:lineRule="auto"/>
        <w:ind w:left="-1" w:right="14" w:firstLine="4"/>
        <w:jc w:val="both"/>
        <w:rPr>
          <w:rFonts w:ascii="Verdana" w:hAnsi="Verdana"/>
        </w:rPr>
      </w:pPr>
      <w:r>
        <w:rPr>
          <w:rFonts w:ascii="Verdana" w:hAnsi="Verdana"/>
        </w:rPr>
        <w:t xml:space="preserve">Die Maßnahme soll </w:t>
      </w:r>
      <w:r w:rsidRPr="002312A4">
        <w:rPr>
          <w:rFonts w:ascii="Verdana" w:hAnsi="Verdana"/>
        </w:rPr>
        <w:t>mit möglichst naturnahen Instrumenten einen Abschnitt des Helchenbach</w:t>
      </w:r>
      <w:r>
        <w:rPr>
          <w:rFonts w:ascii="Verdana" w:hAnsi="Verdana"/>
        </w:rPr>
        <w:t>s</w:t>
      </w:r>
      <w:r w:rsidRPr="002312A4">
        <w:rPr>
          <w:rFonts w:ascii="Verdana" w:hAnsi="Verdana"/>
        </w:rPr>
        <w:t xml:space="preserve"> als Retentionsraum optimieren und eine Alternative zum wenig naturnahen Bachbett bieten. Bei der Umsetzung der Maßn</w:t>
      </w:r>
      <w:r>
        <w:rPr>
          <w:rFonts w:ascii="Verdana" w:hAnsi="Verdana"/>
        </w:rPr>
        <w:t xml:space="preserve">ahmen wird ein neuer Gewässerlauf in </w:t>
      </w:r>
      <w:r w:rsidR="0055408F">
        <w:rPr>
          <w:rFonts w:ascii="Verdana" w:hAnsi="Verdana"/>
        </w:rPr>
        <w:t>der</w:t>
      </w:r>
      <w:r>
        <w:rPr>
          <w:rFonts w:ascii="Verdana" w:hAnsi="Verdana"/>
        </w:rPr>
        <w:t xml:space="preserve"> Mitte der Maßnahmenfl</w:t>
      </w:r>
      <w:r w:rsidRPr="002312A4">
        <w:rPr>
          <w:rFonts w:ascii="Verdana" w:hAnsi="Verdana"/>
        </w:rPr>
        <w:t xml:space="preserve">äche </w:t>
      </w:r>
      <w:r>
        <w:rPr>
          <w:rFonts w:ascii="Verdana" w:hAnsi="Verdana"/>
        </w:rPr>
        <w:t>geschaffen</w:t>
      </w:r>
      <w:r w:rsidRPr="002312A4">
        <w:rPr>
          <w:rFonts w:ascii="Verdana" w:hAnsi="Verdana"/>
        </w:rPr>
        <w:t xml:space="preserve">. Das </w:t>
      </w:r>
      <w:r>
        <w:rPr>
          <w:rFonts w:ascii="Verdana" w:hAnsi="Verdana"/>
        </w:rPr>
        <w:t>alte</w:t>
      </w:r>
      <w:r w:rsidRPr="002312A4">
        <w:rPr>
          <w:rFonts w:ascii="Verdana" w:hAnsi="Verdana"/>
        </w:rPr>
        <w:t xml:space="preserve"> Bachbett bleibt zur Aufnahme der Entwässerung des </w:t>
      </w:r>
      <w:r>
        <w:rPr>
          <w:rFonts w:ascii="Verdana" w:hAnsi="Verdana"/>
        </w:rPr>
        <w:t>Seitentals</w:t>
      </w:r>
      <w:r w:rsidRPr="002312A4">
        <w:rPr>
          <w:rFonts w:ascii="Verdana" w:hAnsi="Verdana"/>
        </w:rPr>
        <w:t xml:space="preserve"> u</w:t>
      </w:r>
      <w:r>
        <w:rPr>
          <w:rFonts w:ascii="Verdana" w:hAnsi="Verdana"/>
        </w:rPr>
        <w:t>nd des Fischteichs, zur Kontroll</w:t>
      </w:r>
      <w:r w:rsidRPr="002312A4">
        <w:rPr>
          <w:rFonts w:ascii="Verdana" w:hAnsi="Verdana"/>
        </w:rPr>
        <w:t>e des Grundwas</w:t>
      </w:r>
      <w:r>
        <w:rPr>
          <w:rFonts w:ascii="Verdana" w:hAnsi="Verdana"/>
        </w:rPr>
        <w:t>serstandes und zur Hochwasserableitung al</w:t>
      </w:r>
      <w:r w:rsidRPr="002312A4">
        <w:rPr>
          <w:rFonts w:ascii="Verdana" w:hAnsi="Verdana"/>
        </w:rPr>
        <w:t xml:space="preserve">s angebundenes Altwasser erhalten. </w:t>
      </w:r>
      <w:r>
        <w:rPr>
          <w:rFonts w:ascii="Verdana" w:hAnsi="Verdana"/>
        </w:rPr>
        <w:t>Durch Modell</w:t>
      </w:r>
      <w:r w:rsidRPr="002312A4">
        <w:rPr>
          <w:rFonts w:ascii="Verdana" w:hAnsi="Verdana"/>
        </w:rPr>
        <w:t>ierung werden auf einer Länge von ca. 200</w:t>
      </w:r>
      <w:r>
        <w:rPr>
          <w:rFonts w:ascii="Verdana" w:hAnsi="Verdana"/>
        </w:rPr>
        <w:t xml:space="preserve"> </w:t>
      </w:r>
      <w:r w:rsidRPr="002312A4">
        <w:rPr>
          <w:rFonts w:ascii="Verdana" w:hAnsi="Verdana"/>
        </w:rPr>
        <w:t>m ein naturnäher</w:t>
      </w:r>
      <w:r>
        <w:rPr>
          <w:rFonts w:ascii="Verdana" w:hAnsi="Verdana"/>
        </w:rPr>
        <w:t xml:space="preserve">es Bachbett und ein flaches Vorland entwickelt. </w:t>
      </w:r>
      <w:r w:rsidRPr="002312A4">
        <w:rPr>
          <w:rFonts w:ascii="Verdana" w:hAnsi="Verdana"/>
        </w:rPr>
        <w:t>Diese Maßnahmen sollen die Abflussmengen bei Starkregenereignissen in Adlhausen zeitlich verteilen.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Zur Feststellung, ob eine UVP-Pflicht besteht, ist gemäß</w:t>
      </w:r>
      <w:r w:rsidRPr="00557BD5">
        <w:rPr>
          <w:rFonts w:ascii="Verdana" w:hAnsi="Verdana"/>
        </w:rPr>
        <w:t xml:space="preserve"> §§ 5 und 7 Abs. 2 i. V. m. § 2 Abs. 4 Nr. 1 Buchstabe c UVPG</w:t>
      </w:r>
      <w:r>
        <w:rPr>
          <w:rFonts w:ascii="Verdana" w:hAnsi="Verdana"/>
        </w:rPr>
        <w:t xml:space="preserve"> </w:t>
      </w:r>
      <w:r w:rsidR="009E6E70">
        <w:rPr>
          <w:rFonts w:ascii="Verdana" w:hAnsi="Verdana"/>
        </w:rPr>
        <w:t>und</w:t>
      </w:r>
      <w:r w:rsidRPr="00557BD5">
        <w:rPr>
          <w:rFonts w:ascii="Verdana" w:hAnsi="Verdana"/>
        </w:rPr>
        <w:t xml:space="preserve"> Nr. 13.18.2</w:t>
      </w:r>
      <w:r>
        <w:rPr>
          <w:rFonts w:ascii="Verdana" w:hAnsi="Verdana"/>
        </w:rPr>
        <w:t xml:space="preserve"> der Anlage 1 zum UVPG</w:t>
      </w:r>
      <w:r w:rsidRPr="00557BD5">
        <w:rPr>
          <w:rFonts w:ascii="Verdana" w:hAnsi="Verdana"/>
        </w:rPr>
        <w:t>,</w:t>
      </w:r>
      <w:r>
        <w:rPr>
          <w:rFonts w:ascii="Verdana" w:hAnsi="Verdana"/>
        </w:rPr>
        <w:t xml:space="preserve"> eine </w:t>
      </w:r>
      <w:r w:rsidRPr="00250557">
        <w:rPr>
          <w:rFonts w:ascii="Verdana" w:hAnsi="Verdana"/>
        </w:rPr>
        <w:t>standortbezogene Vorprüfung als überschlägige Prüfung in zwei Stufen durch</w:t>
      </w:r>
      <w:r>
        <w:rPr>
          <w:rFonts w:ascii="Verdana" w:hAnsi="Verdana"/>
        </w:rPr>
        <w:t>zu</w:t>
      </w:r>
      <w:r w:rsidRPr="00250557">
        <w:rPr>
          <w:rFonts w:ascii="Verdana" w:hAnsi="Verdana"/>
        </w:rPr>
        <w:t>führ</w:t>
      </w:r>
      <w:r>
        <w:rPr>
          <w:rFonts w:ascii="Verdana" w:hAnsi="Verdana"/>
        </w:rPr>
        <w:t>en</w:t>
      </w:r>
      <w:r w:rsidRPr="00250557">
        <w:rPr>
          <w:rFonts w:ascii="Verdana" w:hAnsi="Verdana"/>
        </w:rPr>
        <w:t xml:space="preserve">. </w:t>
      </w:r>
    </w:p>
    <w:p w:rsidR="00DC4997" w:rsidRDefault="00DC4997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 w:rsidRPr="00250557">
        <w:rPr>
          <w:rFonts w:ascii="Verdana" w:hAnsi="Verdana"/>
        </w:rPr>
        <w:t xml:space="preserve">In der ersten Stufe </w:t>
      </w:r>
      <w:r>
        <w:rPr>
          <w:rFonts w:ascii="Verdana" w:hAnsi="Verdana"/>
        </w:rPr>
        <w:t xml:space="preserve">ist festzustellen, ob bei </w:t>
      </w:r>
      <w:r w:rsidR="009E6E70">
        <w:rPr>
          <w:rFonts w:ascii="Verdana" w:hAnsi="Verdana"/>
        </w:rPr>
        <w:t>der Maßnahme</w:t>
      </w:r>
      <w:r w:rsidRPr="00250557">
        <w:rPr>
          <w:rFonts w:ascii="Verdana" w:hAnsi="Verdana"/>
        </w:rPr>
        <w:t xml:space="preserve"> besondere örtliche Gegebenheiten gemäß den in Anlage 3 Nummer 2.3 aufgeführten Schutzkriterien vorliegen. Ergibt die Prüfung in der ersten Stufe, dass keine besonderen örtlichen Gegebenheiten vorliegen, so besteht keine UVP-Pflicht. 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 w:rsidRPr="00250557">
        <w:rPr>
          <w:rFonts w:ascii="Verdana" w:hAnsi="Verdana"/>
        </w:rPr>
        <w:t xml:space="preserve">Ergibt die Prüfung in der ersten Stufe, dass besondere örtliche Gegebenheiten vorliegen, so </w:t>
      </w:r>
      <w:r>
        <w:rPr>
          <w:rFonts w:ascii="Verdana" w:hAnsi="Verdana"/>
        </w:rPr>
        <w:t>ist im Rahmen</w:t>
      </w:r>
      <w:r w:rsidRPr="00250557">
        <w:rPr>
          <w:rFonts w:ascii="Verdana" w:hAnsi="Verdana"/>
        </w:rPr>
        <w:t xml:space="preserve"> der zweiten Stufe</w:t>
      </w:r>
      <w:r>
        <w:rPr>
          <w:rFonts w:ascii="Verdana" w:hAnsi="Verdana"/>
        </w:rPr>
        <w:t xml:space="preserve"> unter Berücksichtigung der in Anlage 3 aufgeführten Kriterien</w:t>
      </w:r>
      <w:r w:rsidRPr="00250557">
        <w:rPr>
          <w:rFonts w:ascii="Verdana" w:hAnsi="Verdana"/>
        </w:rPr>
        <w:t xml:space="preserve"> </w:t>
      </w:r>
      <w:r>
        <w:rPr>
          <w:rFonts w:ascii="Verdana" w:hAnsi="Verdana"/>
        </w:rPr>
        <w:t>festzustellen</w:t>
      </w:r>
      <w:r w:rsidRPr="00250557">
        <w:rPr>
          <w:rFonts w:ascii="Verdana" w:hAnsi="Verdana"/>
        </w:rPr>
        <w:t xml:space="preserve">, ob </w:t>
      </w:r>
      <w:r w:rsidR="009E6E70">
        <w:rPr>
          <w:rFonts w:ascii="Verdana" w:hAnsi="Verdana"/>
        </w:rPr>
        <w:t>die Maßnahme</w:t>
      </w:r>
      <w:r w:rsidRPr="00250557">
        <w:rPr>
          <w:rFonts w:ascii="Verdana" w:hAnsi="Verdana"/>
        </w:rPr>
        <w:t xml:space="preserve"> erhebliche nachteilige Umweltauswirkungen haben kann</w:t>
      </w:r>
      <w:r>
        <w:rPr>
          <w:rFonts w:ascii="Verdana" w:hAnsi="Verdana"/>
        </w:rPr>
        <w:t>.</w:t>
      </w:r>
      <w:r w:rsidRPr="00250557">
        <w:rPr>
          <w:rFonts w:ascii="Verdana" w:hAnsi="Verdana"/>
        </w:rPr>
        <w:t xml:space="preserve"> 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 w:rsidRPr="00414D6E">
        <w:rPr>
          <w:rFonts w:ascii="Verdana" w:hAnsi="Verdana"/>
        </w:rPr>
        <w:t xml:space="preserve">Ziel </w:t>
      </w:r>
      <w:r>
        <w:rPr>
          <w:rFonts w:ascii="Verdana" w:hAnsi="Verdana"/>
        </w:rPr>
        <w:t>der Maßnahme ist mit möglichst naturnahen Instrumenten in einem Abschnitt des Helchenbachs den Talbereich als Retentionsraum zu optimieren und zugleich eine Alternative zum wenig naturnahen Bachbett zu gestalten.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491635" w:rsidRDefault="00491635" w:rsidP="009E6E70">
      <w:pPr>
        <w:pStyle w:val="KeinLeerraum"/>
        <w:jc w:val="both"/>
        <w:rPr>
          <w:rFonts w:ascii="Verdana" w:hAnsi="Verdana"/>
        </w:rPr>
      </w:pPr>
      <w:r w:rsidRPr="00937D4E">
        <w:rPr>
          <w:rFonts w:ascii="Verdana" w:hAnsi="Verdana"/>
        </w:rPr>
        <w:t xml:space="preserve">Durch die Maßnahme sind keine Natura 2000-Gebiete </w:t>
      </w:r>
      <w:proofErr w:type="spellStart"/>
      <w:r w:rsidRPr="00937D4E">
        <w:rPr>
          <w:rFonts w:ascii="Verdana" w:hAnsi="Verdana"/>
        </w:rPr>
        <w:t>i.S.d</w:t>
      </w:r>
      <w:proofErr w:type="spellEnd"/>
      <w:r w:rsidRPr="00937D4E">
        <w:rPr>
          <w:rFonts w:ascii="Verdana" w:hAnsi="Verdana"/>
        </w:rPr>
        <w:t>. § 7 Abs. 1 Nr. 8 Bundesnaturschutzgesetz (BNatSchG), keine Naturschutzgebiete gem. § 23 BNatSchG, keine Nationalparke und Nationale Naturmonumente gem. § 24 BNatSchG sowie keine Biosphärenreservate und Landschaftsschutzgebiete gem. §§ 25</w:t>
      </w:r>
      <w:r w:rsidR="00C77C15">
        <w:rPr>
          <w:rFonts w:ascii="Verdana" w:hAnsi="Verdana"/>
        </w:rPr>
        <w:t xml:space="preserve"> und</w:t>
      </w:r>
      <w:r w:rsidRPr="00937D4E">
        <w:rPr>
          <w:rFonts w:ascii="Verdana" w:hAnsi="Verdana"/>
        </w:rPr>
        <w:t xml:space="preserve"> 26 BNatSchG betroffen</w:t>
      </w:r>
      <w:r w:rsidR="00353667" w:rsidRPr="00937D4E">
        <w:rPr>
          <w:rFonts w:ascii="Verdana" w:hAnsi="Verdana"/>
        </w:rPr>
        <w:t xml:space="preserve"> (Nr. 2.3.1 - 2.3.4 der Anlage 3 zum UVPG)</w:t>
      </w:r>
      <w:r w:rsidRPr="00937D4E">
        <w:rPr>
          <w:rFonts w:ascii="Verdana" w:hAnsi="Verdana"/>
        </w:rPr>
        <w:t xml:space="preserve">. Es befinden sich keine Naturdenkmäler </w:t>
      </w:r>
      <w:proofErr w:type="spellStart"/>
      <w:r w:rsidRPr="00937D4E">
        <w:rPr>
          <w:rFonts w:ascii="Verdana" w:hAnsi="Verdana"/>
        </w:rPr>
        <w:t>i.S.d</w:t>
      </w:r>
      <w:proofErr w:type="spellEnd"/>
      <w:r w:rsidRPr="00937D4E">
        <w:rPr>
          <w:rFonts w:ascii="Verdana" w:hAnsi="Verdana"/>
        </w:rPr>
        <w:t>. § 28 BNatSchG, keine geschützten Landschaftsbestandteile (einschließlich Alleen) gem. § 29 BNatSchG sowie keine gesetzlich geschützten Biotope gem. § 30 BNatSchG im Bereich des Vorhabens</w:t>
      </w:r>
      <w:r w:rsidR="00353667" w:rsidRPr="00937D4E">
        <w:t xml:space="preserve"> </w:t>
      </w:r>
      <w:r w:rsidR="00353667" w:rsidRPr="00937D4E">
        <w:rPr>
          <w:rFonts w:ascii="Verdana" w:hAnsi="Verdana"/>
        </w:rPr>
        <w:t>(Nr. 2.3.5 - 2.3.7 der Anlage 3 zum UVPG).</w:t>
      </w:r>
    </w:p>
    <w:p w:rsidR="00491635" w:rsidRDefault="00491635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 w:rsidRPr="00F72BFD">
        <w:rPr>
          <w:rFonts w:ascii="Verdana" w:hAnsi="Verdana"/>
        </w:rPr>
        <w:lastRenderedPageBreak/>
        <w:t xml:space="preserve">Die Verfügbarkeit und Qualität der natürlichen Ressource Wasser wird nicht beeinflusst. Wasserschutzgebiete nach § 51 </w:t>
      </w:r>
      <w:r>
        <w:rPr>
          <w:rFonts w:ascii="Verdana" w:hAnsi="Verdana"/>
        </w:rPr>
        <w:t>Wasserhaushaltsgesetz (</w:t>
      </w:r>
      <w:r w:rsidRPr="00F72BFD">
        <w:rPr>
          <w:rFonts w:ascii="Verdana" w:hAnsi="Verdana"/>
        </w:rPr>
        <w:t>WHG</w:t>
      </w:r>
      <w:r>
        <w:rPr>
          <w:rFonts w:ascii="Verdana" w:hAnsi="Verdana"/>
        </w:rPr>
        <w:t>)</w:t>
      </w:r>
      <w:r w:rsidRPr="00F72BFD">
        <w:rPr>
          <w:rFonts w:ascii="Verdana" w:hAnsi="Verdana"/>
        </w:rPr>
        <w:t xml:space="preserve">, Heilquellenschutzgebiete nach § 53 Abs. 4 WHG sowie Risikogebiete nach § 73 Abs. 1 WHG sind nicht betroffen. </w:t>
      </w:r>
      <w:r>
        <w:rPr>
          <w:rFonts w:ascii="Verdana" w:hAnsi="Verdana"/>
        </w:rPr>
        <w:t xml:space="preserve">Die Maßnahme liegt nicht in einem </w:t>
      </w:r>
      <w:r w:rsidRPr="00F72BFD">
        <w:rPr>
          <w:rFonts w:ascii="Verdana" w:hAnsi="Verdana"/>
        </w:rPr>
        <w:t>Überschwemmungsgebiet nach § 76 Ab</w:t>
      </w:r>
      <w:r>
        <w:rPr>
          <w:rFonts w:ascii="Verdana" w:hAnsi="Verdana"/>
        </w:rPr>
        <w:t>s. 1 WHG (Nr. 2.3.8 der Anlage 3 zum UVPG).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Gebiete entsprechend der Nr. 2.3.9 der Anlage 3 zum UVPG liegen nicht vor.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Das Gebiet hat keine hohe Bevölkerungsdichte (Nr. 2.3.10 der Anlage 3 zum UVPG).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Auf den betroffenen Grundstücken liegen keine Bau- und Bodendenkmäler (Nr. 2.3.11 der Anlage 3 zum UVPG). Allerdings befinden sich</w:t>
      </w:r>
      <w:r w:rsidRPr="00574835">
        <w:rPr>
          <w:rFonts w:ascii="Verdana" w:hAnsi="Verdana"/>
        </w:rPr>
        <w:t xml:space="preserve"> </w:t>
      </w:r>
      <w:r>
        <w:rPr>
          <w:rFonts w:ascii="Verdana" w:hAnsi="Verdana"/>
        </w:rPr>
        <w:t>in unmittelbarer Nähe der Maßnahme die verzeichneten Bodendenkmäler „</w:t>
      </w:r>
      <w:bookmarkStart w:id="0" w:name="_GoBack"/>
      <w:proofErr w:type="spellStart"/>
      <w:r>
        <w:rPr>
          <w:rFonts w:ascii="Verdana" w:hAnsi="Verdana"/>
        </w:rPr>
        <w:t>Verebnete</w:t>
      </w:r>
      <w:proofErr w:type="spellEnd"/>
      <w:r>
        <w:rPr>
          <w:rFonts w:ascii="Verdana" w:hAnsi="Verdana"/>
        </w:rPr>
        <w:t xml:space="preserve"> Grabhügel </w:t>
      </w:r>
      <w:bookmarkEnd w:id="0"/>
      <w:r>
        <w:rPr>
          <w:rFonts w:ascii="Verdana" w:hAnsi="Verdana"/>
        </w:rPr>
        <w:t>vorgeschichtlicher Zeitstellung“ (D-2-7238-0034) in ca. 120 m südwestlicher Entfernung, sowie „Siedlung des Neolithikums und der Bronzezeit“ (D-2-7238-0019) in ca. 10 m östlicher Richtung.</w:t>
      </w: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</w:rPr>
      </w:pPr>
    </w:p>
    <w:p w:rsidR="00F160A1" w:rsidRDefault="00F160A1" w:rsidP="009E6E70">
      <w:pPr>
        <w:pStyle w:val="KeinLeerraum"/>
        <w:jc w:val="both"/>
        <w:rPr>
          <w:rFonts w:ascii="Verdana" w:hAnsi="Verdana"/>
          <w:b/>
        </w:rPr>
      </w:pPr>
      <w:r w:rsidRPr="00E737DD">
        <w:rPr>
          <w:rFonts w:ascii="Verdana" w:hAnsi="Verdana"/>
          <w:b/>
        </w:rPr>
        <w:t xml:space="preserve">Die Prüfung </w:t>
      </w:r>
      <w:r>
        <w:rPr>
          <w:rFonts w:ascii="Verdana" w:hAnsi="Verdana"/>
          <w:b/>
        </w:rPr>
        <w:t>in</w:t>
      </w:r>
      <w:r w:rsidRPr="00E737DD">
        <w:rPr>
          <w:rFonts w:ascii="Verdana" w:hAnsi="Verdana"/>
          <w:b/>
        </w:rPr>
        <w:t xml:space="preserve"> der ersten Stufe</w:t>
      </w:r>
      <w:r>
        <w:rPr>
          <w:rFonts w:ascii="Verdana" w:hAnsi="Verdana"/>
          <w:b/>
        </w:rPr>
        <w:t xml:space="preserve"> der Kriterien nach</w:t>
      </w:r>
      <w:r w:rsidRPr="00E737DD">
        <w:rPr>
          <w:rFonts w:ascii="Verdana" w:hAnsi="Verdana"/>
          <w:b/>
        </w:rPr>
        <w:t xml:space="preserve"> Anlage 3 Nummer 2.3 zum UVPG hat ergeben, dass </w:t>
      </w:r>
      <w:r w:rsidRPr="007D6728">
        <w:rPr>
          <w:rFonts w:ascii="Verdana" w:hAnsi="Verdana"/>
          <w:b/>
        </w:rPr>
        <w:t xml:space="preserve">durch die </w:t>
      </w:r>
      <w:r>
        <w:rPr>
          <w:rFonts w:ascii="Verdana" w:hAnsi="Verdana"/>
          <w:b/>
        </w:rPr>
        <w:t>Renaturierung des Helchenbachs</w:t>
      </w:r>
      <w:r w:rsidRPr="007D6728">
        <w:rPr>
          <w:rFonts w:ascii="Verdana" w:hAnsi="Verdana"/>
          <w:b/>
        </w:rPr>
        <w:t xml:space="preserve"> </w:t>
      </w:r>
      <w:r w:rsidRPr="00E737DD">
        <w:rPr>
          <w:rFonts w:ascii="Verdana" w:hAnsi="Verdana"/>
          <w:b/>
        </w:rPr>
        <w:t xml:space="preserve">keine besonderen örtlichen Gegebenheiten vorliegen. </w:t>
      </w:r>
    </w:p>
    <w:p w:rsidR="00DC4997" w:rsidRDefault="00DC4997" w:rsidP="009E6E70">
      <w:pPr>
        <w:pStyle w:val="KeinLeerraum"/>
        <w:jc w:val="both"/>
        <w:rPr>
          <w:rFonts w:ascii="Verdana" w:hAnsi="Verdana"/>
          <w:b/>
        </w:rPr>
      </w:pPr>
    </w:p>
    <w:p w:rsidR="00F160A1" w:rsidRPr="00E737DD" w:rsidRDefault="00F160A1" w:rsidP="009E6E70">
      <w:pPr>
        <w:pStyle w:val="KeinLeerraum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Pr="00E737DD">
        <w:rPr>
          <w:rFonts w:ascii="Verdana" w:hAnsi="Verdana"/>
          <w:b/>
        </w:rPr>
        <w:t>emäß § 7 Abs. 2 UVPG besteht</w:t>
      </w:r>
      <w:r>
        <w:rPr>
          <w:rFonts w:ascii="Verdana" w:hAnsi="Verdana"/>
          <w:b/>
        </w:rPr>
        <w:t xml:space="preserve"> demnach</w:t>
      </w:r>
      <w:r w:rsidRPr="00E737DD">
        <w:rPr>
          <w:rFonts w:ascii="Verdana" w:hAnsi="Verdana"/>
          <w:b/>
        </w:rPr>
        <w:t xml:space="preserve"> keine UVP-Pflicht.</w:t>
      </w:r>
    </w:p>
    <w:p w:rsidR="004C72FA" w:rsidRPr="004C72FA" w:rsidRDefault="004C72FA" w:rsidP="009E6E70">
      <w:pPr>
        <w:pStyle w:val="KeinLeerraum"/>
        <w:jc w:val="both"/>
        <w:rPr>
          <w:rFonts w:ascii="Verdana" w:hAnsi="Verdana"/>
          <w:b/>
        </w:rPr>
      </w:pPr>
    </w:p>
    <w:p w:rsidR="00D85C0A" w:rsidRDefault="001B1CF7" w:rsidP="009E6E70">
      <w:pPr>
        <w:pStyle w:val="KeinLeerraum"/>
        <w:jc w:val="both"/>
        <w:rPr>
          <w:rFonts w:ascii="Verdana" w:hAnsi="Verdana"/>
        </w:rPr>
      </w:pPr>
      <w:r w:rsidRPr="001B1CF7">
        <w:rPr>
          <w:rFonts w:ascii="Verdana" w:hAnsi="Verdana"/>
        </w:rPr>
        <w:t>Eine Prüfung auf der zweiten Stufe ist aufgrund fehlender vorliegenden örtlichen Gegebenheiten nicht mehr erforderlich.</w:t>
      </w:r>
    </w:p>
    <w:p w:rsidR="004C72FA" w:rsidRDefault="004C72FA" w:rsidP="009E6E70">
      <w:pPr>
        <w:pStyle w:val="KeinLeerraum"/>
        <w:jc w:val="both"/>
        <w:rPr>
          <w:rFonts w:ascii="Verdana" w:hAnsi="Verdana"/>
        </w:rPr>
      </w:pPr>
    </w:p>
    <w:p w:rsidR="0072748F" w:rsidRPr="0072748F" w:rsidRDefault="0072748F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Diese Feststellung – in einem gesonderten Aktenvermerk festgehalten – wird hiermit gemäß § 5 Abs. 2 UVPG bekanntgemacht. Sie ist nicht selbständig anfechtbar (§ 5 Abs. 3 Satz 1 UVPG).</w:t>
      </w:r>
    </w:p>
    <w:p w:rsidR="00CE37D2" w:rsidRDefault="00CE37D2" w:rsidP="009E6E70">
      <w:pPr>
        <w:pStyle w:val="KeinLeerraum"/>
        <w:jc w:val="both"/>
        <w:rPr>
          <w:rFonts w:ascii="Verdana" w:hAnsi="Verdana"/>
        </w:rPr>
      </w:pPr>
    </w:p>
    <w:p w:rsidR="00DC4997" w:rsidRDefault="00DC4997" w:rsidP="009E6E70">
      <w:pPr>
        <w:pStyle w:val="KeinLeerraum"/>
        <w:jc w:val="both"/>
        <w:rPr>
          <w:rFonts w:ascii="Verdana" w:hAnsi="Verdana"/>
        </w:rPr>
      </w:pPr>
    </w:p>
    <w:p w:rsidR="005E6C51" w:rsidRPr="00557BD5" w:rsidRDefault="005E6C51" w:rsidP="009E6E70">
      <w:pPr>
        <w:pStyle w:val="KeinLeerraum"/>
        <w:jc w:val="both"/>
        <w:rPr>
          <w:rFonts w:ascii="Verdana" w:hAnsi="Verdana"/>
        </w:rPr>
      </w:pPr>
      <w:r w:rsidRPr="00557BD5">
        <w:rPr>
          <w:rFonts w:ascii="Verdana" w:hAnsi="Verdana"/>
        </w:rPr>
        <w:t>Kelh</w:t>
      </w:r>
      <w:r w:rsidR="000042B0" w:rsidRPr="00557BD5">
        <w:rPr>
          <w:rFonts w:ascii="Verdana" w:hAnsi="Verdana"/>
        </w:rPr>
        <w:t xml:space="preserve">eim, </w:t>
      </w:r>
      <w:r w:rsidR="00700CC2">
        <w:rPr>
          <w:rFonts w:ascii="Verdana" w:hAnsi="Verdana"/>
        </w:rPr>
        <w:t>31</w:t>
      </w:r>
      <w:r w:rsidR="00C23BAF">
        <w:rPr>
          <w:rFonts w:ascii="Verdana" w:hAnsi="Verdana"/>
        </w:rPr>
        <w:t>.07</w:t>
      </w:r>
      <w:r w:rsidR="00F72BFD">
        <w:rPr>
          <w:rFonts w:ascii="Verdana" w:hAnsi="Verdana"/>
        </w:rPr>
        <w:t>.2023</w:t>
      </w:r>
    </w:p>
    <w:p w:rsidR="006555E4" w:rsidRPr="00557BD5" w:rsidRDefault="005E6C51" w:rsidP="009E6E70">
      <w:pPr>
        <w:pStyle w:val="KeinLeerraum"/>
        <w:jc w:val="both"/>
        <w:rPr>
          <w:rFonts w:ascii="Verdana" w:hAnsi="Verdana"/>
        </w:rPr>
      </w:pPr>
      <w:r w:rsidRPr="00557BD5">
        <w:rPr>
          <w:rFonts w:ascii="Verdana" w:hAnsi="Verdana"/>
        </w:rPr>
        <w:t>Landratsamt</w:t>
      </w:r>
      <w:r w:rsidR="00DC4997">
        <w:rPr>
          <w:rFonts w:ascii="Verdana" w:hAnsi="Verdana"/>
        </w:rPr>
        <w:t xml:space="preserve"> Kelheim</w:t>
      </w:r>
    </w:p>
    <w:p w:rsidR="006555E4" w:rsidRPr="00557BD5" w:rsidRDefault="006555E4" w:rsidP="009E6E70">
      <w:pPr>
        <w:pStyle w:val="KeinLeerraum"/>
        <w:jc w:val="both"/>
        <w:rPr>
          <w:rFonts w:ascii="Verdana" w:hAnsi="Verdana"/>
        </w:rPr>
      </w:pPr>
    </w:p>
    <w:p w:rsidR="0072748F" w:rsidRDefault="0072748F" w:rsidP="009E6E70">
      <w:pPr>
        <w:pStyle w:val="KeinLeerraum"/>
        <w:jc w:val="both"/>
        <w:rPr>
          <w:rFonts w:ascii="Verdana" w:hAnsi="Verdana"/>
        </w:rPr>
      </w:pPr>
    </w:p>
    <w:p w:rsidR="009E6E70" w:rsidRPr="00557BD5" w:rsidRDefault="009E6E70" w:rsidP="009E6E70">
      <w:pPr>
        <w:pStyle w:val="KeinLeerraum"/>
        <w:jc w:val="both"/>
        <w:rPr>
          <w:rFonts w:ascii="Verdana" w:hAnsi="Verdana"/>
        </w:rPr>
      </w:pPr>
    </w:p>
    <w:p w:rsidR="001B1CF7" w:rsidRDefault="001B6FCD" w:rsidP="009E6E70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 xml:space="preserve">gez. </w:t>
      </w:r>
      <w:r w:rsidR="0072748F">
        <w:rPr>
          <w:rFonts w:ascii="Verdana" w:hAnsi="Verdana"/>
        </w:rPr>
        <w:t>Ferch</w:t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</w:p>
    <w:p w:rsidR="0072748F" w:rsidRPr="00557BD5" w:rsidRDefault="008A1599" w:rsidP="009E6E70">
      <w:pPr>
        <w:pStyle w:val="KeinLeerraum"/>
        <w:jc w:val="both"/>
        <w:rPr>
          <w:rFonts w:ascii="Verdana" w:hAnsi="Verdana"/>
        </w:rPr>
      </w:pPr>
      <w:r w:rsidRPr="001B6FCD">
        <w:rPr>
          <w:rFonts w:ascii="Verdana" w:hAnsi="Verdana"/>
        </w:rPr>
        <w:t>Abteilungsleiter</w:t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</w:p>
    <w:sectPr w:rsidR="0072748F" w:rsidRPr="00557B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63C9"/>
    <w:multiLevelType w:val="hybridMultilevel"/>
    <w:tmpl w:val="C7BCF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75C4"/>
    <w:multiLevelType w:val="hybridMultilevel"/>
    <w:tmpl w:val="0780F506"/>
    <w:lvl w:ilvl="0" w:tplc="BB26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3D2"/>
    <w:multiLevelType w:val="hybridMultilevel"/>
    <w:tmpl w:val="F72843DA"/>
    <w:lvl w:ilvl="0" w:tplc="015EF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40CB"/>
    <w:multiLevelType w:val="hybridMultilevel"/>
    <w:tmpl w:val="01C685EE"/>
    <w:lvl w:ilvl="0" w:tplc="29E452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5117B"/>
    <w:rsid w:val="00092279"/>
    <w:rsid w:val="000F25BD"/>
    <w:rsid w:val="00114D4C"/>
    <w:rsid w:val="0013703F"/>
    <w:rsid w:val="00141A5D"/>
    <w:rsid w:val="00152410"/>
    <w:rsid w:val="001545B4"/>
    <w:rsid w:val="00177BF8"/>
    <w:rsid w:val="00193B70"/>
    <w:rsid w:val="001A344D"/>
    <w:rsid w:val="001B1CF7"/>
    <w:rsid w:val="001B6FCD"/>
    <w:rsid w:val="001E7003"/>
    <w:rsid w:val="001F13EB"/>
    <w:rsid w:val="001F47F9"/>
    <w:rsid w:val="0020162C"/>
    <w:rsid w:val="00206CF5"/>
    <w:rsid w:val="00221EB5"/>
    <w:rsid w:val="00241937"/>
    <w:rsid w:val="002800E4"/>
    <w:rsid w:val="002830A5"/>
    <w:rsid w:val="002B5543"/>
    <w:rsid w:val="002C2AB3"/>
    <w:rsid w:val="002C757F"/>
    <w:rsid w:val="003371A5"/>
    <w:rsid w:val="00353667"/>
    <w:rsid w:val="003740A4"/>
    <w:rsid w:val="003807B6"/>
    <w:rsid w:val="004158A3"/>
    <w:rsid w:val="0044473D"/>
    <w:rsid w:val="004809DC"/>
    <w:rsid w:val="004854AE"/>
    <w:rsid w:val="00491635"/>
    <w:rsid w:val="004B0D61"/>
    <w:rsid w:val="004C72FA"/>
    <w:rsid w:val="00504F8F"/>
    <w:rsid w:val="00505348"/>
    <w:rsid w:val="00515EE1"/>
    <w:rsid w:val="00536D4C"/>
    <w:rsid w:val="005440E2"/>
    <w:rsid w:val="00547818"/>
    <w:rsid w:val="00553FF9"/>
    <w:rsid w:val="0055408F"/>
    <w:rsid w:val="00557BD5"/>
    <w:rsid w:val="005841FB"/>
    <w:rsid w:val="005A3675"/>
    <w:rsid w:val="005A64A6"/>
    <w:rsid w:val="005D6120"/>
    <w:rsid w:val="005E0C7E"/>
    <w:rsid w:val="005E6C51"/>
    <w:rsid w:val="0063601C"/>
    <w:rsid w:val="00651650"/>
    <w:rsid w:val="006555E4"/>
    <w:rsid w:val="00677308"/>
    <w:rsid w:val="00683F86"/>
    <w:rsid w:val="006976FA"/>
    <w:rsid w:val="006A512F"/>
    <w:rsid w:val="00700CC2"/>
    <w:rsid w:val="00700D6B"/>
    <w:rsid w:val="0070363B"/>
    <w:rsid w:val="00723D5D"/>
    <w:rsid w:val="0072748F"/>
    <w:rsid w:val="0073693E"/>
    <w:rsid w:val="0074030C"/>
    <w:rsid w:val="007414F0"/>
    <w:rsid w:val="00742A05"/>
    <w:rsid w:val="00743AEE"/>
    <w:rsid w:val="007459EA"/>
    <w:rsid w:val="007623A5"/>
    <w:rsid w:val="0077619D"/>
    <w:rsid w:val="00792407"/>
    <w:rsid w:val="007B2A2E"/>
    <w:rsid w:val="007B4324"/>
    <w:rsid w:val="007D2F68"/>
    <w:rsid w:val="007D640C"/>
    <w:rsid w:val="007D6728"/>
    <w:rsid w:val="007D67F6"/>
    <w:rsid w:val="00814B8F"/>
    <w:rsid w:val="0082144C"/>
    <w:rsid w:val="00824693"/>
    <w:rsid w:val="00834E85"/>
    <w:rsid w:val="00855FA9"/>
    <w:rsid w:val="00864BB9"/>
    <w:rsid w:val="008A1599"/>
    <w:rsid w:val="00902C85"/>
    <w:rsid w:val="00913547"/>
    <w:rsid w:val="009356AD"/>
    <w:rsid w:val="00937D4E"/>
    <w:rsid w:val="00997401"/>
    <w:rsid w:val="009D4819"/>
    <w:rsid w:val="009D75C8"/>
    <w:rsid w:val="009E6E70"/>
    <w:rsid w:val="009F5DFB"/>
    <w:rsid w:val="00A20DFA"/>
    <w:rsid w:val="00A33222"/>
    <w:rsid w:val="00A34D97"/>
    <w:rsid w:val="00A80653"/>
    <w:rsid w:val="00AB25D6"/>
    <w:rsid w:val="00AC2A2D"/>
    <w:rsid w:val="00AF4949"/>
    <w:rsid w:val="00B05566"/>
    <w:rsid w:val="00B24A4E"/>
    <w:rsid w:val="00B31D81"/>
    <w:rsid w:val="00B500A1"/>
    <w:rsid w:val="00B55C55"/>
    <w:rsid w:val="00B81614"/>
    <w:rsid w:val="00BA186A"/>
    <w:rsid w:val="00BD125D"/>
    <w:rsid w:val="00BF542A"/>
    <w:rsid w:val="00C00753"/>
    <w:rsid w:val="00C1083A"/>
    <w:rsid w:val="00C1239A"/>
    <w:rsid w:val="00C21522"/>
    <w:rsid w:val="00C23BAF"/>
    <w:rsid w:val="00C31E8B"/>
    <w:rsid w:val="00C53976"/>
    <w:rsid w:val="00C62194"/>
    <w:rsid w:val="00C77C15"/>
    <w:rsid w:val="00CC05BD"/>
    <w:rsid w:val="00CC3773"/>
    <w:rsid w:val="00CE37D2"/>
    <w:rsid w:val="00CE59BB"/>
    <w:rsid w:val="00D009A8"/>
    <w:rsid w:val="00D10A57"/>
    <w:rsid w:val="00D17B43"/>
    <w:rsid w:val="00D3109C"/>
    <w:rsid w:val="00D85C0A"/>
    <w:rsid w:val="00D872AA"/>
    <w:rsid w:val="00DA4AB4"/>
    <w:rsid w:val="00DC03E4"/>
    <w:rsid w:val="00DC4997"/>
    <w:rsid w:val="00DC690E"/>
    <w:rsid w:val="00DF40D2"/>
    <w:rsid w:val="00DF4CBE"/>
    <w:rsid w:val="00E00499"/>
    <w:rsid w:val="00E037D6"/>
    <w:rsid w:val="00E158F2"/>
    <w:rsid w:val="00E64D11"/>
    <w:rsid w:val="00E93733"/>
    <w:rsid w:val="00EA2096"/>
    <w:rsid w:val="00EA2CC8"/>
    <w:rsid w:val="00EA5EF1"/>
    <w:rsid w:val="00EC51F0"/>
    <w:rsid w:val="00F00917"/>
    <w:rsid w:val="00F160A1"/>
    <w:rsid w:val="00F168D3"/>
    <w:rsid w:val="00F21C3E"/>
    <w:rsid w:val="00F3117B"/>
    <w:rsid w:val="00F547B8"/>
    <w:rsid w:val="00F72BFD"/>
    <w:rsid w:val="00F83234"/>
    <w:rsid w:val="00F96354"/>
    <w:rsid w:val="00F97B9A"/>
    <w:rsid w:val="00FA5DF9"/>
    <w:rsid w:val="00FB1CA0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80A1"/>
  <w15:docId w15:val="{E0200EF3-1F2B-4089-B586-2B8FCC5D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194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77619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7619D"/>
  </w:style>
  <w:style w:type="paragraph" w:styleId="Listenabsatz">
    <w:name w:val="List Paragraph"/>
    <w:basedOn w:val="Standard"/>
    <w:uiPriority w:val="34"/>
    <w:qFormat/>
    <w:rsid w:val="001E7003"/>
    <w:pPr>
      <w:ind w:left="720"/>
      <w:contextualSpacing/>
    </w:pPr>
  </w:style>
  <w:style w:type="paragraph" w:styleId="KeinLeerraum">
    <w:name w:val="No Spacing"/>
    <w:uiPriority w:val="1"/>
    <w:qFormat/>
    <w:rsid w:val="007D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7F24-5B54-45D1-B82E-57625CE1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Ferch Michael</cp:lastModifiedBy>
  <cp:revision>2</cp:revision>
  <cp:lastPrinted>2023-03-07T15:13:00Z</cp:lastPrinted>
  <dcterms:created xsi:type="dcterms:W3CDTF">2023-07-31T14:27:00Z</dcterms:created>
  <dcterms:modified xsi:type="dcterms:W3CDTF">2023-07-31T14:27:00Z</dcterms:modified>
</cp:coreProperties>
</file>