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FD" w:rsidRPr="004415C5" w:rsidRDefault="005324FD" w:rsidP="004415C5">
      <w:pPr>
        <w:jc w:val="center"/>
        <w:rPr>
          <w:caps/>
          <w:sz w:val="26"/>
        </w:rPr>
      </w:pPr>
      <w:bookmarkStart w:id="0" w:name="_GoBack"/>
      <w:bookmarkEnd w:id="0"/>
      <w:r>
        <w:rPr>
          <w:caps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590204" cy="631767"/>
            <wp:effectExtent l="0" t="0" r="635" b="0"/>
            <wp:wrapThrough wrapText="bothSides">
              <wp:wrapPolygon edited="0">
                <wp:start x="0" y="0"/>
                <wp:lineTo x="0" y="20861"/>
                <wp:lineTo x="20926" y="20861"/>
                <wp:lineTo x="2092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g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04" cy="631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5C5">
        <w:rPr>
          <w:caps/>
          <w:sz w:val="26"/>
        </w:rPr>
        <w:t>Landratsamt Freudenstadt</w:t>
      </w:r>
    </w:p>
    <w:p w:rsidR="005324FD" w:rsidRPr="004415C5" w:rsidRDefault="005324FD" w:rsidP="004415C5">
      <w:pPr>
        <w:jc w:val="center"/>
      </w:pPr>
    </w:p>
    <w:p w:rsidR="005324FD" w:rsidRPr="004415C5" w:rsidRDefault="005324FD" w:rsidP="004415C5">
      <w:pPr>
        <w:jc w:val="center"/>
        <w:rPr>
          <w:b/>
          <w:sz w:val="27"/>
        </w:rPr>
      </w:pPr>
      <w:r w:rsidRPr="004415C5">
        <w:rPr>
          <w:b/>
          <w:sz w:val="27"/>
        </w:rPr>
        <w:t>- Amtliche Bekanntmachung -</w:t>
      </w:r>
    </w:p>
    <w:p w:rsidR="005324FD" w:rsidRPr="004415C5" w:rsidRDefault="005324FD" w:rsidP="003E51C3">
      <w:pPr>
        <w:spacing w:line="300" w:lineRule="exact"/>
      </w:pPr>
    </w:p>
    <w:p w:rsidR="005324FD" w:rsidRPr="007A2FCC" w:rsidRDefault="005324FD" w:rsidP="007A2FCC">
      <w:pPr>
        <w:pStyle w:val="Textkrper"/>
        <w:spacing w:line="300" w:lineRule="exact"/>
        <w:rPr>
          <w:rFonts w:ascii="Arial Narrow" w:hAnsi="Arial Narrow"/>
          <w:snapToGrid/>
          <w:sz w:val="23"/>
          <w:szCs w:val="23"/>
        </w:rPr>
      </w:pPr>
      <w:r w:rsidRPr="007A2FCC">
        <w:rPr>
          <w:rFonts w:ascii="Arial Narrow" w:hAnsi="Arial Narrow"/>
          <w:sz w:val="23"/>
          <w:szCs w:val="23"/>
        </w:rPr>
        <w:t>Bekanntgabe nach § 5 Abs. 2 UVPG</w:t>
      </w:r>
    </w:p>
    <w:p w:rsidR="005324FD" w:rsidRPr="007A2FCC" w:rsidRDefault="005324FD" w:rsidP="007A2FCC">
      <w:pPr>
        <w:pStyle w:val="Textkrper"/>
        <w:spacing w:line="300" w:lineRule="exact"/>
        <w:rPr>
          <w:rFonts w:ascii="Arial Narrow" w:hAnsi="Arial Narrow"/>
          <w:sz w:val="23"/>
          <w:szCs w:val="23"/>
        </w:rPr>
      </w:pPr>
      <w:r w:rsidRPr="007A2FCC">
        <w:rPr>
          <w:rFonts w:ascii="Arial Narrow" w:hAnsi="Arial Narrow"/>
          <w:sz w:val="23"/>
          <w:szCs w:val="23"/>
        </w:rPr>
        <w:t xml:space="preserve">des Ergebnisses der </w:t>
      </w:r>
      <w:r w:rsidRPr="002F3AED">
        <w:rPr>
          <w:rFonts w:ascii="Arial Narrow" w:hAnsi="Arial Narrow"/>
          <w:sz w:val="23"/>
          <w:szCs w:val="23"/>
        </w:rPr>
        <w:t>allgemeinen</w:t>
      </w:r>
      <w:r w:rsidR="002F3AED" w:rsidRPr="002F3AED">
        <w:rPr>
          <w:rFonts w:ascii="Arial Narrow" w:hAnsi="Arial Narrow"/>
          <w:sz w:val="23"/>
          <w:szCs w:val="23"/>
        </w:rPr>
        <w:t xml:space="preserve"> </w:t>
      </w:r>
      <w:r w:rsidRPr="002F3AED">
        <w:rPr>
          <w:rFonts w:ascii="Arial Narrow" w:hAnsi="Arial Narrow"/>
          <w:sz w:val="23"/>
          <w:szCs w:val="23"/>
        </w:rPr>
        <w:t>V</w:t>
      </w:r>
      <w:r w:rsidRPr="007A2FCC">
        <w:rPr>
          <w:rFonts w:ascii="Arial Narrow" w:hAnsi="Arial Narrow"/>
          <w:sz w:val="23"/>
          <w:szCs w:val="23"/>
        </w:rPr>
        <w:t>orprüfung zur Feststellung der UVP-Pflicht nach</w:t>
      </w:r>
      <w:r>
        <w:rPr>
          <w:rFonts w:ascii="Arial Narrow" w:hAnsi="Arial Narrow"/>
          <w:sz w:val="23"/>
          <w:szCs w:val="23"/>
        </w:rPr>
        <w:t xml:space="preserve"> </w:t>
      </w:r>
      <w:r w:rsidRPr="007A2FCC">
        <w:rPr>
          <w:rFonts w:ascii="Arial Narrow" w:hAnsi="Arial Narrow"/>
          <w:sz w:val="23"/>
          <w:szCs w:val="23"/>
        </w:rPr>
        <w:t>§</w:t>
      </w:r>
      <w:r>
        <w:rPr>
          <w:rFonts w:ascii="Arial Narrow" w:hAnsi="Arial Narrow"/>
          <w:sz w:val="23"/>
          <w:szCs w:val="23"/>
        </w:rPr>
        <w:t> </w:t>
      </w:r>
      <w:r w:rsidRPr="007A2FCC">
        <w:rPr>
          <w:rFonts w:ascii="Arial Narrow" w:hAnsi="Arial Narrow"/>
          <w:sz w:val="23"/>
          <w:szCs w:val="23"/>
        </w:rPr>
        <w:t>7</w:t>
      </w:r>
      <w:r>
        <w:rPr>
          <w:rFonts w:ascii="Arial Narrow" w:hAnsi="Arial Narrow"/>
          <w:sz w:val="23"/>
          <w:szCs w:val="23"/>
        </w:rPr>
        <w:t> </w:t>
      </w:r>
      <w:r w:rsidRPr="007A2FCC">
        <w:rPr>
          <w:rFonts w:ascii="Arial Narrow" w:hAnsi="Arial Narrow"/>
          <w:sz w:val="23"/>
          <w:szCs w:val="23"/>
        </w:rPr>
        <w:t>UVPG</w:t>
      </w:r>
    </w:p>
    <w:p w:rsidR="005324FD" w:rsidRPr="007A2FCC" w:rsidRDefault="005324FD" w:rsidP="007A2FCC">
      <w:pPr>
        <w:spacing w:line="276" w:lineRule="auto"/>
        <w:ind w:left="1410" w:hanging="1410"/>
        <w:rPr>
          <w:szCs w:val="23"/>
        </w:rPr>
      </w:pPr>
    </w:p>
    <w:p w:rsidR="00311236" w:rsidRDefault="002F3AED" w:rsidP="007A2FCC">
      <w:pPr>
        <w:spacing w:line="276" w:lineRule="auto"/>
        <w:jc w:val="center"/>
        <w:rPr>
          <w:szCs w:val="23"/>
        </w:rPr>
      </w:pPr>
      <w:r>
        <w:rPr>
          <w:szCs w:val="23"/>
        </w:rPr>
        <w:t xml:space="preserve">für die ökologische Modernisierung der Wasserkraftanlage an der </w:t>
      </w:r>
      <w:proofErr w:type="spellStart"/>
      <w:r>
        <w:rPr>
          <w:szCs w:val="23"/>
        </w:rPr>
        <w:t>Murg</w:t>
      </w:r>
      <w:proofErr w:type="spellEnd"/>
      <w:r>
        <w:rPr>
          <w:szCs w:val="23"/>
        </w:rPr>
        <w:t xml:space="preserve"> T 168 – Werk II </w:t>
      </w:r>
    </w:p>
    <w:p w:rsidR="005324FD" w:rsidRPr="007A2FCC" w:rsidRDefault="002F3AED" w:rsidP="007A2FCC">
      <w:pPr>
        <w:spacing w:line="276" w:lineRule="auto"/>
        <w:jc w:val="center"/>
        <w:rPr>
          <w:szCs w:val="23"/>
        </w:rPr>
      </w:pPr>
      <w:r>
        <w:rPr>
          <w:szCs w:val="23"/>
        </w:rPr>
        <w:t xml:space="preserve">sowie Umbau der bestehenden Wehranlage </w:t>
      </w:r>
    </w:p>
    <w:p w:rsidR="005324FD" w:rsidRPr="007A2FCC" w:rsidRDefault="002F3AED" w:rsidP="007A2FCC">
      <w:pPr>
        <w:spacing w:line="276" w:lineRule="auto"/>
        <w:jc w:val="center"/>
        <w:rPr>
          <w:rFonts w:cs="Arial"/>
          <w:b/>
          <w:szCs w:val="23"/>
        </w:rPr>
      </w:pPr>
      <w:r>
        <w:rPr>
          <w:szCs w:val="23"/>
        </w:rPr>
        <w:t xml:space="preserve">in </w:t>
      </w:r>
      <w:proofErr w:type="spellStart"/>
      <w:r>
        <w:rPr>
          <w:szCs w:val="23"/>
        </w:rPr>
        <w:t>Baiersbronn</w:t>
      </w:r>
      <w:proofErr w:type="spellEnd"/>
      <w:r>
        <w:rPr>
          <w:szCs w:val="23"/>
        </w:rPr>
        <w:t xml:space="preserve">, </w:t>
      </w:r>
      <w:proofErr w:type="spellStart"/>
      <w:r>
        <w:rPr>
          <w:szCs w:val="23"/>
        </w:rPr>
        <w:t>Flst</w:t>
      </w:r>
      <w:proofErr w:type="spellEnd"/>
      <w:r>
        <w:rPr>
          <w:szCs w:val="23"/>
        </w:rPr>
        <w:t>. Nr. 1452/3, 1452/5, 2878 und 2878/1</w:t>
      </w:r>
    </w:p>
    <w:p w:rsidR="005324FD" w:rsidRPr="007A2FCC" w:rsidRDefault="005324FD" w:rsidP="007A2FCC">
      <w:pPr>
        <w:pStyle w:val="Textkrper"/>
        <w:spacing w:line="300" w:lineRule="exact"/>
        <w:jc w:val="both"/>
        <w:rPr>
          <w:rFonts w:ascii="Arial Narrow" w:hAnsi="Arial Narrow"/>
          <w:sz w:val="23"/>
          <w:szCs w:val="23"/>
        </w:rPr>
      </w:pPr>
    </w:p>
    <w:p w:rsidR="005324FD" w:rsidRPr="007A2FCC" w:rsidRDefault="005324FD" w:rsidP="007A2FCC">
      <w:pPr>
        <w:pStyle w:val="Kopfzeile"/>
        <w:tabs>
          <w:tab w:val="left" w:pos="708"/>
        </w:tabs>
        <w:spacing w:line="300" w:lineRule="exact"/>
        <w:rPr>
          <w:snapToGrid w:val="0"/>
          <w:szCs w:val="23"/>
        </w:rPr>
      </w:pPr>
    </w:p>
    <w:p w:rsidR="005324FD" w:rsidRPr="002F3AED" w:rsidRDefault="002F3AED" w:rsidP="007A2FCC">
      <w:pPr>
        <w:tabs>
          <w:tab w:val="left" w:pos="1985"/>
        </w:tabs>
        <w:rPr>
          <w:snapToGrid w:val="0"/>
          <w:szCs w:val="23"/>
        </w:rPr>
      </w:pPr>
      <w:r>
        <w:rPr>
          <w:snapToGrid w:val="0"/>
          <w:szCs w:val="23"/>
        </w:rPr>
        <w:t xml:space="preserve">Die Gemeindewerke </w:t>
      </w:r>
      <w:proofErr w:type="spellStart"/>
      <w:r>
        <w:rPr>
          <w:snapToGrid w:val="0"/>
          <w:szCs w:val="23"/>
        </w:rPr>
        <w:t>Baiersbronn</w:t>
      </w:r>
      <w:proofErr w:type="spellEnd"/>
      <w:r>
        <w:rPr>
          <w:snapToGrid w:val="0"/>
          <w:szCs w:val="23"/>
        </w:rPr>
        <w:t xml:space="preserve">, </w:t>
      </w:r>
      <w:r>
        <w:rPr>
          <w:szCs w:val="23"/>
        </w:rPr>
        <w:t xml:space="preserve">Neumühleweg 11, 72270 </w:t>
      </w:r>
      <w:proofErr w:type="spellStart"/>
      <w:r>
        <w:rPr>
          <w:szCs w:val="23"/>
        </w:rPr>
        <w:t>Baiersbronn</w:t>
      </w:r>
      <w:proofErr w:type="spellEnd"/>
      <w:r>
        <w:rPr>
          <w:snapToGrid w:val="0"/>
          <w:szCs w:val="23"/>
        </w:rPr>
        <w:t xml:space="preserve"> planen die die Herstellung der ökologischen Durchgängigkeit</w:t>
      </w:r>
      <w:r w:rsidR="005324FD" w:rsidRPr="007A2FCC">
        <w:rPr>
          <w:snapToGrid w:val="0"/>
          <w:szCs w:val="23"/>
        </w:rPr>
        <w:t xml:space="preserve"> </w:t>
      </w:r>
      <w:r>
        <w:rPr>
          <w:snapToGrid w:val="0"/>
          <w:szCs w:val="23"/>
        </w:rPr>
        <w:t xml:space="preserve">der </w:t>
      </w:r>
      <w:proofErr w:type="spellStart"/>
      <w:r>
        <w:rPr>
          <w:snapToGrid w:val="0"/>
          <w:szCs w:val="23"/>
        </w:rPr>
        <w:t>Murg</w:t>
      </w:r>
      <w:proofErr w:type="spellEnd"/>
      <w:r>
        <w:rPr>
          <w:snapToGrid w:val="0"/>
          <w:szCs w:val="23"/>
        </w:rPr>
        <w:t xml:space="preserve"> an der Wasserkraftanlage T 168 </w:t>
      </w:r>
      <w:r w:rsidR="00311236">
        <w:rPr>
          <w:snapToGrid w:val="0"/>
          <w:szCs w:val="23"/>
        </w:rPr>
        <w:t xml:space="preserve">Werk II </w:t>
      </w:r>
      <w:r>
        <w:rPr>
          <w:snapToGrid w:val="0"/>
          <w:szCs w:val="23"/>
        </w:rPr>
        <w:t xml:space="preserve">sowie den Umbau an der bestehenden Wehranlage auf Gemarkung </w:t>
      </w:r>
      <w:proofErr w:type="spellStart"/>
      <w:r>
        <w:rPr>
          <w:snapToGrid w:val="0"/>
          <w:szCs w:val="23"/>
        </w:rPr>
        <w:t>Baiersbronn</w:t>
      </w:r>
      <w:proofErr w:type="spellEnd"/>
      <w:r>
        <w:rPr>
          <w:snapToGrid w:val="0"/>
          <w:szCs w:val="23"/>
        </w:rPr>
        <w:t xml:space="preserve">, </w:t>
      </w:r>
      <w:proofErr w:type="spellStart"/>
      <w:r>
        <w:rPr>
          <w:szCs w:val="23"/>
        </w:rPr>
        <w:t>Flst</w:t>
      </w:r>
      <w:proofErr w:type="spellEnd"/>
      <w:r>
        <w:rPr>
          <w:szCs w:val="23"/>
        </w:rPr>
        <w:t>. Nr. 1452/3, 1452/5, 2878 und 2878/1</w:t>
      </w:r>
      <w:r w:rsidR="005324FD">
        <w:rPr>
          <w:snapToGrid w:val="0"/>
          <w:szCs w:val="23"/>
        </w:rPr>
        <w:t xml:space="preserve"> und hat hierfür </w:t>
      </w:r>
      <w:r w:rsidR="005324FD" w:rsidRPr="002F3AED">
        <w:rPr>
          <w:snapToGrid w:val="0"/>
          <w:szCs w:val="23"/>
        </w:rPr>
        <w:t xml:space="preserve">die wasserrechtliche Plangenehmigung nach § 68 ff Wasserhaushaltsgesetz (WHG) </w:t>
      </w:r>
      <w:r w:rsidRPr="002F3AED">
        <w:rPr>
          <w:snapToGrid w:val="0"/>
          <w:szCs w:val="23"/>
        </w:rPr>
        <w:t xml:space="preserve">sowie die gehobene </w:t>
      </w:r>
      <w:r w:rsidR="005324FD" w:rsidRPr="002F3AED">
        <w:rPr>
          <w:snapToGrid w:val="0"/>
          <w:szCs w:val="23"/>
        </w:rPr>
        <w:t>Erlaubnis nach § </w:t>
      </w:r>
      <w:r w:rsidRPr="002F3AED">
        <w:rPr>
          <w:snapToGrid w:val="0"/>
          <w:szCs w:val="23"/>
        </w:rPr>
        <w:t>15</w:t>
      </w:r>
      <w:r w:rsidR="005324FD" w:rsidRPr="002F3AED">
        <w:rPr>
          <w:snapToGrid w:val="0"/>
          <w:szCs w:val="23"/>
        </w:rPr>
        <w:t> Wasserhaushaltsgesetz (</w:t>
      </w:r>
      <w:r w:rsidR="00311236">
        <w:rPr>
          <w:snapToGrid w:val="0"/>
          <w:szCs w:val="23"/>
        </w:rPr>
        <w:t>WHG) beantragt. Vorgesehen ist die Umgestaltung des derzeit in Betrieb befindlichen Rampenbauwerks durch einen technischen Fischaufstieg in der Bauweise eines Schlitzpasses (</w:t>
      </w:r>
      <w:proofErr w:type="spellStart"/>
      <w:r w:rsidR="00311236">
        <w:rPr>
          <w:snapToGrid w:val="0"/>
          <w:szCs w:val="23"/>
        </w:rPr>
        <w:t>Vertical</w:t>
      </w:r>
      <w:proofErr w:type="spellEnd"/>
      <w:r w:rsidR="00311236">
        <w:rPr>
          <w:snapToGrid w:val="0"/>
          <w:szCs w:val="23"/>
        </w:rPr>
        <w:t xml:space="preserve"> Slot) unter Festlegung einer Mindestwasserabgabe von 800 l/s, d</w:t>
      </w:r>
      <w:r w:rsidR="000748F7">
        <w:rPr>
          <w:snapToGrid w:val="0"/>
          <w:szCs w:val="23"/>
        </w:rPr>
        <w:t xml:space="preserve">avon 200 l/s im Fischpass sowie eine Verbesserung des Fischschutzes und der </w:t>
      </w:r>
      <w:proofErr w:type="spellStart"/>
      <w:r w:rsidR="000748F7">
        <w:rPr>
          <w:snapToGrid w:val="0"/>
          <w:szCs w:val="23"/>
        </w:rPr>
        <w:t>Geschwemmselweitergabe</w:t>
      </w:r>
      <w:proofErr w:type="spellEnd"/>
      <w:r w:rsidR="000748F7">
        <w:rPr>
          <w:snapToGrid w:val="0"/>
          <w:szCs w:val="23"/>
        </w:rPr>
        <w:t>. Des Weiteren soll eine Dotierturbine (Restwasserturbine) zur Erweiterung der Energiegewinnung eingebaut werden.</w:t>
      </w:r>
    </w:p>
    <w:p w:rsidR="005324FD" w:rsidRPr="007A2FCC" w:rsidRDefault="005324FD" w:rsidP="007A2FCC">
      <w:pPr>
        <w:tabs>
          <w:tab w:val="left" w:pos="0"/>
        </w:tabs>
        <w:rPr>
          <w:snapToGrid w:val="0"/>
          <w:szCs w:val="23"/>
        </w:rPr>
      </w:pPr>
    </w:p>
    <w:p w:rsidR="005324FD" w:rsidRPr="007A2FCC" w:rsidRDefault="005324FD" w:rsidP="007A2FCC">
      <w:pPr>
        <w:spacing w:line="300" w:lineRule="exact"/>
        <w:rPr>
          <w:snapToGrid w:val="0"/>
          <w:szCs w:val="23"/>
        </w:rPr>
      </w:pPr>
      <w:r>
        <w:rPr>
          <w:snapToGrid w:val="0"/>
          <w:szCs w:val="23"/>
        </w:rPr>
        <w:t xml:space="preserve">Das </w:t>
      </w:r>
      <w:r w:rsidRPr="004C355C">
        <w:rPr>
          <w:snapToGrid w:val="0"/>
          <w:szCs w:val="23"/>
        </w:rPr>
        <w:t>Landratsamt Freudenstadt</w:t>
      </w:r>
      <w:r>
        <w:rPr>
          <w:snapToGrid w:val="0"/>
          <w:szCs w:val="23"/>
        </w:rPr>
        <w:t xml:space="preserve"> ist als untere Wasserbehörde für das Wasserrechtsverfahren zuständig. </w:t>
      </w:r>
      <w:r w:rsidRPr="007A2FCC">
        <w:rPr>
          <w:snapToGrid w:val="0"/>
          <w:szCs w:val="23"/>
        </w:rPr>
        <w:t>Für dieses Vorhaben wurde gemäß § 7 UVPG in Verbindung mit der Ziffer 13.18.</w:t>
      </w:r>
      <w:r w:rsidR="000748F7">
        <w:rPr>
          <w:snapToGrid w:val="0"/>
          <w:szCs w:val="23"/>
        </w:rPr>
        <w:t>1</w:t>
      </w:r>
      <w:r w:rsidRPr="007A2FCC">
        <w:rPr>
          <w:snapToGrid w:val="0"/>
          <w:szCs w:val="23"/>
        </w:rPr>
        <w:t xml:space="preserve"> </w:t>
      </w:r>
      <w:r>
        <w:rPr>
          <w:snapToGrid w:val="0"/>
          <w:szCs w:val="23"/>
        </w:rPr>
        <w:t>der Anlage </w:t>
      </w:r>
      <w:r w:rsidRPr="007A2FCC">
        <w:rPr>
          <w:snapToGrid w:val="0"/>
          <w:szCs w:val="23"/>
        </w:rPr>
        <w:t xml:space="preserve">1 zum UVPG eine </w:t>
      </w:r>
      <w:r w:rsidR="000748F7">
        <w:rPr>
          <w:snapToGrid w:val="0"/>
          <w:szCs w:val="23"/>
        </w:rPr>
        <w:t xml:space="preserve">allgemeine </w:t>
      </w:r>
      <w:r w:rsidRPr="000748F7">
        <w:rPr>
          <w:snapToGrid w:val="0"/>
          <w:szCs w:val="23"/>
        </w:rPr>
        <w:t>V</w:t>
      </w:r>
      <w:r w:rsidRPr="007A2FCC">
        <w:rPr>
          <w:snapToGrid w:val="0"/>
          <w:szCs w:val="23"/>
        </w:rPr>
        <w:t>orprüfung zur Feststellung der UVP-Pflicht unter Berücksichtigung der in Anlage 3 zum UVPG aufgeführten Kriterien durchgeführt.</w:t>
      </w:r>
    </w:p>
    <w:p w:rsidR="005324FD" w:rsidRPr="007A2FCC" w:rsidRDefault="005324FD" w:rsidP="007A2FCC">
      <w:pPr>
        <w:pStyle w:val="Default"/>
        <w:jc w:val="both"/>
        <w:rPr>
          <w:rFonts w:ascii="Arial Narrow" w:hAnsi="Arial Narrow"/>
          <w:sz w:val="23"/>
          <w:szCs w:val="23"/>
        </w:rPr>
      </w:pPr>
    </w:p>
    <w:p w:rsidR="005324FD" w:rsidRPr="007A2FCC" w:rsidRDefault="005324FD" w:rsidP="007A2FCC">
      <w:pPr>
        <w:autoSpaceDE w:val="0"/>
        <w:autoSpaceDN w:val="0"/>
        <w:adjustRightInd w:val="0"/>
        <w:spacing w:line="276" w:lineRule="auto"/>
        <w:rPr>
          <w:szCs w:val="23"/>
        </w:rPr>
      </w:pPr>
      <w:r w:rsidRPr="007A2FCC">
        <w:rPr>
          <w:rFonts w:cs="ArialMT"/>
          <w:color w:val="00000A"/>
          <w:szCs w:val="23"/>
        </w:rPr>
        <w:t xml:space="preserve">Die allenfalls baubedingten Beeinträchtigungen durch das geplante Vorhaben sind nur zeitweise </w:t>
      </w:r>
      <w:r w:rsidRPr="007A2FCC">
        <w:rPr>
          <w:rFonts w:cs="Arial"/>
          <w:szCs w:val="23"/>
        </w:rPr>
        <w:t xml:space="preserve">während der Bauphase zu erwarten und können durch entsprechende Maßnahmen reduziert und auf ein unerhebliches Maß minimiert werden bzw. </w:t>
      </w:r>
      <w:r w:rsidRPr="007A2FCC">
        <w:rPr>
          <w:rFonts w:cs="ArialMT"/>
          <w:color w:val="00000A"/>
          <w:szCs w:val="23"/>
        </w:rPr>
        <w:t>innerhalb des Vorhabens ausgeglichen werden</w:t>
      </w:r>
      <w:r w:rsidRPr="007A2FCC">
        <w:rPr>
          <w:rFonts w:cs="Arial"/>
          <w:szCs w:val="23"/>
        </w:rPr>
        <w:t>.</w:t>
      </w:r>
      <w:r w:rsidRPr="007A2FCC">
        <w:rPr>
          <w:rFonts w:cs="ArialMT"/>
          <w:color w:val="00000A"/>
          <w:szCs w:val="23"/>
        </w:rPr>
        <w:t xml:space="preserve"> Anlage- und betriebsbedingt und damit mittel- bis langfristig entstehen keine erheblichen negativen Auswirkungen auf die Schutzgüter Boden, Wasser, Pflanzen und Tiere. </w:t>
      </w:r>
    </w:p>
    <w:p w:rsidR="008740E8" w:rsidRDefault="008740E8" w:rsidP="007A2FCC">
      <w:pPr>
        <w:spacing w:line="276" w:lineRule="auto"/>
        <w:rPr>
          <w:szCs w:val="23"/>
        </w:rPr>
      </w:pPr>
      <w:r>
        <w:rPr>
          <w:szCs w:val="23"/>
        </w:rPr>
        <w:t xml:space="preserve">Die Maßnahme dient der ökologischen Modernisierung der Wasserkraftnutzung am Standort der bestehenden Wehranlage. Dies bedeutet eine deutliche Aufwertung des Gewässers </w:t>
      </w:r>
      <w:proofErr w:type="spellStart"/>
      <w:r>
        <w:rPr>
          <w:szCs w:val="23"/>
        </w:rPr>
        <w:t>Murg</w:t>
      </w:r>
      <w:proofErr w:type="spellEnd"/>
      <w:r>
        <w:rPr>
          <w:szCs w:val="23"/>
        </w:rPr>
        <w:t xml:space="preserve"> im FFH-Gebiet „Wilder See – </w:t>
      </w:r>
      <w:proofErr w:type="spellStart"/>
      <w:r>
        <w:rPr>
          <w:szCs w:val="23"/>
        </w:rPr>
        <w:t>Hornisgrinde</w:t>
      </w:r>
      <w:proofErr w:type="spellEnd"/>
      <w:r>
        <w:rPr>
          <w:szCs w:val="23"/>
        </w:rPr>
        <w:t xml:space="preserve"> und Oberes </w:t>
      </w:r>
      <w:proofErr w:type="spellStart"/>
      <w:r>
        <w:rPr>
          <w:szCs w:val="23"/>
        </w:rPr>
        <w:t>Murgtal</w:t>
      </w:r>
      <w:proofErr w:type="spellEnd"/>
      <w:r>
        <w:rPr>
          <w:szCs w:val="23"/>
        </w:rPr>
        <w:t>“. Die Eingriffe in die Schutzgüter Boden, Wasser, Pflanzen und Tiere können durch vorgesehene Ausgleichsmaßnahmen ausgeglichen bzw. durch Minimierungs- und Vermeidungsmaßnahmen soweit als möglich reduziert wer</w:t>
      </w:r>
      <w:r w:rsidR="003E4519">
        <w:rPr>
          <w:szCs w:val="23"/>
        </w:rPr>
        <w:t>d</w:t>
      </w:r>
      <w:r>
        <w:rPr>
          <w:szCs w:val="23"/>
        </w:rPr>
        <w:t xml:space="preserve">en und werden daher als nicht erheblich im Sinne des UVPG eingestuft. </w:t>
      </w:r>
    </w:p>
    <w:p w:rsidR="008740E8" w:rsidRPr="007A2FCC" w:rsidRDefault="008740E8" w:rsidP="007A2FCC">
      <w:pPr>
        <w:spacing w:line="276" w:lineRule="auto"/>
        <w:rPr>
          <w:szCs w:val="23"/>
        </w:rPr>
      </w:pPr>
    </w:p>
    <w:p w:rsidR="005324FD" w:rsidRPr="007A2FCC" w:rsidRDefault="005324FD" w:rsidP="007A2FCC">
      <w:pPr>
        <w:spacing w:line="300" w:lineRule="exact"/>
        <w:rPr>
          <w:snapToGrid w:val="0"/>
          <w:szCs w:val="23"/>
        </w:rPr>
      </w:pPr>
      <w:r w:rsidRPr="007A2FCC">
        <w:rPr>
          <w:snapToGrid w:val="0"/>
          <w:szCs w:val="23"/>
        </w:rPr>
        <w:t>Es wird festgestellt, dass für das beantragte Vorhaben insofern keine Verpflichtung zur Durchführung einer Umweltverträglichkeitsprüfung besteht.</w:t>
      </w:r>
    </w:p>
    <w:p w:rsidR="005324FD" w:rsidRPr="007A2FCC" w:rsidRDefault="005324FD" w:rsidP="007A2FCC">
      <w:pPr>
        <w:spacing w:line="300" w:lineRule="exact"/>
        <w:rPr>
          <w:snapToGrid w:val="0"/>
          <w:szCs w:val="23"/>
        </w:rPr>
      </w:pPr>
    </w:p>
    <w:p w:rsidR="005324FD" w:rsidRPr="007A2FCC" w:rsidRDefault="005324FD" w:rsidP="007A2FCC">
      <w:pPr>
        <w:spacing w:line="300" w:lineRule="exact"/>
        <w:rPr>
          <w:snapToGrid w:val="0"/>
          <w:szCs w:val="23"/>
        </w:rPr>
      </w:pPr>
      <w:r w:rsidRPr="007A2FCC">
        <w:rPr>
          <w:snapToGrid w:val="0"/>
          <w:szCs w:val="23"/>
        </w:rPr>
        <w:t>Diese Feststellung und die Gründe für das Nichtbestehen der Verpflichtung zur Durchführung einer Umweltverträglichkeitsprüfung sind gemäß § 5 Abs. 2 UVPG der Öffentlichkeit bekannt zu geben.</w:t>
      </w:r>
    </w:p>
    <w:p w:rsidR="005324FD" w:rsidRPr="007A2FCC" w:rsidRDefault="005324FD" w:rsidP="007A2FCC">
      <w:pPr>
        <w:spacing w:line="300" w:lineRule="exact"/>
        <w:rPr>
          <w:snapToGrid w:val="0"/>
          <w:szCs w:val="23"/>
        </w:rPr>
      </w:pPr>
    </w:p>
    <w:p w:rsidR="005324FD" w:rsidRPr="007A2FCC" w:rsidRDefault="005324FD" w:rsidP="007A2FCC">
      <w:pPr>
        <w:spacing w:line="300" w:lineRule="exact"/>
        <w:rPr>
          <w:snapToGrid w:val="0"/>
          <w:szCs w:val="23"/>
        </w:rPr>
      </w:pPr>
      <w:r w:rsidRPr="007A2FCC">
        <w:rPr>
          <w:snapToGrid w:val="0"/>
          <w:szCs w:val="23"/>
        </w:rPr>
        <w:t>Gemäß § 5 Abs. 3 UVPG ist diese Feststellung nicht selbständig anfechtbar.</w:t>
      </w:r>
    </w:p>
    <w:p w:rsidR="005324FD" w:rsidRPr="007A2FCC" w:rsidRDefault="005324FD" w:rsidP="007A2FCC">
      <w:pPr>
        <w:spacing w:line="300" w:lineRule="exact"/>
        <w:rPr>
          <w:snapToGrid w:val="0"/>
          <w:szCs w:val="23"/>
        </w:rPr>
      </w:pPr>
    </w:p>
    <w:p w:rsidR="005324FD" w:rsidRPr="007A2FCC" w:rsidRDefault="000748F7" w:rsidP="007A2FCC">
      <w:pPr>
        <w:tabs>
          <w:tab w:val="left" w:pos="6237"/>
        </w:tabs>
        <w:spacing w:line="300" w:lineRule="exact"/>
        <w:rPr>
          <w:szCs w:val="23"/>
        </w:rPr>
      </w:pPr>
      <w:r>
        <w:rPr>
          <w:szCs w:val="23"/>
        </w:rPr>
        <w:t>Freudenstadt, 2</w:t>
      </w:r>
      <w:r w:rsidR="00C2107F">
        <w:rPr>
          <w:szCs w:val="23"/>
        </w:rPr>
        <w:t>5</w:t>
      </w:r>
      <w:r>
        <w:rPr>
          <w:szCs w:val="23"/>
        </w:rPr>
        <w:t>. April 2025</w:t>
      </w:r>
      <w:r w:rsidR="005324FD" w:rsidRPr="007A2FCC">
        <w:rPr>
          <w:szCs w:val="23"/>
        </w:rPr>
        <w:tab/>
        <w:t xml:space="preserve">(gez.)  </w:t>
      </w:r>
      <w:r w:rsidR="005324FD" w:rsidRPr="007A2FCC">
        <w:rPr>
          <w:b/>
          <w:szCs w:val="23"/>
        </w:rPr>
        <w:t>Dr. Rückert</w:t>
      </w:r>
      <w:r w:rsidR="005324FD" w:rsidRPr="007A2FCC">
        <w:rPr>
          <w:szCs w:val="23"/>
        </w:rPr>
        <w:t>, Landrat</w:t>
      </w:r>
    </w:p>
    <w:p w:rsidR="0002635B" w:rsidRDefault="0002635B" w:rsidP="003F3C49"/>
    <w:p w:rsidR="00755E82" w:rsidRDefault="00755E82" w:rsidP="003F3C49"/>
    <w:sectPr w:rsidR="00755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51" w:bottom="851" w:left="11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AA" w:rsidRDefault="00747EAA">
      <w:pPr>
        <w:spacing w:line="240" w:lineRule="auto"/>
      </w:pPr>
      <w:r>
        <w:separator/>
      </w:r>
    </w:p>
  </w:endnote>
  <w:endnote w:type="continuationSeparator" w:id="0">
    <w:p w:rsidR="00747EAA" w:rsidRDefault="00747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FD" w:rsidRDefault="005324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FD" w:rsidRDefault="005324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FD" w:rsidRDefault="005324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AA" w:rsidRDefault="00747EAA">
      <w:pPr>
        <w:spacing w:line="240" w:lineRule="auto"/>
      </w:pPr>
      <w:r>
        <w:separator/>
      </w:r>
    </w:p>
  </w:footnote>
  <w:footnote w:type="continuationSeparator" w:id="0">
    <w:p w:rsidR="00747EAA" w:rsidRDefault="00747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FD" w:rsidRDefault="005324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5B" w:rsidRDefault="0002635B">
    <w:pPr>
      <w:pStyle w:val="Kopfzeile"/>
      <w:jc w:val="center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740E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02635B" w:rsidRDefault="0002635B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FD" w:rsidRDefault="005324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DE5"/>
    <w:multiLevelType w:val="singleLevel"/>
    <w:tmpl w:val="95A8E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B50AE33-C123-4DE9-ABAC-8CC0515ED3E2}"/>
    <w:docVar w:name="dgnword-eventsink" w:val="396648480"/>
  </w:docVars>
  <w:rsids>
    <w:rsidRoot w:val="003F3C49"/>
    <w:rsid w:val="0002635B"/>
    <w:rsid w:val="000748F7"/>
    <w:rsid w:val="000D4A46"/>
    <w:rsid w:val="002F3AED"/>
    <w:rsid w:val="00311236"/>
    <w:rsid w:val="003E4519"/>
    <w:rsid w:val="003F3C49"/>
    <w:rsid w:val="005324FD"/>
    <w:rsid w:val="00747EAA"/>
    <w:rsid w:val="00755E82"/>
    <w:rsid w:val="008740E8"/>
    <w:rsid w:val="00B0250F"/>
    <w:rsid w:val="00C2107F"/>
    <w:rsid w:val="00F53E4A"/>
    <w:rsid w:val="00F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4FD73-A4B6-4295-B7BD-A39C79C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8" w:lineRule="auto"/>
      <w:jc w:val="both"/>
    </w:pPr>
    <w:rPr>
      <w:rFonts w:ascii="Arial Narrow" w:hAnsi="Arial Narrow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link w:val="TextkrperZchn"/>
    <w:rsid w:val="005324FD"/>
    <w:pPr>
      <w:tabs>
        <w:tab w:val="left" w:pos="0"/>
      </w:tabs>
      <w:spacing w:line="240" w:lineRule="auto"/>
      <w:jc w:val="center"/>
    </w:pPr>
    <w:rPr>
      <w:rFonts w:ascii="Arial" w:hAnsi="Arial"/>
      <w:b/>
      <w:snapToGrid w:val="0"/>
      <w:sz w:val="28"/>
    </w:rPr>
  </w:style>
  <w:style w:type="character" w:customStyle="1" w:styleId="TextkrperZchn">
    <w:name w:val="Textkörper Zchn"/>
    <w:basedOn w:val="Absatz-Standardschriftart"/>
    <w:link w:val="Textkrper"/>
    <w:rsid w:val="005324FD"/>
    <w:rPr>
      <w:rFonts w:ascii="Arial" w:hAnsi="Arial"/>
      <w:b/>
      <w:snapToGrid w:val="0"/>
      <w:sz w:val="28"/>
    </w:rPr>
  </w:style>
  <w:style w:type="character" w:customStyle="1" w:styleId="KopfzeileZchn">
    <w:name w:val="Kopfzeile Zchn"/>
    <w:basedOn w:val="Absatz-Standardschriftart"/>
    <w:link w:val="Kopfzeile"/>
    <w:rsid w:val="005324FD"/>
    <w:rPr>
      <w:rFonts w:ascii="Arial Narrow" w:hAnsi="Arial Narrow"/>
      <w:sz w:val="23"/>
    </w:rPr>
  </w:style>
  <w:style w:type="paragraph" w:customStyle="1" w:styleId="Default">
    <w:name w:val="Default"/>
    <w:rsid w:val="005324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5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DIQ Software GmbH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DIQ P90</dc:creator>
  <cp:keywords/>
  <cp:lastModifiedBy>Schneider, Karin</cp:lastModifiedBy>
  <cp:revision>2</cp:revision>
  <cp:lastPrinted>2025-04-23T09:23:00Z</cp:lastPrinted>
  <dcterms:created xsi:type="dcterms:W3CDTF">2025-04-25T13:50:00Z</dcterms:created>
  <dcterms:modified xsi:type="dcterms:W3CDTF">2025-04-25T13:50:00Z</dcterms:modified>
</cp:coreProperties>
</file>