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263A4" w14:textId="2838FB62" w:rsidR="00EE26AC" w:rsidRPr="00B73AFA" w:rsidRDefault="00EE26AC" w:rsidP="00B73AFA">
      <w:pPr>
        <w:pStyle w:val="berschrift2"/>
      </w:pPr>
      <w:r w:rsidRPr="00B73AFA">
        <w:rPr>
          <w:rStyle w:val="TitelZchn"/>
          <w:b/>
          <w:sz w:val="32"/>
        </w:rPr>
        <w:t>Bekanntmachung des Regierungspräsidiums Stuttgart</w:t>
      </w:r>
      <w:r w:rsidR="00885EA4" w:rsidRPr="00B73AFA">
        <w:rPr>
          <w:rStyle w:val="TitelZchn"/>
          <w:b/>
          <w:sz w:val="32"/>
        </w:rPr>
        <w:t xml:space="preserve"> über den Vollzug des Gesetzes über die Umweltverträglichkeit</w:t>
      </w:r>
      <w:r w:rsidR="00885EA4" w:rsidRPr="00B73AFA">
        <w:rPr>
          <w:rStyle w:val="TitelZchn"/>
          <w:b/>
          <w:sz w:val="32"/>
        </w:rPr>
        <w:br/>
        <w:t xml:space="preserve">- Feststellung der UVP-Pflicht- </w:t>
      </w:r>
      <w:r w:rsidR="00885EA4" w:rsidRPr="00B73AFA">
        <w:rPr>
          <w:rStyle w:val="TitelZchn"/>
          <w:b/>
          <w:sz w:val="32"/>
        </w:rPr>
        <w:br/>
      </w:r>
      <w:r w:rsidR="00885EA4" w:rsidRPr="00B73AFA">
        <w:t>Bekanntgabe gemäß §</w:t>
      </w:r>
      <w:r w:rsidR="00FD1AA0">
        <w:t xml:space="preserve"> </w:t>
      </w:r>
      <w:r w:rsidR="00885EA4" w:rsidRPr="00B73AFA">
        <w:t>5 Abs. 2 UVPG Über das Ergebnis der allgemeinen Vorprüfung des Einzelfalls</w:t>
      </w:r>
      <w:r w:rsidRPr="00B73AFA">
        <w:t xml:space="preserve"> </w:t>
      </w:r>
    </w:p>
    <w:p w14:paraId="6D6A892C" w14:textId="5F56FB40" w:rsidR="00701FF7" w:rsidRDefault="00885EA4" w:rsidP="00B73AFA">
      <w:r w:rsidRPr="00B73AFA">
        <w:t xml:space="preserve">Das Tiefbauamt Eigenbetrieb Stadtentwässerung der Landeshauptstadt Stuttgart beantragt für den Standort Hauptklärwerk Stuttgart-Mühlhausen die wasserrechtliche Erlaubnis </w:t>
      </w:r>
      <w:r w:rsidR="00A83947" w:rsidRPr="00B73AFA">
        <w:t xml:space="preserve">zur Entnahme von Grundwasser </w:t>
      </w:r>
      <w:r w:rsidR="00420F23">
        <w:t xml:space="preserve">für die Durchführung eines Pumpversuchs an Brunnen 10 </w:t>
      </w:r>
      <w:r w:rsidR="00420F23" w:rsidRPr="00420F23">
        <w:t>im Zuge des Projekts „Verbesserung Belebungsbecken 7 – 12“</w:t>
      </w:r>
      <w:r w:rsidR="00420F23">
        <w:t>.</w:t>
      </w:r>
      <w:r w:rsidRPr="00B73AFA">
        <w:t xml:space="preserve"> </w:t>
      </w:r>
      <w:r w:rsidR="00094761">
        <w:t xml:space="preserve">Für die Durchführung des Pumpversuchs ist eine </w:t>
      </w:r>
      <w:r w:rsidRPr="00B73AFA">
        <w:t xml:space="preserve">Grundwasserfördermenge </w:t>
      </w:r>
      <w:r w:rsidR="00701FF7">
        <w:t>von</w:t>
      </w:r>
      <w:r w:rsidRPr="00B73AFA">
        <w:t xml:space="preserve"> maximal </w:t>
      </w:r>
      <w:r w:rsidR="00094761">
        <w:t xml:space="preserve">90.720 </w:t>
      </w:r>
      <w:r w:rsidR="00A83947" w:rsidRPr="00B73AFA">
        <w:t xml:space="preserve">m³ innerhalb </w:t>
      </w:r>
      <w:r w:rsidR="00094761">
        <w:t>von 21 Tagen no</w:t>
      </w:r>
      <w:r w:rsidRPr="00B73AFA">
        <w:t>twendig.</w:t>
      </w:r>
      <w:r w:rsidR="0049284C" w:rsidRPr="00B73AFA">
        <w:t xml:space="preserve"> </w:t>
      </w:r>
      <w:r w:rsidR="00701FF7">
        <w:t>Dieser Entnahmemenge sind weitere bereits für 2025 genehmigte Vorhaben, welche in Summe die Schwelle von 100.000 m</w:t>
      </w:r>
      <w:r w:rsidR="00701FF7" w:rsidRPr="00701FF7">
        <w:rPr>
          <w:vertAlign w:val="superscript"/>
        </w:rPr>
        <w:t>3</w:t>
      </w:r>
      <w:r w:rsidR="00701FF7">
        <w:t xml:space="preserve"> überschreiten, hinzuzurechnen (Grundwasserhaltung </w:t>
      </w:r>
      <w:proofErr w:type="spellStart"/>
      <w:r w:rsidR="00701FF7">
        <w:t>Einmischbecken</w:t>
      </w:r>
      <w:proofErr w:type="spellEnd"/>
      <w:r w:rsidR="00701FF7">
        <w:t xml:space="preserve"> 2 Sandfilter Nord, Revisionsmaßnahmen Biologie Nord, </w:t>
      </w:r>
      <w:r w:rsidR="00956DD0">
        <w:t>Grundwasserentnahmen aus Betriebsbrunnen)</w:t>
      </w:r>
      <w:r w:rsidR="00701FF7">
        <w:t>.</w:t>
      </w:r>
      <w:r w:rsidRPr="00B73AFA">
        <w:t xml:space="preserve"> </w:t>
      </w:r>
    </w:p>
    <w:p w14:paraId="690F96EE" w14:textId="7F8D6060" w:rsidR="00885EA4" w:rsidRPr="00B73AFA" w:rsidRDefault="00885EA4" w:rsidP="00B73AFA">
      <w:r w:rsidRPr="00B73AFA">
        <w:t xml:space="preserve">Bei der </w:t>
      </w:r>
      <w:r w:rsidR="00956DD0">
        <w:t>Entnahme von Grundwasser aus dem Brunnen 10</w:t>
      </w:r>
      <w:r w:rsidRPr="00B73AFA">
        <w:t xml:space="preserve"> handelt es sich um eine Gewässerbenutzung nach § 9 Abs. 1 Nr. 5 WHG. Hierfür ist eine Erlaubnis nach § 8 Abs. 1 WHG notwendig. Ein entsprechender Antrag auf Erteilung einer Erlaubnis wurde gestellt. Zuständige Behörde ist das Regierungspräsidium Stuttgart.</w:t>
      </w:r>
    </w:p>
    <w:p w14:paraId="2E9BA50A" w14:textId="72B70ED0" w:rsidR="00064847" w:rsidRPr="00B73AFA" w:rsidRDefault="00064847" w:rsidP="00B73AFA">
      <w:r w:rsidRPr="00B73AFA">
        <w:t>Für diese Maßnahme ist nach § 7 Abs. 1 Satz 1 UVPG in Verbindung mit Nr. 13.3.2 der Anlage 1 zum UVPG (jährliche Grundwasserentnahme von 100.000 m³ bis weniger als 10 Mio. m³) eine allgemeine Vorprüfung des Einzelfalls erforderlich. Danach besteht eine Verpflichtung zur Durchführung einer Umweltverträglichkeitsprüfung, wenn das Vorhaben aufgrund überschlägiger Prüfung unter Berücksichtigung der in der Anlage</w:t>
      </w:r>
      <w:r w:rsidR="00752591">
        <w:t xml:space="preserve"> </w:t>
      </w:r>
      <w:r w:rsidRPr="00B73AFA">
        <w:t xml:space="preserve">3 zum UVPG aufgeführten Kriterien erhebliche nachteilige Umweltauswirkungen haben kann. </w:t>
      </w:r>
    </w:p>
    <w:p w14:paraId="7E47FB5C" w14:textId="2827480C" w:rsidR="00064847" w:rsidRPr="00B73AFA" w:rsidRDefault="00064847" w:rsidP="00B73AFA">
      <w:r w:rsidRPr="00B73AFA">
        <w:t xml:space="preserve">Auf dem Gelände des Hauptklärwerks erfolgen mehrere Nutzungen (Entnahmen) von Grundwasser als Brauchwasserentnahme sowie bei Bauvorhaben im Rahmen einer bauzeitlichen Grundwasserhaltung. Bereits seit Januar 2025 besteht eine Grundwasserhaltung für das Vorhaben </w:t>
      </w:r>
      <w:proofErr w:type="spellStart"/>
      <w:r w:rsidRPr="00B73AFA">
        <w:t>Einmischbecken</w:t>
      </w:r>
      <w:proofErr w:type="spellEnd"/>
      <w:r w:rsidRPr="00B73AFA">
        <w:t xml:space="preserve"> 2 (Sandfilter Nord) auf dem Hauptklärwerksgelände. Zudem wurde mit den Revisionsarbeiten bereits im April auf Basis der bestehenden Erlaubnis aus dem Jahr 2003 begonnen. Da diese auf bestehenden Zulassungen beruhenden Vorhaben zeitgleich mit den hier beantragten weitergehenden </w:t>
      </w:r>
      <w:r w:rsidR="00752591">
        <w:t>Revisionsmaßnahmen stattfinden</w:t>
      </w:r>
      <w:r w:rsidRPr="00B73AFA">
        <w:t xml:space="preserve">, sind die Grundwasserentnahmen in Kombination als </w:t>
      </w:r>
      <w:r w:rsidR="00752591">
        <w:t>„</w:t>
      </w:r>
      <w:r w:rsidRPr="00B73AFA">
        <w:t xml:space="preserve">kumulierende Vorhaben, bei denen das Zulassungsverfahren für das frühere Vorhaben abgeschlossen ist“, gemäß § 11 UVPG zu betrachten. </w:t>
      </w:r>
    </w:p>
    <w:p w14:paraId="6983931B" w14:textId="10AA050D" w:rsidR="005141CA" w:rsidRPr="00B73AFA" w:rsidRDefault="005141CA" w:rsidP="00752591">
      <w:pPr>
        <w:rPr>
          <w:lang w:eastAsia="zh-CN"/>
        </w:rPr>
      </w:pPr>
      <w:r w:rsidRPr="00B73AFA">
        <w:rPr>
          <w:lang w:eastAsia="zh-CN"/>
        </w:rPr>
        <w:lastRenderedPageBreak/>
        <w:t>Für die Durchführung einer allgemeinen Vorprüfung des Einzelfalls wurde dem Regierungspräsidium Stuttgart Unterlagen zur Betrachtung der Auswirkungen auf Basis einer hydrogeologischen Modellierung, eine Bewertung der Auswirkungen auf nach § 30 BNatSchG i.</w:t>
      </w:r>
      <w:r w:rsidR="008F7FBF">
        <w:rPr>
          <w:lang w:eastAsia="zh-CN"/>
        </w:rPr>
        <w:t xml:space="preserve"> </w:t>
      </w:r>
      <w:r w:rsidRPr="00B73AFA">
        <w:rPr>
          <w:lang w:eastAsia="zh-CN"/>
        </w:rPr>
        <w:t>V.</w:t>
      </w:r>
      <w:r w:rsidR="008F7FBF">
        <w:rPr>
          <w:lang w:eastAsia="zh-CN"/>
        </w:rPr>
        <w:t xml:space="preserve"> </w:t>
      </w:r>
      <w:r w:rsidRPr="00B73AFA">
        <w:rPr>
          <w:lang w:eastAsia="zh-CN"/>
        </w:rPr>
        <w:t>m.</w:t>
      </w:r>
      <w:r w:rsidR="00752591">
        <w:rPr>
          <w:lang w:eastAsia="zh-CN"/>
        </w:rPr>
        <w:t xml:space="preserve"> </w:t>
      </w:r>
      <w:r w:rsidRPr="00B73AFA">
        <w:rPr>
          <w:lang w:eastAsia="zh-CN"/>
        </w:rPr>
        <w:t>§ 33 NatSchG BW geschützte Biotope und eine gutachterliche Stellungnahme zu möglichen Setzungen und Gefährdungen für Dritte sowie Auswirkungen auf das Wohnungs- und Siedlungswesen vorgelegt.</w:t>
      </w:r>
    </w:p>
    <w:p w14:paraId="02A00895" w14:textId="32C87440" w:rsidR="0049284C" w:rsidRPr="00B73AFA" w:rsidRDefault="005141CA" w:rsidP="00752591">
      <w:pPr>
        <w:rPr>
          <w:lang w:eastAsia="zh-CN"/>
        </w:rPr>
      </w:pPr>
      <w:r w:rsidRPr="00B73AFA">
        <w:t>Im Ergebnis wurde aufgrund der nachfolgend im Wesentlichen dargestellten Punkte festgestellt, dass für das beantragte Vorhaben keine Verpflichtung zur Durchführung einer Umweltverträglichkeitsprüfung besteht:</w:t>
      </w:r>
      <w:r w:rsidRPr="00B73AFA">
        <w:rPr>
          <w:lang w:eastAsia="zh-CN"/>
        </w:rPr>
        <w:t xml:space="preserve"> </w:t>
      </w:r>
    </w:p>
    <w:p w14:paraId="483885B6" w14:textId="7A7D2BE8" w:rsidR="00B209E7" w:rsidRPr="00B73AFA" w:rsidRDefault="005141CA" w:rsidP="00752591">
      <w:pPr>
        <w:rPr>
          <w:lang w:eastAsia="zh-CN"/>
        </w:rPr>
      </w:pPr>
      <w:r w:rsidRPr="00B73AFA">
        <w:rPr>
          <w:lang w:eastAsia="zh-CN"/>
        </w:rPr>
        <w:t>Die Grundwasserentnahmeeinrichtungen (Brunnen) bestehen bereits. Daher sind keine baulichen Maßnahmen erforderlich.</w:t>
      </w:r>
    </w:p>
    <w:p w14:paraId="4CF63631" w14:textId="012364F2" w:rsidR="009B619E" w:rsidRPr="00B73AFA" w:rsidRDefault="009B619E" w:rsidP="00752591">
      <w:r w:rsidRPr="00B73AFA">
        <w:t>Altablagerungen und Altstandorte im Bereich des Absenktrichters der Grundwasserhaltung wurden betrachtet. Verlagerung</w:t>
      </w:r>
      <w:r w:rsidR="00752591">
        <w:t>en</w:t>
      </w:r>
      <w:r w:rsidRPr="00B73AFA">
        <w:t xml:space="preserve"> oder Mobilisierungen aufgrund der Absenkung werden nicht erwartet. </w:t>
      </w:r>
      <w:r w:rsidR="00B92651">
        <w:t xml:space="preserve">Die im April 2023 durchgeführten Pumpversuche an Brunnen 10 und 52 zeigten keine merklichen Grundwasserbelastungen und keine signifikanten Änderungen im Chemismus. </w:t>
      </w:r>
      <w:r w:rsidRPr="00B73AFA">
        <w:t>Das Monitoringkonzept während der Revisionsmaßnahmen sieht vor, das entnommene Grundwasser in regelmäßigen Abständen zu beproben.</w:t>
      </w:r>
    </w:p>
    <w:p w14:paraId="3375068C" w14:textId="26B7C63F" w:rsidR="00064847" w:rsidRPr="00B73AFA" w:rsidRDefault="00064847" w:rsidP="00752591">
      <w:r w:rsidRPr="00B73AFA">
        <w:t xml:space="preserve">In der Umgebung sind fünf genutzte Brunnen. Die prognostizierten zusätzlichen Absenkungen sind </w:t>
      </w:r>
      <w:r w:rsidR="00A03287" w:rsidRPr="00B73AFA">
        <w:t xml:space="preserve">vernachlässigbar im Vergleich zu natürlichen Jahresschwankungen oder vorhandener Flurabstände. Eine Ausnahme ist vorhanden. Bei dieser besteht jedoch ein Übereinkommen mit dem Nutzer, dass die Versorgung mit Wasser über eine separate Leitung vom Hauptklärwerk während </w:t>
      </w:r>
      <w:r w:rsidR="00752591">
        <w:t xml:space="preserve">der </w:t>
      </w:r>
      <w:r w:rsidR="00A03287" w:rsidRPr="00B73AFA">
        <w:t xml:space="preserve">Absenkzeiträume sichergestellt wird. </w:t>
      </w:r>
    </w:p>
    <w:p w14:paraId="05333009" w14:textId="02D4F123" w:rsidR="00A03287" w:rsidRPr="00B73AFA" w:rsidRDefault="00A03287" w:rsidP="00752591">
      <w:r w:rsidRPr="00B73AFA">
        <w:t xml:space="preserve">Die Summe der Zuflüsse in das Projektgebiet ist höher als die geplante Entnahmemenge. Der Grundwasserhaushalt im Untersuchungsgebiet wird maßgeblich durch den Einfluss des Neckars bzw. dessen Stauhaltung bestimmt. Im </w:t>
      </w:r>
      <w:proofErr w:type="spellStart"/>
      <w:r w:rsidRPr="00B73AFA">
        <w:t>Vorhabenszeitraum</w:t>
      </w:r>
      <w:proofErr w:type="spellEnd"/>
      <w:r w:rsidRPr="00B73AFA">
        <w:t xml:space="preserve"> ist hier keine wesentliche Veränderung zu erwarten und sofern das Vorhaben unt</w:t>
      </w:r>
      <w:r w:rsidR="009B619E" w:rsidRPr="00B73AFA">
        <w:t>er Beachtung der Auflagen und gemäß den Antragsunterlagen ausgeführt wird, ist insgesamt nicht mit einer Verschlechterung des guten chemischen und mengenmäßigen Zustands des Gewässers zu rechnen.</w:t>
      </w:r>
    </w:p>
    <w:p w14:paraId="7E2B37AF" w14:textId="733D1A01" w:rsidR="009B619E" w:rsidRPr="00B73AFA" w:rsidRDefault="009B619E" w:rsidP="00752591">
      <w:r w:rsidRPr="00B73AFA">
        <w:t xml:space="preserve">Weder qualitativ noch quantitativ sind negative Auswirkungen auf den Neckar als Oberflächengewässer zu erwarten. Daneben wurde noch der </w:t>
      </w:r>
      <w:proofErr w:type="spellStart"/>
      <w:r w:rsidRPr="00B73AFA">
        <w:t>Holzbach</w:t>
      </w:r>
      <w:proofErr w:type="spellEnd"/>
      <w:r w:rsidRPr="00B73AFA">
        <w:t xml:space="preserve"> betrachtet. Auch hier sind die Auswirkungen vernachlässigbar.</w:t>
      </w:r>
    </w:p>
    <w:p w14:paraId="6AB70AF3" w14:textId="1F07AA2C" w:rsidR="009B619E" w:rsidRPr="00B73AFA" w:rsidRDefault="009B619E" w:rsidP="00752591">
      <w:r w:rsidRPr="00B73AFA">
        <w:t xml:space="preserve">Änderungen auf die Bodenbeschaffenheit im Bereich des Absenktrichters sind </w:t>
      </w:r>
      <w:r w:rsidR="00B73AFA" w:rsidRPr="00B73AFA">
        <w:t>auszuschließen, da der Boden aufgrund der überwiegend hohen Flurabstände nicht betroffen ist.</w:t>
      </w:r>
    </w:p>
    <w:p w14:paraId="35209614" w14:textId="6494B020" w:rsidR="00B73AFA" w:rsidRPr="00B73AFA" w:rsidRDefault="00B73AFA" w:rsidP="00752591">
      <w:r w:rsidRPr="00B73AFA">
        <w:lastRenderedPageBreak/>
        <w:t xml:space="preserve">Die Schutzgebiete in der Umgebung werden durch die Grundwasserhaltung aufgrund der überwiegend </w:t>
      </w:r>
      <w:r w:rsidR="00752591">
        <w:t xml:space="preserve">relativ </w:t>
      </w:r>
      <w:r w:rsidRPr="00B73AFA">
        <w:t>großen Flurabstände nicht negativ beeinflusst.</w:t>
      </w:r>
    </w:p>
    <w:p w14:paraId="677B4124" w14:textId="0BE27361" w:rsidR="00B209E7" w:rsidRPr="00B73AFA" w:rsidRDefault="00B209E7" w:rsidP="00752591">
      <w:r w:rsidRPr="00B73AFA">
        <w:t xml:space="preserve">Das Vorhaben kann nach Einschätzung der Behörde aufgrund überschlägiger Prüfung unter Berücksichtigung der in Anlage 3 UVPG aufgeführten Kriterien keine erheblichen nachteiligen Umweltauswirkungen haben, die nach § 9 Abs. 4 i. V. m. § 7 UVPG zu berücksichtigen wären. Eine Umweltverträglichkeitsprüfung unterbleibt deshalb. </w:t>
      </w:r>
    </w:p>
    <w:p w14:paraId="68598368" w14:textId="77777777" w:rsidR="00B209E7" w:rsidRPr="00B73AFA" w:rsidRDefault="00B209E7" w:rsidP="00752591">
      <w:r w:rsidRPr="00B73AFA">
        <w:t>Gemäß § 5 Abs. 3 UVPG ist diese Feststellung nicht selbständig anfechtbar.</w:t>
      </w:r>
    </w:p>
    <w:p w14:paraId="0D0F9C62" w14:textId="33EF158A" w:rsidR="00465828" w:rsidRDefault="001B6ED3" w:rsidP="00B73AFA">
      <w:pPr>
        <w:rPr>
          <w:lang w:eastAsia="zh-CN"/>
        </w:rPr>
      </w:pPr>
      <w:r>
        <w:rPr>
          <w:lang w:eastAsia="zh-CN"/>
        </w:rPr>
        <w:t>Stuttgart, den 28.08</w:t>
      </w:r>
      <w:r w:rsidR="00465828">
        <w:rPr>
          <w:lang w:eastAsia="zh-CN"/>
        </w:rPr>
        <w:t>.2025</w:t>
      </w:r>
      <w:r w:rsidR="00465828">
        <w:rPr>
          <w:lang w:eastAsia="zh-CN"/>
        </w:rPr>
        <w:br/>
        <w:t>Regierungspräsidium Stuttgart, Referat 54.3</w:t>
      </w:r>
    </w:p>
    <w:p w14:paraId="627A64EF" w14:textId="640C938B" w:rsidR="00465828" w:rsidRDefault="001B6ED3" w:rsidP="00B73AFA">
      <w:pPr>
        <w:rPr>
          <w:lang w:eastAsia="zh-CN"/>
        </w:rPr>
      </w:pPr>
      <w:r>
        <w:rPr>
          <w:lang w:eastAsia="zh-CN"/>
        </w:rPr>
        <w:t>gez. Unger</w:t>
      </w:r>
    </w:p>
    <w:p w14:paraId="7CCF4C57" w14:textId="77777777" w:rsidR="00465828" w:rsidRPr="00BA5EB1" w:rsidRDefault="00465828" w:rsidP="00B73AFA">
      <w:pPr>
        <w:rPr>
          <w:lang w:eastAsia="zh-CN"/>
        </w:rPr>
      </w:pPr>
    </w:p>
    <w:sectPr w:rsidR="00465828" w:rsidRPr="00BA5EB1">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366" w:header="737"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8B9F0" w14:textId="77777777" w:rsidR="00EE26AC" w:rsidRDefault="00EE26AC" w:rsidP="00B73AFA">
      <w:r>
        <w:separator/>
      </w:r>
    </w:p>
  </w:endnote>
  <w:endnote w:type="continuationSeparator" w:id="0">
    <w:p w14:paraId="4D49B2F5" w14:textId="77777777" w:rsidR="00EE26AC" w:rsidRDefault="00EE26AC" w:rsidP="00B7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Wue Sans">
    <w:panose1 w:val="00000000000000000000"/>
    <w:charset w:val="00"/>
    <w:family w:val="auto"/>
    <w:pitch w:val="variable"/>
    <w:sig w:usb0="A00000FF" w:usb1="0000207A" w:usb2="00000000" w:usb3="00000000" w:csb0="00000093" w:csb1="00000000"/>
  </w:font>
  <w:font w:name="Segoe UI">
    <w:panose1 w:val="020B0502040204020203"/>
    <w:charset w:val="00"/>
    <w:family w:val="swiss"/>
    <w:pitch w:val="variable"/>
    <w:sig w:usb0="E4002EFF" w:usb1="C000E47F" w:usb2="00000009" w:usb3="00000000" w:csb0="000001FF" w:csb1="00000000"/>
  </w:font>
  <w:font w:name="BaWue Serif">
    <w:panose1 w:val="00000000000000000000"/>
    <w:charset w:val="00"/>
    <w:family w:val="auto"/>
    <w:pitch w:val="variable"/>
    <w:sig w:usb0="A00000EF" w:usb1="4000207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A400" w14:textId="77777777" w:rsidR="00752591" w:rsidRDefault="007525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DAC1" w14:textId="77777777" w:rsidR="000F13EC" w:rsidRDefault="000F13EC" w:rsidP="00B73AF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2B47" w14:textId="77777777" w:rsidR="000F13EC" w:rsidRDefault="000F13EC" w:rsidP="00B73A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67B45" w14:textId="77777777" w:rsidR="00EE26AC" w:rsidRDefault="00EE26AC" w:rsidP="00B73AFA">
      <w:r>
        <w:separator/>
      </w:r>
    </w:p>
  </w:footnote>
  <w:footnote w:type="continuationSeparator" w:id="0">
    <w:p w14:paraId="6A936F83" w14:textId="77777777" w:rsidR="00EE26AC" w:rsidRDefault="00EE26AC" w:rsidP="00B73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72D3" w14:textId="452B4495" w:rsidR="000F13EC" w:rsidRDefault="00850F16" w:rsidP="00B73AFA">
    <w:pPr>
      <w:pStyle w:val="Kopfzeile"/>
      <w:rPr>
        <w:rStyle w:val="Seitenzahl"/>
      </w:rPr>
    </w:pPr>
    <w:r>
      <w:rPr>
        <w:rStyle w:val="Seitenzahl"/>
      </w:rPr>
      <w:fldChar w:fldCharType="begin"/>
    </w:r>
    <w:r>
      <w:rPr>
        <w:rStyle w:val="Seitenzahl"/>
      </w:rPr>
      <w:instrText xml:space="preserve">PAGE  </w:instrText>
    </w:r>
    <w:r>
      <w:rPr>
        <w:rStyle w:val="Seitenzahl"/>
      </w:rPr>
      <w:fldChar w:fldCharType="separate"/>
    </w:r>
    <w:r w:rsidR="00F94A0D">
      <w:rPr>
        <w:rStyle w:val="Seitenzahl"/>
        <w:noProof/>
      </w:rPr>
      <w:t>2</w:t>
    </w:r>
    <w:r>
      <w:rPr>
        <w:rStyle w:val="Seitenzahl"/>
      </w:rPr>
      <w:fldChar w:fldCharType="end"/>
    </w:r>
  </w:p>
  <w:p w14:paraId="4ADBDC92" w14:textId="77777777" w:rsidR="000F13EC" w:rsidRDefault="000F13EC" w:rsidP="00B73A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7BA71" w14:textId="7AC5B2B3" w:rsidR="000F13EC" w:rsidRDefault="000F13EC" w:rsidP="00B73AFA">
    <w:pPr>
      <w:pStyle w:val="Kopfzeile"/>
      <w:rPr>
        <w:rStyle w:val="Seitenzah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2174" w14:textId="77777777" w:rsidR="00DE3C1A" w:rsidRDefault="00DE3C1A" w:rsidP="00B73AFA"/>
  <w:p w14:paraId="40CB79B9" w14:textId="7D0AAD60" w:rsidR="00F13DA2" w:rsidRDefault="00BA5EB1" w:rsidP="00B73AFA">
    <w:pPr>
      <w:pStyle w:val="Kopfzeile"/>
    </w:pPr>
    <w:r w:rsidRPr="00766A06">
      <w:object w:dxaOrig="18382" w:dyaOrig="4452" w14:anchorId="2DD91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28.2pt">
          <v:imagedata r:id="rId1" o:title=""/>
        </v:shape>
        <o:OLEObject Type="Embed" ProgID="AcroExch.Document.DC" ShapeID="_x0000_i1025" DrawAspect="Content" ObjectID="_181963082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738B"/>
    <w:multiLevelType w:val="hybridMultilevel"/>
    <w:tmpl w:val="E7346936"/>
    <w:lvl w:ilvl="0" w:tplc="9BBE306E">
      <w:numFmt w:val="bullet"/>
      <w:lvlText w:val="-"/>
      <w:lvlJc w:val="left"/>
      <w:pPr>
        <w:ind w:left="1512" w:hanging="360"/>
      </w:pPr>
      <w:rPr>
        <w:rFonts w:ascii="Arial" w:eastAsia="Times New Roman" w:hAnsi="Arial" w:cs="Arial" w:hint="default"/>
      </w:rPr>
    </w:lvl>
    <w:lvl w:ilvl="1" w:tplc="04070003" w:tentative="1">
      <w:start w:val="1"/>
      <w:numFmt w:val="bullet"/>
      <w:lvlText w:val="o"/>
      <w:lvlJc w:val="left"/>
      <w:pPr>
        <w:ind w:left="2232" w:hanging="360"/>
      </w:pPr>
      <w:rPr>
        <w:rFonts w:ascii="Courier New" w:hAnsi="Courier New" w:cs="Courier New" w:hint="default"/>
      </w:rPr>
    </w:lvl>
    <w:lvl w:ilvl="2" w:tplc="04070005" w:tentative="1">
      <w:start w:val="1"/>
      <w:numFmt w:val="bullet"/>
      <w:lvlText w:val=""/>
      <w:lvlJc w:val="left"/>
      <w:pPr>
        <w:ind w:left="2952" w:hanging="360"/>
      </w:pPr>
      <w:rPr>
        <w:rFonts w:ascii="Wingdings" w:hAnsi="Wingdings" w:hint="default"/>
      </w:rPr>
    </w:lvl>
    <w:lvl w:ilvl="3" w:tplc="04070001" w:tentative="1">
      <w:start w:val="1"/>
      <w:numFmt w:val="bullet"/>
      <w:lvlText w:val=""/>
      <w:lvlJc w:val="left"/>
      <w:pPr>
        <w:ind w:left="3672" w:hanging="360"/>
      </w:pPr>
      <w:rPr>
        <w:rFonts w:ascii="Symbol" w:hAnsi="Symbol" w:hint="default"/>
      </w:rPr>
    </w:lvl>
    <w:lvl w:ilvl="4" w:tplc="04070003" w:tentative="1">
      <w:start w:val="1"/>
      <w:numFmt w:val="bullet"/>
      <w:lvlText w:val="o"/>
      <w:lvlJc w:val="left"/>
      <w:pPr>
        <w:ind w:left="4392" w:hanging="360"/>
      </w:pPr>
      <w:rPr>
        <w:rFonts w:ascii="Courier New" w:hAnsi="Courier New" w:cs="Courier New" w:hint="default"/>
      </w:rPr>
    </w:lvl>
    <w:lvl w:ilvl="5" w:tplc="04070005" w:tentative="1">
      <w:start w:val="1"/>
      <w:numFmt w:val="bullet"/>
      <w:lvlText w:val=""/>
      <w:lvlJc w:val="left"/>
      <w:pPr>
        <w:ind w:left="5112" w:hanging="360"/>
      </w:pPr>
      <w:rPr>
        <w:rFonts w:ascii="Wingdings" w:hAnsi="Wingdings" w:hint="default"/>
      </w:rPr>
    </w:lvl>
    <w:lvl w:ilvl="6" w:tplc="04070001" w:tentative="1">
      <w:start w:val="1"/>
      <w:numFmt w:val="bullet"/>
      <w:lvlText w:val=""/>
      <w:lvlJc w:val="left"/>
      <w:pPr>
        <w:ind w:left="5832" w:hanging="360"/>
      </w:pPr>
      <w:rPr>
        <w:rFonts w:ascii="Symbol" w:hAnsi="Symbol" w:hint="default"/>
      </w:rPr>
    </w:lvl>
    <w:lvl w:ilvl="7" w:tplc="04070003" w:tentative="1">
      <w:start w:val="1"/>
      <w:numFmt w:val="bullet"/>
      <w:lvlText w:val="o"/>
      <w:lvlJc w:val="left"/>
      <w:pPr>
        <w:ind w:left="6552" w:hanging="360"/>
      </w:pPr>
      <w:rPr>
        <w:rFonts w:ascii="Courier New" w:hAnsi="Courier New" w:cs="Courier New" w:hint="default"/>
      </w:rPr>
    </w:lvl>
    <w:lvl w:ilvl="8" w:tplc="04070005" w:tentative="1">
      <w:start w:val="1"/>
      <w:numFmt w:val="bullet"/>
      <w:lvlText w:val=""/>
      <w:lvlJc w:val="left"/>
      <w:pPr>
        <w:ind w:left="7272" w:hanging="360"/>
      </w:pPr>
      <w:rPr>
        <w:rFonts w:ascii="Wingdings" w:hAnsi="Wingdings" w:hint="default"/>
      </w:rPr>
    </w:lvl>
  </w:abstractNum>
  <w:abstractNum w:abstractNumId="1" w15:restartNumberingAfterBreak="0">
    <w:nsid w:val="1B36193F"/>
    <w:multiLevelType w:val="hybridMultilevel"/>
    <w:tmpl w:val="22B27FF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41F016B"/>
    <w:multiLevelType w:val="hybridMultilevel"/>
    <w:tmpl w:val="72FCB106"/>
    <w:lvl w:ilvl="0" w:tplc="9BBE306E">
      <w:numFmt w:val="bullet"/>
      <w:lvlText w:val="-"/>
      <w:lvlJc w:val="left"/>
      <w:pPr>
        <w:ind w:left="1152" w:hanging="360"/>
      </w:pPr>
      <w:rPr>
        <w:rFonts w:ascii="Arial" w:eastAsia="Times New Roman" w:hAnsi="Arial" w:cs="Arial" w:hint="default"/>
      </w:rPr>
    </w:lvl>
    <w:lvl w:ilvl="1" w:tplc="04070003">
      <w:start w:val="1"/>
      <w:numFmt w:val="bullet"/>
      <w:lvlText w:val="o"/>
      <w:lvlJc w:val="left"/>
      <w:pPr>
        <w:ind w:left="1872" w:hanging="360"/>
      </w:pPr>
      <w:rPr>
        <w:rFonts w:ascii="Courier New" w:hAnsi="Courier New" w:cs="Courier New" w:hint="default"/>
      </w:rPr>
    </w:lvl>
    <w:lvl w:ilvl="2" w:tplc="CBECAA00">
      <w:numFmt w:val="bullet"/>
      <w:lvlText w:val=""/>
      <w:lvlJc w:val="left"/>
      <w:pPr>
        <w:ind w:left="2592" w:hanging="360"/>
      </w:pPr>
      <w:rPr>
        <w:rFonts w:ascii="Symbol" w:eastAsia="Times New Roman" w:hAnsi="Symbol" w:cs="Times New Roman"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3" w15:restartNumberingAfterBreak="0">
    <w:nsid w:val="357503ED"/>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D6250C"/>
    <w:multiLevelType w:val="hybridMultilevel"/>
    <w:tmpl w:val="1FE4CF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40649130">
      <w:start w:val="6"/>
      <w:numFmt w:val="bullet"/>
      <w:lvlText w:val=""/>
      <w:lvlJc w:val="left"/>
      <w:pPr>
        <w:ind w:left="2160" w:hanging="360"/>
      </w:pPr>
      <w:rPr>
        <w:rFonts w:ascii="Wingdings" w:eastAsia="Times New Roman" w:hAnsi="Wingdings"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5E3A7A"/>
    <w:multiLevelType w:val="hybridMultilevel"/>
    <w:tmpl w:val="F3409020"/>
    <w:lvl w:ilvl="0" w:tplc="BE0A31D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9F0A9A"/>
    <w:multiLevelType w:val="hybridMultilevel"/>
    <w:tmpl w:val="E84C381C"/>
    <w:lvl w:ilvl="0" w:tplc="CB1EE9E8">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67061EA1"/>
    <w:multiLevelType w:val="hybridMultilevel"/>
    <w:tmpl w:val="62F008D8"/>
    <w:lvl w:ilvl="0" w:tplc="89BED158">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726019"/>
    <w:multiLevelType w:val="hybridMultilevel"/>
    <w:tmpl w:val="E8F490C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551112108">
    <w:abstractNumId w:val="6"/>
  </w:num>
  <w:num w:numId="2" w16cid:durableId="1138374276">
    <w:abstractNumId w:val="8"/>
  </w:num>
  <w:num w:numId="3" w16cid:durableId="400521078">
    <w:abstractNumId w:val="4"/>
  </w:num>
  <w:num w:numId="4" w16cid:durableId="1605844025">
    <w:abstractNumId w:val="1"/>
  </w:num>
  <w:num w:numId="5" w16cid:durableId="102111683">
    <w:abstractNumId w:val="7"/>
  </w:num>
  <w:num w:numId="6" w16cid:durableId="2147353259">
    <w:abstractNumId w:val="3"/>
  </w:num>
  <w:num w:numId="7" w16cid:durableId="331371914">
    <w:abstractNumId w:val="0"/>
  </w:num>
  <w:num w:numId="8" w16cid:durableId="1780561524">
    <w:abstractNumId w:val="2"/>
  </w:num>
  <w:num w:numId="9" w16cid:durableId="15545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AC"/>
    <w:rsid w:val="00064847"/>
    <w:rsid w:val="00094761"/>
    <w:rsid w:val="000F13EC"/>
    <w:rsid w:val="000F4915"/>
    <w:rsid w:val="00106F29"/>
    <w:rsid w:val="001552C1"/>
    <w:rsid w:val="001B6ED3"/>
    <w:rsid w:val="001D1A14"/>
    <w:rsid w:val="001F3238"/>
    <w:rsid w:val="00290F03"/>
    <w:rsid w:val="002958FD"/>
    <w:rsid w:val="002D2AA5"/>
    <w:rsid w:val="00343292"/>
    <w:rsid w:val="00390859"/>
    <w:rsid w:val="003D59CF"/>
    <w:rsid w:val="004057CE"/>
    <w:rsid w:val="00420F23"/>
    <w:rsid w:val="00465828"/>
    <w:rsid w:val="0049284C"/>
    <w:rsid w:val="004B29F5"/>
    <w:rsid w:val="004D1539"/>
    <w:rsid w:val="004D16C5"/>
    <w:rsid w:val="0050396C"/>
    <w:rsid w:val="005141CA"/>
    <w:rsid w:val="0053190E"/>
    <w:rsid w:val="005514AC"/>
    <w:rsid w:val="00555BB1"/>
    <w:rsid w:val="00556B17"/>
    <w:rsid w:val="00595C84"/>
    <w:rsid w:val="005A32AF"/>
    <w:rsid w:val="00621E89"/>
    <w:rsid w:val="00636EA4"/>
    <w:rsid w:val="00650515"/>
    <w:rsid w:val="00686FE3"/>
    <w:rsid w:val="006C7440"/>
    <w:rsid w:val="00701FF7"/>
    <w:rsid w:val="0074527F"/>
    <w:rsid w:val="00752591"/>
    <w:rsid w:val="007E7D6F"/>
    <w:rsid w:val="008018D7"/>
    <w:rsid w:val="00803184"/>
    <w:rsid w:val="008417F2"/>
    <w:rsid w:val="00850F16"/>
    <w:rsid w:val="00854EBC"/>
    <w:rsid w:val="008836B6"/>
    <w:rsid w:val="00885EA4"/>
    <w:rsid w:val="008B7A87"/>
    <w:rsid w:val="008D60AC"/>
    <w:rsid w:val="008E5C7B"/>
    <w:rsid w:val="008E6C6B"/>
    <w:rsid w:val="008F7FBF"/>
    <w:rsid w:val="00956DD0"/>
    <w:rsid w:val="009B619E"/>
    <w:rsid w:val="00A03287"/>
    <w:rsid w:val="00A164D0"/>
    <w:rsid w:val="00A62A45"/>
    <w:rsid w:val="00A83947"/>
    <w:rsid w:val="00AB3DC9"/>
    <w:rsid w:val="00AD2C81"/>
    <w:rsid w:val="00AD6B9B"/>
    <w:rsid w:val="00AD7144"/>
    <w:rsid w:val="00B209E7"/>
    <w:rsid w:val="00B43E23"/>
    <w:rsid w:val="00B70B20"/>
    <w:rsid w:val="00B73AFA"/>
    <w:rsid w:val="00B92651"/>
    <w:rsid w:val="00BA5EB1"/>
    <w:rsid w:val="00BA663D"/>
    <w:rsid w:val="00BC0A7D"/>
    <w:rsid w:val="00BC0AC9"/>
    <w:rsid w:val="00BE32DB"/>
    <w:rsid w:val="00C24F57"/>
    <w:rsid w:val="00C4674B"/>
    <w:rsid w:val="00CA3387"/>
    <w:rsid w:val="00DB4812"/>
    <w:rsid w:val="00DD5985"/>
    <w:rsid w:val="00DE3C1A"/>
    <w:rsid w:val="00E61ED8"/>
    <w:rsid w:val="00EA0C98"/>
    <w:rsid w:val="00EB47BD"/>
    <w:rsid w:val="00EE26AC"/>
    <w:rsid w:val="00F13DA2"/>
    <w:rsid w:val="00F36005"/>
    <w:rsid w:val="00F43DB7"/>
    <w:rsid w:val="00F759EF"/>
    <w:rsid w:val="00F869FF"/>
    <w:rsid w:val="00F94A0D"/>
    <w:rsid w:val="00FD1AA0"/>
    <w:rsid w:val="00FE1492"/>
    <w:rsid w:val="00FE3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4:docId w14:val="1C83F8D6"/>
  <w15:chartTrackingRefBased/>
  <w15:docId w15:val="{312869A0-3118-4167-B03B-974E8425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3AFA"/>
    <w:pPr>
      <w:overflowPunct w:val="0"/>
      <w:autoSpaceDE w:val="0"/>
      <w:autoSpaceDN w:val="0"/>
      <w:adjustRightInd w:val="0"/>
      <w:spacing w:after="360" w:line="259" w:lineRule="auto"/>
      <w:textAlignment w:val="baseline"/>
    </w:pPr>
    <w:rPr>
      <w:rFonts w:ascii="BaWue Sans" w:hAnsi="BaWue Sans" w:cs="Arial"/>
      <w:sz w:val="22"/>
    </w:rPr>
  </w:style>
  <w:style w:type="paragraph" w:styleId="berschrift1">
    <w:name w:val="heading 1"/>
    <w:basedOn w:val="Standard"/>
    <w:next w:val="Standard"/>
    <w:link w:val="berschrift1Zchn"/>
    <w:uiPriority w:val="9"/>
    <w:qFormat/>
    <w:pPr>
      <w:spacing w:before="120" w:after="120"/>
      <w:outlineLvl w:val="0"/>
    </w:pPr>
    <w:rPr>
      <w:b/>
      <w:kern w:val="28"/>
      <w:sz w:val="40"/>
    </w:rPr>
  </w:style>
  <w:style w:type="paragraph" w:styleId="berschrift2">
    <w:name w:val="heading 2"/>
    <w:basedOn w:val="Standard"/>
    <w:next w:val="Standard"/>
    <w:qFormat/>
    <w:rsid w:val="00B73AFA"/>
    <w:pPr>
      <w:keepNext/>
      <w:spacing w:before="120" w:after="120"/>
      <w:outlineLvl w:val="1"/>
    </w:pPr>
    <w:rPr>
      <w:b/>
      <w:sz w:val="28"/>
    </w:rPr>
  </w:style>
  <w:style w:type="paragraph" w:styleId="berschrift3">
    <w:name w:val="heading 3"/>
    <w:basedOn w:val="Standard"/>
    <w:next w:val="Standard"/>
    <w:qFormat/>
    <w:pPr>
      <w:keepNext/>
      <w:spacing w:before="120" w:after="12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rPr>
      <w:rFonts w:ascii="Arial" w:hAnsi="Arial"/>
      <w:sz w:val="24"/>
    </w:rPr>
  </w:style>
  <w:style w:type="paragraph" w:styleId="Textkrper">
    <w:name w:val="Body Text"/>
    <w:basedOn w:val="Standard"/>
    <w:semiHidden/>
    <w:pPr>
      <w:spacing w:line="360" w:lineRule="exact"/>
    </w:pPr>
  </w:style>
  <w:style w:type="paragraph" w:styleId="Aufzhlungszeichen">
    <w:name w:val="List Bullet"/>
    <w:basedOn w:val="Standard"/>
    <w:semiHidden/>
    <w:pPr>
      <w:ind w:left="283" w:hanging="283"/>
    </w:pPr>
  </w:style>
  <w:style w:type="paragraph" w:customStyle="1" w:styleId="Default">
    <w:name w:val="Default"/>
    <w:rsid w:val="00EE26AC"/>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semiHidden/>
    <w:unhideWhenUsed/>
    <w:rsid w:val="00AB3DC9"/>
    <w:rPr>
      <w:sz w:val="16"/>
      <w:szCs w:val="16"/>
    </w:rPr>
  </w:style>
  <w:style w:type="paragraph" w:styleId="Kommentartext">
    <w:name w:val="annotation text"/>
    <w:basedOn w:val="Standard"/>
    <w:link w:val="KommentartextZchn"/>
    <w:unhideWhenUsed/>
    <w:rsid w:val="00AB3DC9"/>
    <w:rPr>
      <w:sz w:val="20"/>
    </w:rPr>
  </w:style>
  <w:style w:type="character" w:customStyle="1" w:styleId="KommentartextZchn">
    <w:name w:val="Kommentartext Zchn"/>
    <w:basedOn w:val="Absatz-Standardschriftart"/>
    <w:link w:val="Kommentartext"/>
    <w:rsid w:val="00AB3DC9"/>
    <w:rPr>
      <w:rFonts w:ascii="Arial" w:hAnsi="Arial"/>
    </w:rPr>
  </w:style>
  <w:style w:type="paragraph" w:styleId="Kommentarthema">
    <w:name w:val="annotation subject"/>
    <w:basedOn w:val="Kommentartext"/>
    <w:next w:val="Kommentartext"/>
    <w:link w:val="KommentarthemaZchn"/>
    <w:uiPriority w:val="99"/>
    <w:semiHidden/>
    <w:unhideWhenUsed/>
    <w:rsid w:val="00AB3DC9"/>
    <w:rPr>
      <w:b/>
      <w:bCs/>
    </w:rPr>
  </w:style>
  <w:style w:type="character" w:customStyle="1" w:styleId="KommentarthemaZchn">
    <w:name w:val="Kommentarthema Zchn"/>
    <w:basedOn w:val="KommentartextZchn"/>
    <w:link w:val="Kommentarthema"/>
    <w:uiPriority w:val="99"/>
    <w:semiHidden/>
    <w:rsid w:val="00AB3DC9"/>
    <w:rPr>
      <w:rFonts w:ascii="Arial" w:hAnsi="Arial"/>
      <w:b/>
      <w:bCs/>
    </w:rPr>
  </w:style>
  <w:style w:type="paragraph" w:styleId="Sprechblasentext">
    <w:name w:val="Balloon Text"/>
    <w:basedOn w:val="Standard"/>
    <w:link w:val="SprechblasentextZchn"/>
    <w:uiPriority w:val="99"/>
    <w:semiHidden/>
    <w:unhideWhenUsed/>
    <w:rsid w:val="00AB3DC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3DC9"/>
    <w:rPr>
      <w:rFonts w:ascii="Segoe UI" w:hAnsi="Segoe UI" w:cs="Segoe UI"/>
      <w:sz w:val="18"/>
      <w:szCs w:val="18"/>
    </w:rPr>
  </w:style>
  <w:style w:type="character" w:styleId="Hyperlink">
    <w:name w:val="Hyperlink"/>
    <w:basedOn w:val="Absatz-Standardschriftart"/>
    <w:uiPriority w:val="99"/>
    <w:unhideWhenUsed/>
    <w:rsid w:val="00F13DA2"/>
    <w:rPr>
      <w:color w:val="0563C1" w:themeColor="hyperlink"/>
      <w:u w:val="single"/>
    </w:rPr>
  </w:style>
  <w:style w:type="character" w:customStyle="1" w:styleId="KopfzeileZchn">
    <w:name w:val="Kopfzeile Zchn"/>
    <w:basedOn w:val="Absatz-Standardschriftart"/>
    <w:link w:val="Kopfzeile"/>
    <w:rsid w:val="00DE3C1A"/>
    <w:rPr>
      <w:rFonts w:ascii="Arial" w:hAnsi="Arial"/>
      <w:sz w:val="24"/>
    </w:rPr>
  </w:style>
  <w:style w:type="paragraph" w:styleId="Listenabsatz">
    <w:name w:val="List Paragraph"/>
    <w:basedOn w:val="Standard"/>
    <w:uiPriority w:val="34"/>
    <w:qFormat/>
    <w:rsid w:val="00DD5985"/>
    <w:pPr>
      <w:ind w:left="720"/>
      <w:contextualSpacing/>
    </w:pPr>
    <w:rPr>
      <w:color w:val="000000"/>
    </w:rPr>
  </w:style>
  <w:style w:type="character" w:styleId="BesuchterLink">
    <w:name w:val="FollowedHyperlink"/>
    <w:basedOn w:val="Absatz-Standardschriftart"/>
    <w:uiPriority w:val="99"/>
    <w:semiHidden/>
    <w:unhideWhenUsed/>
    <w:rsid w:val="0050396C"/>
    <w:rPr>
      <w:color w:val="954F72" w:themeColor="followedHyperlink"/>
      <w:u w:val="single"/>
    </w:rPr>
  </w:style>
  <w:style w:type="paragraph" w:styleId="Titel">
    <w:name w:val="Title"/>
    <w:basedOn w:val="Standard"/>
    <w:next w:val="Standard"/>
    <w:link w:val="TitelZchn"/>
    <w:qFormat/>
    <w:rsid w:val="00B73AFA"/>
    <w:pPr>
      <w:tabs>
        <w:tab w:val="right" w:pos="9639"/>
      </w:tabs>
      <w:overflowPunct/>
      <w:autoSpaceDE/>
      <w:autoSpaceDN/>
      <w:adjustRightInd/>
      <w:spacing w:before="500" w:after="110"/>
      <w:textAlignment w:val="auto"/>
    </w:pPr>
    <w:rPr>
      <w:rFonts w:ascii="BaWue Serif" w:eastAsiaTheme="minorEastAsia" w:hAnsi="BaWue Serif" w:cstheme="minorBidi"/>
      <w:b/>
      <w:bCs/>
      <w:color w:val="000000" w:themeColor="text1"/>
      <w:kern w:val="2"/>
      <w:sz w:val="28"/>
      <w:szCs w:val="51"/>
      <w:u w:val="single"/>
      <w:lang w:eastAsia="zh-CN"/>
      <w14:ligatures w14:val="standardContextual"/>
    </w:rPr>
  </w:style>
  <w:style w:type="character" w:customStyle="1" w:styleId="TitelZchn">
    <w:name w:val="Titel Zchn"/>
    <w:basedOn w:val="Absatz-Standardschriftart"/>
    <w:link w:val="Titel"/>
    <w:rsid w:val="00B73AFA"/>
    <w:rPr>
      <w:rFonts w:ascii="BaWue Serif" w:eastAsiaTheme="minorEastAsia" w:hAnsi="BaWue Serif" w:cstheme="minorBidi"/>
      <w:b/>
      <w:bCs/>
      <w:color w:val="000000" w:themeColor="text1"/>
      <w:kern w:val="2"/>
      <w:sz w:val="28"/>
      <w:szCs w:val="51"/>
      <w:u w:val="single"/>
      <w:lang w:eastAsia="zh-CN"/>
      <w14:ligatures w14:val="standardContextual"/>
    </w:rPr>
  </w:style>
  <w:style w:type="character" w:customStyle="1" w:styleId="berschrift1Zchn">
    <w:name w:val="Überschrift 1 Zchn"/>
    <w:basedOn w:val="Absatz-Standardschriftart"/>
    <w:link w:val="berschrift1"/>
    <w:uiPriority w:val="9"/>
    <w:rsid w:val="00BA5EB1"/>
    <w:rPr>
      <w:rFonts w:ascii="Arial" w:hAnsi="Arial"/>
      <w:b/>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4997</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Allerborn, Catharina (RPS)</dc:creator>
  <cp:keywords/>
  <dc:description/>
  <cp:lastModifiedBy>Krauter, Karola (RPS)</cp:lastModifiedBy>
  <cp:revision>2</cp:revision>
  <cp:lastPrinted>2024-11-05T13:05:00Z</cp:lastPrinted>
  <dcterms:created xsi:type="dcterms:W3CDTF">2025-09-17T14:14:00Z</dcterms:created>
  <dcterms:modified xsi:type="dcterms:W3CDTF">2025-09-17T14:14:00Z</dcterms:modified>
</cp:coreProperties>
</file>