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5D" w:rsidRPr="006970B1" w:rsidRDefault="009E075D" w:rsidP="007A6B34">
      <w:pPr>
        <w:spacing w:line="276" w:lineRule="auto"/>
        <w:jc w:val="center"/>
        <w:rPr>
          <w:b/>
          <w:bCs/>
          <w:sz w:val="22"/>
          <w:szCs w:val="22"/>
        </w:rPr>
      </w:pPr>
      <w:r w:rsidRPr="006970B1">
        <w:rPr>
          <w:b/>
          <w:bCs/>
          <w:sz w:val="22"/>
          <w:szCs w:val="22"/>
        </w:rPr>
        <w:t>Bekanntmachung des Regierungspräsidiums Tübingen</w:t>
      </w:r>
    </w:p>
    <w:p w:rsidR="009E075D" w:rsidRPr="006970B1" w:rsidRDefault="009E075D" w:rsidP="007A6B34">
      <w:pPr>
        <w:spacing w:line="276" w:lineRule="auto"/>
        <w:jc w:val="both"/>
        <w:rPr>
          <w:b/>
          <w:bCs/>
          <w:sz w:val="22"/>
          <w:szCs w:val="22"/>
        </w:rPr>
      </w:pPr>
    </w:p>
    <w:p w:rsidR="002C6E6B" w:rsidRPr="006970B1" w:rsidRDefault="009E075D" w:rsidP="007A6B34">
      <w:pPr>
        <w:spacing w:line="276" w:lineRule="auto"/>
        <w:jc w:val="both"/>
        <w:rPr>
          <w:b/>
          <w:bCs/>
          <w:sz w:val="22"/>
          <w:szCs w:val="22"/>
        </w:rPr>
      </w:pPr>
      <w:r w:rsidRPr="006970B1">
        <w:rPr>
          <w:b/>
          <w:bCs/>
          <w:sz w:val="22"/>
          <w:szCs w:val="22"/>
        </w:rPr>
        <w:t xml:space="preserve">Planfeststellungsverfahren </w:t>
      </w:r>
      <w:r w:rsidR="006970B1" w:rsidRPr="006970B1">
        <w:rPr>
          <w:b/>
          <w:bCs/>
          <w:sz w:val="22"/>
          <w:szCs w:val="22"/>
        </w:rPr>
        <w:t>für den Neubau der L 1165 als Ortsumgehung Beimerstetten; betroffene Gemeinde: Beimerstetten (Alb-Donau-Kreis)</w:t>
      </w:r>
    </w:p>
    <w:p w:rsidR="00F60B91" w:rsidRPr="006970B1" w:rsidRDefault="00F60B91" w:rsidP="007A6B34">
      <w:pPr>
        <w:spacing w:line="276" w:lineRule="auto"/>
        <w:jc w:val="both"/>
        <w:rPr>
          <w:bCs/>
          <w:sz w:val="22"/>
          <w:szCs w:val="22"/>
        </w:rPr>
      </w:pPr>
    </w:p>
    <w:p w:rsidR="00F60B91" w:rsidRPr="00837F13" w:rsidRDefault="00F60B91" w:rsidP="007A6B34">
      <w:pPr>
        <w:spacing w:line="276" w:lineRule="auto"/>
        <w:jc w:val="both"/>
        <w:rPr>
          <w:bCs/>
          <w:sz w:val="22"/>
          <w:szCs w:val="22"/>
        </w:rPr>
      </w:pPr>
      <w:r w:rsidRPr="00837F13">
        <w:rPr>
          <w:bCs/>
          <w:sz w:val="22"/>
          <w:szCs w:val="22"/>
        </w:rPr>
        <w:t xml:space="preserve">Das </w:t>
      </w:r>
      <w:r w:rsidR="006970B1" w:rsidRPr="006970B1">
        <w:rPr>
          <w:bCs/>
          <w:sz w:val="22"/>
          <w:szCs w:val="22"/>
        </w:rPr>
        <w:t xml:space="preserve">Regierungspräsidium Tübingen - Planfeststellungsbehörde führt auf Antrag </w:t>
      </w:r>
      <w:r w:rsidR="00AF2F39">
        <w:rPr>
          <w:rFonts w:cs="Arial"/>
          <w:bCs/>
          <w:sz w:val="22"/>
          <w:szCs w:val="22"/>
        </w:rPr>
        <w:t>des Landes Baden-Württemberg</w:t>
      </w:r>
      <w:r w:rsidR="00AF2F39" w:rsidRPr="002F2D59">
        <w:rPr>
          <w:rFonts w:cs="Arial"/>
          <w:bCs/>
          <w:sz w:val="22"/>
          <w:szCs w:val="22"/>
        </w:rPr>
        <w:t>, vertreten durch das Regierungspräsidium Tübingen, Straßenbauverwaltung des Landes Baden-Württemberg</w:t>
      </w:r>
      <w:r w:rsidRPr="00837F13">
        <w:rPr>
          <w:bCs/>
          <w:sz w:val="22"/>
          <w:szCs w:val="22"/>
        </w:rPr>
        <w:t xml:space="preserve"> für das oben genannte Vorhaben ein Planfeststellungsverfahren nach dem </w:t>
      </w:r>
      <w:r w:rsidR="00ED61E4" w:rsidRPr="00AF2F39">
        <w:rPr>
          <w:bCs/>
          <w:sz w:val="22"/>
          <w:szCs w:val="22"/>
        </w:rPr>
        <w:t>S</w:t>
      </w:r>
      <w:r w:rsidRPr="00AF2F39">
        <w:rPr>
          <w:bCs/>
          <w:sz w:val="22"/>
          <w:szCs w:val="22"/>
        </w:rPr>
        <w:t>traßengesetz</w:t>
      </w:r>
      <w:r w:rsidRPr="00837F13">
        <w:rPr>
          <w:bCs/>
          <w:sz w:val="22"/>
          <w:szCs w:val="22"/>
        </w:rPr>
        <w:t xml:space="preserve"> </w:t>
      </w:r>
      <w:r w:rsidR="00AF2F39">
        <w:rPr>
          <w:bCs/>
          <w:sz w:val="22"/>
          <w:szCs w:val="22"/>
        </w:rPr>
        <w:t>für Baden-Württemberg (</w:t>
      </w:r>
      <w:proofErr w:type="spellStart"/>
      <w:r w:rsidR="00AF2F39">
        <w:rPr>
          <w:bCs/>
          <w:sz w:val="22"/>
          <w:szCs w:val="22"/>
        </w:rPr>
        <w:t>StrG</w:t>
      </w:r>
      <w:proofErr w:type="spellEnd"/>
      <w:r w:rsidR="00AF2F39">
        <w:rPr>
          <w:bCs/>
          <w:sz w:val="22"/>
          <w:szCs w:val="22"/>
        </w:rPr>
        <w:t>)</w:t>
      </w:r>
      <w:r w:rsidRPr="00837F13">
        <w:rPr>
          <w:bCs/>
          <w:sz w:val="22"/>
          <w:szCs w:val="22"/>
        </w:rPr>
        <w:t xml:space="preserve"> durch. </w:t>
      </w:r>
      <w:r w:rsidR="00AF2F39" w:rsidRPr="00AF2F39">
        <w:rPr>
          <w:bCs/>
          <w:sz w:val="22"/>
          <w:szCs w:val="22"/>
        </w:rPr>
        <w:t>Für das Vorhaben besteht die Verpflichtung zur Durchführung einer Umweltverträglichkeitsprüfung.</w:t>
      </w:r>
    </w:p>
    <w:p w:rsidR="00F23DD6" w:rsidRDefault="00F23DD6" w:rsidP="007A6B34">
      <w:pPr>
        <w:spacing w:line="276" w:lineRule="auto"/>
        <w:jc w:val="both"/>
        <w:rPr>
          <w:bCs/>
          <w:sz w:val="22"/>
          <w:szCs w:val="22"/>
        </w:rPr>
      </w:pPr>
    </w:p>
    <w:p w:rsidR="00816CB6" w:rsidRDefault="00816CB6" w:rsidP="007A6B34">
      <w:pPr>
        <w:pStyle w:val="Listenabsatz"/>
        <w:numPr>
          <w:ilvl w:val="0"/>
          <w:numId w:val="5"/>
        </w:numPr>
        <w:spacing w:line="276" w:lineRule="auto"/>
        <w:jc w:val="both"/>
        <w:rPr>
          <w:bCs/>
          <w:sz w:val="22"/>
          <w:szCs w:val="22"/>
        </w:rPr>
      </w:pPr>
      <w:r>
        <w:rPr>
          <w:bCs/>
          <w:sz w:val="22"/>
          <w:szCs w:val="22"/>
        </w:rPr>
        <w:t>Vorhabenbeschreibung</w:t>
      </w:r>
    </w:p>
    <w:p w:rsidR="00816CB6" w:rsidRPr="00816CB6" w:rsidRDefault="00816CB6" w:rsidP="007A6B34">
      <w:pPr>
        <w:spacing w:line="276" w:lineRule="auto"/>
        <w:jc w:val="both"/>
        <w:rPr>
          <w:bCs/>
          <w:sz w:val="22"/>
          <w:szCs w:val="22"/>
        </w:rPr>
      </w:pPr>
    </w:p>
    <w:p w:rsidR="00C3240A" w:rsidRDefault="00F23DD6" w:rsidP="007A6B34">
      <w:pPr>
        <w:spacing w:line="276" w:lineRule="auto"/>
        <w:jc w:val="both"/>
        <w:rPr>
          <w:sz w:val="22"/>
          <w:szCs w:val="22"/>
        </w:rPr>
      </w:pPr>
      <w:r w:rsidRPr="00837F13">
        <w:rPr>
          <w:sz w:val="22"/>
          <w:szCs w:val="22"/>
        </w:rPr>
        <w:t xml:space="preserve">Die vorliegende Planung umfasst den Neubau einer Ortsumgehung von Beimerstetten. </w:t>
      </w:r>
      <w:r w:rsidR="00C3240A" w:rsidRPr="00837F13">
        <w:rPr>
          <w:sz w:val="22"/>
          <w:szCs w:val="22"/>
        </w:rPr>
        <w:t>Die Ortsumfahrung ist Teil des Gesamtkonzepts „Ulmer Norden"</w:t>
      </w:r>
      <w:r w:rsidR="00C3240A">
        <w:rPr>
          <w:sz w:val="22"/>
          <w:szCs w:val="22"/>
        </w:rPr>
        <w:t>, welches</w:t>
      </w:r>
      <w:r w:rsidR="00C3240A" w:rsidRPr="00837F13">
        <w:rPr>
          <w:sz w:val="22"/>
          <w:szCs w:val="22"/>
        </w:rPr>
        <w:t xml:space="preserve"> neben dem Neubau der Ortsumgehung Beimerstetten </w:t>
      </w:r>
      <w:r w:rsidR="00C3240A">
        <w:rPr>
          <w:sz w:val="22"/>
          <w:szCs w:val="22"/>
        </w:rPr>
        <w:t xml:space="preserve">noch </w:t>
      </w:r>
      <w:r w:rsidR="00C3240A" w:rsidRPr="00837F13">
        <w:rPr>
          <w:sz w:val="22"/>
          <w:szCs w:val="22"/>
        </w:rPr>
        <w:t>den Aus</w:t>
      </w:r>
      <w:r w:rsidR="00C3240A">
        <w:rPr>
          <w:sz w:val="22"/>
          <w:szCs w:val="22"/>
        </w:rPr>
        <w:t>bau der Albrecht-</w:t>
      </w:r>
      <w:proofErr w:type="spellStart"/>
      <w:r w:rsidR="00C3240A">
        <w:rPr>
          <w:sz w:val="22"/>
          <w:szCs w:val="22"/>
        </w:rPr>
        <w:t>Berblinger</w:t>
      </w:r>
      <w:proofErr w:type="spellEnd"/>
      <w:r w:rsidR="00C3240A">
        <w:rPr>
          <w:sz w:val="22"/>
          <w:szCs w:val="22"/>
        </w:rPr>
        <w:t>-Straße</w:t>
      </w:r>
      <w:r w:rsidR="00C3240A" w:rsidRPr="00837F13">
        <w:rPr>
          <w:sz w:val="22"/>
          <w:szCs w:val="22"/>
        </w:rPr>
        <w:t xml:space="preserve"> (K 7302) </w:t>
      </w:r>
      <w:r w:rsidR="00C3240A">
        <w:rPr>
          <w:sz w:val="22"/>
          <w:szCs w:val="22"/>
        </w:rPr>
        <w:t>sowie</w:t>
      </w:r>
      <w:r w:rsidR="00C3240A" w:rsidRPr="00837F13">
        <w:rPr>
          <w:sz w:val="22"/>
          <w:szCs w:val="22"/>
        </w:rPr>
        <w:t xml:space="preserve"> des Doppelanschlusses an die BAB 8</w:t>
      </w:r>
      <w:r w:rsidR="00C3240A" w:rsidRPr="00C3240A">
        <w:rPr>
          <w:sz w:val="22"/>
          <w:szCs w:val="22"/>
        </w:rPr>
        <w:t xml:space="preserve"> </w:t>
      </w:r>
      <w:r w:rsidR="00C3240A" w:rsidRPr="00837F13">
        <w:rPr>
          <w:sz w:val="22"/>
          <w:szCs w:val="22"/>
        </w:rPr>
        <w:t>umfasst. Die Ortsumgehung Beimerstetten ist der finale Baustein zur Umsetzung des Gesamtkonzepts „Ulmer Norden".</w:t>
      </w:r>
      <w:r w:rsidR="007A6B34">
        <w:rPr>
          <w:sz w:val="22"/>
          <w:szCs w:val="22"/>
        </w:rPr>
        <w:t xml:space="preserve"> </w:t>
      </w:r>
      <w:r w:rsidRPr="00837F13">
        <w:rPr>
          <w:sz w:val="22"/>
          <w:szCs w:val="22"/>
        </w:rPr>
        <w:t xml:space="preserve">Sie beginnt südwestlich von Beimerstetten am Knotenpunkt L 1239 </w:t>
      </w:r>
      <w:r w:rsidR="00C3240A">
        <w:rPr>
          <w:sz w:val="22"/>
          <w:szCs w:val="22"/>
        </w:rPr>
        <w:t xml:space="preserve">(Richtung Dornstadt) </w:t>
      </w:r>
      <w:r w:rsidR="00816CB6">
        <w:rPr>
          <w:sz w:val="22"/>
          <w:szCs w:val="22"/>
        </w:rPr>
        <w:t>und</w:t>
      </w:r>
      <w:r w:rsidRPr="00837F13">
        <w:rPr>
          <w:sz w:val="22"/>
          <w:szCs w:val="22"/>
        </w:rPr>
        <w:t xml:space="preserve"> K 7403 </w:t>
      </w:r>
      <w:r w:rsidR="00C3240A">
        <w:rPr>
          <w:sz w:val="22"/>
          <w:szCs w:val="22"/>
        </w:rPr>
        <w:t xml:space="preserve">(Richtung </w:t>
      </w:r>
      <w:proofErr w:type="spellStart"/>
      <w:r w:rsidR="00C3240A">
        <w:rPr>
          <w:sz w:val="22"/>
          <w:szCs w:val="22"/>
        </w:rPr>
        <w:t>Tomerdingen</w:t>
      </w:r>
      <w:proofErr w:type="spellEnd"/>
      <w:r w:rsidR="00C3240A">
        <w:rPr>
          <w:sz w:val="22"/>
          <w:szCs w:val="22"/>
        </w:rPr>
        <w:t>), verläuft</w:t>
      </w:r>
      <w:r w:rsidR="007A6B34">
        <w:rPr>
          <w:sz w:val="22"/>
          <w:szCs w:val="22"/>
        </w:rPr>
        <w:t xml:space="preserve"> in nördlicher Richtung</w:t>
      </w:r>
      <w:r w:rsidR="00C3240A">
        <w:rPr>
          <w:sz w:val="22"/>
          <w:szCs w:val="22"/>
        </w:rPr>
        <w:t xml:space="preserve"> parallel zur Bahnlinie</w:t>
      </w:r>
      <w:r w:rsidR="00C3240A" w:rsidRPr="00C3240A">
        <w:rPr>
          <w:sz w:val="22"/>
          <w:szCs w:val="22"/>
        </w:rPr>
        <w:t xml:space="preserve"> </w:t>
      </w:r>
      <w:r w:rsidR="00C3240A" w:rsidRPr="00837F13">
        <w:rPr>
          <w:sz w:val="22"/>
          <w:szCs w:val="22"/>
        </w:rPr>
        <w:t>Stuttgart-Ulm</w:t>
      </w:r>
      <w:r w:rsidR="00C3240A">
        <w:rPr>
          <w:sz w:val="22"/>
          <w:szCs w:val="22"/>
        </w:rPr>
        <w:t xml:space="preserve">, schwenkt anschließend nach Osten </w:t>
      </w:r>
      <w:r w:rsidR="007A6B34">
        <w:rPr>
          <w:sz w:val="22"/>
          <w:szCs w:val="22"/>
        </w:rPr>
        <w:t xml:space="preserve">ab, </w:t>
      </w:r>
      <w:r w:rsidR="00C3240A">
        <w:rPr>
          <w:sz w:val="22"/>
          <w:szCs w:val="22"/>
        </w:rPr>
        <w:t xml:space="preserve">führt unter der Bahnlinie hindurch </w:t>
      </w:r>
      <w:r w:rsidRPr="00837F13">
        <w:rPr>
          <w:sz w:val="22"/>
          <w:szCs w:val="22"/>
        </w:rPr>
        <w:t xml:space="preserve">und endet nördlich von Beimerstetten an der </w:t>
      </w:r>
      <w:r w:rsidR="00AF2F39">
        <w:rPr>
          <w:sz w:val="22"/>
          <w:szCs w:val="22"/>
        </w:rPr>
        <w:t xml:space="preserve">bestehenden </w:t>
      </w:r>
      <w:r w:rsidRPr="00837F13">
        <w:rPr>
          <w:sz w:val="22"/>
          <w:szCs w:val="22"/>
        </w:rPr>
        <w:t>L 1165</w:t>
      </w:r>
      <w:r w:rsidR="00AF2F39">
        <w:rPr>
          <w:sz w:val="22"/>
          <w:szCs w:val="22"/>
        </w:rPr>
        <w:t xml:space="preserve"> in Richtung </w:t>
      </w:r>
      <w:proofErr w:type="spellStart"/>
      <w:r w:rsidR="00AF2F39">
        <w:rPr>
          <w:sz w:val="22"/>
          <w:szCs w:val="22"/>
        </w:rPr>
        <w:t>Breitingen</w:t>
      </w:r>
      <w:proofErr w:type="spellEnd"/>
      <w:r w:rsidRPr="00837F13">
        <w:rPr>
          <w:sz w:val="22"/>
          <w:szCs w:val="22"/>
        </w:rPr>
        <w:t>.</w:t>
      </w:r>
      <w:r w:rsidR="00C3240A">
        <w:rPr>
          <w:sz w:val="22"/>
          <w:szCs w:val="22"/>
        </w:rPr>
        <w:t xml:space="preserve"> </w:t>
      </w:r>
      <w:r w:rsidR="00C3240A" w:rsidRPr="00C3240A">
        <w:rPr>
          <w:sz w:val="22"/>
          <w:szCs w:val="22"/>
        </w:rPr>
        <w:t>Ein weiterer Bestandteil der Planung ist der Neubau eines Wirtschaftsweges östlich der L 1239. Der Weg beginnt am bestehende</w:t>
      </w:r>
      <w:r w:rsidR="00C3240A">
        <w:rPr>
          <w:sz w:val="22"/>
          <w:szCs w:val="22"/>
        </w:rPr>
        <w:t>n Weganschluss am Kreisverkehrsplatz Albrecht-</w:t>
      </w:r>
      <w:proofErr w:type="spellStart"/>
      <w:r w:rsidR="00C3240A">
        <w:rPr>
          <w:sz w:val="22"/>
          <w:szCs w:val="22"/>
        </w:rPr>
        <w:t>Berblinger</w:t>
      </w:r>
      <w:proofErr w:type="spellEnd"/>
      <w:r w:rsidR="00C3240A">
        <w:rPr>
          <w:sz w:val="22"/>
          <w:szCs w:val="22"/>
        </w:rPr>
        <w:t>-Straße</w:t>
      </w:r>
      <w:r w:rsidR="00C3240A" w:rsidRPr="00C3240A">
        <w:rPr>
          <w:sz w:val="22"/>
          <w:szCs w:val="22"/>
        </w:rPr>
        <w:t xml:space="preserve"> / L 1239 und endet am geplanten Kreisverkehrsplatz L 1239 / K 7403 der Ortsumgehung Beimerstetten. Der Weg ist aus Verkehrssicherheitsgründen und zur Bewirtschaftung der angrenzenden Flächen erforderlich.</w:t>
      </w:r>
    </w:p>
    <w:p w:rsidR="00C3240A" w:rsidRPr="00837F13" w:rsidRDefault="00C3240A" w:rsidP="007A6B34">
      <w:pPr>
        <w:spacing w:line="276" w:lineRule="auto"/>
        <w:jc w:val="both"/>
        <w:rPr>
          <w:sz w:val="22"/>
          <w:szCs w:val="22"/>
        </w:rPr>
      </w:pPr>
      <w:r w:rsidRPr="00837F13">
        <w:rPr>
          <w:sz w:val="22"/>
          <w:szCs w:val="22"/>
        </w:rPr>
        <w:t>Die Gesamtausbaulänge für die Maßnahme beträgt rund 4</w:t>
      </w:r>
      <w:r>
        <w:rPr>
          <w:sz w:val="22"/>
          <w:szCs w:val="22"/>
        </w:rPr>
        <w:t>,</w:t>
      </w:r>
      <w:r w:rsidRPr="00837F13">
        <w:rPr>
          <w:sz w:val="22"/>
          <w:szCs w:val="22"/>
        </w:rPr>
        <w:t>4 km und setzt sich zusammen aus rund 1,6 km für die durchgehende Strecke L 1165 / L 1239, rund 0,5 km für Anschlüsse, Kreisverkehrsplätze und querende Straßen sowie rund 2,2 km für Wirtschafts- und Radwege.</w:t>
      </w:r>
      <w:r>
        <w:rPr>
          <w:sz w:val="22"/>
          <w:szCs w:val="22"/>
        </w:rPr>
        <w:t xml:space="preserve"> </w:t>
      </w:r>
      <w:r w:rsidRPr="00837F13">
        <w:rPr>
          <w:sz w:val="22"/>
          <w:szCs w:val="22"/>
        </w:rPr>
        <w:t>Prägende Bauwerke des Vorhabens sind eine Brücke ü</w:t>
      </w:r>
      <w:r>
        <w:rPr>
          <w:sz w:val="22"/>
          <w:szCs w:val="22"/>
        </w:rPr>
        <w:t xml:space="preserve">ber den </w:t>
      </w:r>
      <w:proofErr w:type="spellStart"/>
      <w:r>
        <w:rPr>
          <w:sz w:val="22"/>
          <w:szCs w:val="22"/>
        </w:rPr>
        <w:t>Keltelgraben</w:t>
      </w:r>
      <w:proofErr w:type="spellEnd"/>
      <w:r w:rsidRPr="00837F13">
        <w:rPr>
          <w:sz w:val="22"/>
          <w:szCs w:val="22"/>
        </w:rPr>
        <w:t xml:space="preserve">, eine Unterquerung der Bahnlinie Stuttgart-Ulm, eine Überführung über den </w:t>
      </w:r>
      <w:proofErr w:type="spellStart"/>
      <w:r w:rsidRPr="00837F13">
        <w:rPr>
          <w:sz w:val="22"/>
          <w:szCs w:val="22"/>
        </w:rPr>
        <w:t>Fildewe</w:t>
      </w:r>
      <w:r>
        <w:rPr>
          <w:sz w:val="22"/>
          <w:szCs w:val="22"/>
        </w:rPr>
        <w:t>g</w:t>
      </w:r>
      <w:proofErr w:type="spellEnd"/>
      <w:r>
        <w:rPr>
          <w:sz w:val="22"/>
          <w:szCs w:val="22"/>
        </w:rPr>
        <w:t xml:space="preserve"> </w:t>
      </w:r>
      <w:r w:rsidRPr="00837F13">
        <w:rPr>
          <w:sz w:val="22"/>
          <w:szCs w:val="22"/>
        </w:rPr>
        <w:t xml:space="preserve">sowie </w:t>
      </w:r>
      <w:r>
        <w:rPr>
          <w:sz w:val="22"/>
          <w:szCs w:val="22"/>
        </w:rPr>
        <w:t xml:space="preserve">anschließend daran </w:t>
      </w:r>
      <w:r w:rsidRPr="00837F13">
        <w:rPr>
          <w:sz w:val="22"/>
          <w:szCs w:val="22"/>
        </w:rPr>
        <w:t>be</w:t>
      </w:r>
      <w:r>
        <w:rPr>
          <w:sz w:val="22"/>
          <w:szCs w:val="22"/>
        </w:rPr>
        <w:t>idseitige Rückhalte- und Versick</w:t>
      </w:r>
      <w:r w:rsidRPr="00837F13">
        <w:rPr>
          <w:sz w:val="22"/>
          <w:szCs w:val="22"/>
        </w:rPr>
        <w:t>erungsbecken. Für die Maßnahme ist eine Bauzeit von 3 Jahren veranschlagt.</w:t>
      </w:r>
      <w:r w:rsidR="006D27B2" w:rsidRPr="006D27B2">
        <w:rPr>
          <w:sz w:val="22"/>
          <w:szCs w:val="22"/>
        </w:rPr>
        <w:t xml:space="preserve"> </w:t>
      </w:r>
      <w:r w:rsidR="006D27B2" w:rsidRPr="00837F13">
        <w:rPr>
          <w:sz w:val="22"/>
          <w:szCs w:val="22"/>
        </w:rPr>
        <w:t>Nach Abschluss der Maßnahme muss das Straßennetz neu geordnet werden. Neben der Umstufung von Landes- und Kreisstraßen wird die Ortsdurchfahrt zur Gemeindestraße zurückgestuft.</w:t>
      </w:r>
    </w:p>
    <w:p w:rsidR="0093177C" w:rsidRPr="00837F13" w:rsidRDefault="0093177C" w:rsidP="007A6B34">
      <w:pPr>
        <w:spacing w:line="276" w:lineRule="auto"/>
        <w:jc w:val="both"/>
        <w:rPr>
          <w:sz w:val="22"/>
          <w:szCs w:val="22"/>
        </w:rPr>
      </w:pPr>
    </w:p>
    <w:p w:rsidR="0093177C" w:rsidRPr="00837F13" w:rsidRDefault="0093177C" w:rsidP="007A6B34">
      <w:pPr>
        <w:spacing w:line="276" w:lineRule="auto"/>
        <w:jc w:val="both"/>
        <w:rPr>
          <w:sz w:val="22"/>
          <w:szCs w:val="22"/>
        </w:rPr>
      </w:pPr>
      <w:r w:rsidRPr="00837F13">
        <w:rPr>
          <w:sz w:val="22"/>
          <w:szCs w:val="22"/>
        </w:rPr>
        <w:t>Die geplante Baumaßnahme stellt einen Eingriff in die Natur und Landschaft dar. Die Belange der Natur und Landschaft</w:t>
      </w:r>
      <w:r w:rsidR="006D27B2">
        <w:rPr>
          <w:sz w:val="22"/>
          <w:szCs w:val="22"/>
        </w:rPr>
        <w:t xml:space="preserve">, ebenso wie die Belange des Arten- und </w:t>
      </w:r>
      <w:proofErr w:type="spellStart"/>
      <w:r w:rsidR="006D27B2">
        <w:rPr>
          <w:sz w:val="22"/>
          <w:szCs w:val="22"/>
        </w:rPr>
        <w:t>Habitatschutzes</w:t>
      </w:r>
      <w:proofErr w:type="spellEnd"/>
      <w:r w:rsidR="006D27B2">
        <w:rPr>
          <w:sz w:val="22"/>
          <w:szCs w:val="22"/>
        </w:rPr>
        <w:t>,</w:t>
      </w:r>
      <w:r w:rsidRPr="00837F13">
        <w:rPr>
          <w:sz w:val="22"/>
          <w:szCs w:val="22"/>
        </w:rPr>
        <w:t xml:space="preserve"> wurden im Landschaftspflegerischen Begleitplan berücksichtigt und erforderliche Maßnahmen </w:t>
      </w:r>
      <w:r w:rsidR="006D27B2" w:rsidRPr="006D27B2">
        <w:rPr>
          <w:sz w:val="22"/>
          <w:szCs w:val="22"/>
        </w:rPr>
        <w:t>zur Vermeidung, Minimierung und Kompensation</w:t>
      </w:r>
      <w:r w:rsidRPr="00837F13">
        <w:rPr>
          <w:sz w:val="22"/>
          <w:szCs w:val="22"/>
        </w:rPr>
        <w:t xml:space="preserve"> erarbeitet. </w:t>
      </w:r>
      <w:r w:rsidR="002A155A" w:rsidRPr="00837F13">
        <w:rPr>
          <w:sz w:val="22"/>
          <w:szCs w:val="22"/>
        </w:rPr>
        <w:t xml:space="preserve">Vorgesehen sind </w:t>
      </w:r>
      <w:r w:rsidR="00BF0996" w:rsidRPr="00837F13">
        <w:rPr>
          <w:sz w:val="22"/>
          <w:szCs w:val="22"/>
        </w:rPr>
        <w:t xml:space="preserve">Maßnahmen </w:t>
      </w:r>
      <w:r w:rsidR="00BF0996" w:rsidRPr="006D27B2">
        <w:rPr>
          <w:sz w:val="22"/>
          <w:szCs w:val="22"/>
        </w:rPr>
        <w:t>zur Vermeidung</w:t>
      </w:r>
      <w:r w:rsidR="00BF0996">
        <w:rPr>
          <w:sz w:val="22"/>
          <w:szCs w:val="22"/>
        </w:rPr>
        <w:t xml:space="preserve"> und </w:t>
      </w:r>
      <w:r w:rsidR="00BF0996" w:rsidRPr="006D27B2">
        <w:rPr>
          <w:sz w:val="22"/>
          <w:szCs w:val="22"/>
        </w:rPr>
        <w:t>Minimierung</w:t>
      </w:r>
      <w:r w:rsidR="00BF0996">
        <w:rPr>
          <w:sz w:val="22"/>
          <w:szCs w:val="22"/>
        </w:rPr>
        <w:t xml:space="preserve"> wie </w:t>
      </w:r>
      <w:r w:rsidR="00AA2D09" w:rsidRPr="00AA2D09">
        <w:rPr>
          <w:sz w:val="22"/>
          <w:szCs w:val="22"/>
        </w:rPr>
        <w:t xml:space="preserve">Leitpflanzungen und Leiteinrichtungen als </w:t>
      </w:r>
      <w:proofErr w:type="spellStart"/>
      <w:r w:rsidR="00AA2D09" w:rsidRPr="00AA2D09">
        <w:rPr>
          <w:sz w:val="22"/>
          <w:szCs w:val="22"/>
        </w:rPr>
        <w:t>Querungshilfe</w:t>
      </w:r>
      <w:proofErr w:type="spellEnd"/>
      <w:r w:rsidR="00AA2D09" w:rsidRPr="00AA2D09">
        <w:rPr>
          <w:sz w:val="22"/>
          <w:szCs w:val="22"/>
        </w:rPr>
        <w:t xml:space="preserve"> für Fledermäuse</w:t>
      </w:r>
      <w:r w:rsidR="00AA2D09">
        <w:rPr>
          <w:sz w:val="22"/>
          <w:szCs w:val="22"/>
        </w:rPr>
        <w:t xml:space="preserve">, </w:t>
      </w:r>
      <w:r w:rsidR="00AA2D09" w:rsidRPr="00AA2D09">
        <w:rPr>
          <w:sz w:val="22"/>
          <w:szCs w:val="22"/>
        </w:rPr>
        <w:t>Anbringen von künstlichen Nisthilfen für die Haselmaus</w:t>
      </w:r>
      <w:r w:rsidR="00AA2D09">
        <w:rPr>
          <w:sz w:val="22"/>
          <w:szCs w:val="22"/>
        </w:rPr>
        <w:t xml:space="preserve">, den </w:t>
      </w:r>
      <w:r w:rsidR="00AA2D09" w:rsidRPr="00AA2D09">
        <w:rPr>
          <w:sz w:val="22"/>
          <w:szCs w:val="22"/>
        </w:rPr>
        <w:t>Feldsperling und die Weidenmeise</w:t>
      </w:r>
      <w:r w:rsidR="00AA2D09">
        <w:rPr>
          <w:sz w:val="22"/>
          <w:szCs w:val="22"/>
        </w:rPr>
        <w:t xml:space="preserve"> und </w:t>
      </w:r>
      <w:r w:rsidR="00BF0996">
        <w:rPr>
          <w:sz w:val="22"/>
          <w:szCs w:val="22"/>
        </w:rPr>
        <w:t xml:space="preserve"> </w:t>
      </w:r>
      <w:r w:rsidR="00AA2D09" w:rsidRPr="00AA2D09">
        <w:rPr>
          <w:sz w:val="22"/>
          <w:szCs w:val="22"/>
        </w:rPr>
        <w:t xml:space="preserve">Neuentwicklung von naturnahem Laubwald und gestuften Waldrändern </w:t>
      </w:r>
      <w:r w:rsidR="00BF0996">
        <w:rPr>
          <w:sz w:val="22"/>
          <w:szCs w:val="22"/>
        </w:rPr>
        <w:t>sowie</w:t>
      </w:r>
      <w:r w:rsidR="002A155A" w:rsidRPr="00837F13">
        <w:rPr>
          <w:sz w:val="22"/>
          <w:szCs w:val="22"/>
        </w:rPr>
        <w:t xml:space="preserve"> </w:t>
      </w:r>
      <w:r w:rsidRPr="00837F13">
        <w:rPr>
          <w:sz w:val="22"/>
          <w:szCs w:val="22"/>
        </w:rPr>
        <w:t>Ausgleichs- und Ersatzmaßnahmen wie</w:t>
      </w:r>
      <w:r w:rsidR="002A155A" w:rsidRPr="00837F13">
        <w:rPr>
          <w:sz w:val="22"/>
          <w:szCs w:val="22"/>
        </w:rPr>
        <w:t xml:space="preserve"> die Neuentwicklu</w:t>
      </w:r>
      <w:r w:rsidR="006D27B2">
        <w:rPr>
          <w:sz w:val="22"/>
          <w:szCs w:val="22"/>
        </w:rPr>
        <w:t>ng von artenreichem Grünland,</w:t>
      </w:r>
      <w:r w:rsidR="002A155A" w:rsidRPr="00837F13">
        <w:rPr>
          <w:sz w:val="22"/>
          <w:szCs w:val="22"/>
        </w:rPr>
        <w:t xml:space="preserve"> die Wiederherstellung von Biotopen im Baufeld</w:t>
      </w:r>
      <w:r w:rsidR="006D27B2">
        <w:rPr>
          <w:sz w:val="22"/>
          <w:szCs w:val="22"/>
        </w:rPr>
        <w:t>, der Umbau von naturfernem Nadelwald in natur</w:t>
      </w:r>
      <w:r w:rsidR="006D27B2" w:rsidRPr="006D27B2">
        <w:rPr>
          <w:sz w:val="22"/>
          <w:szCs w:val="22"/>
        </w:rPr>
        <w:t>nahen Laubwald</w:t>
      </w:r>
      <w:r w:rsidR="006D27B2">
        <w:rPr>
          <w:sz w:val="22"/>
          <w:szCs w:val="22"/>
        </w:rPr>
        <w:t xml:space="preserve"> und der Rückbau von versiegelten Flächen.</w:t>
      </w:r>
    </w:p>
    <w:p w:rsidR="00837F13" w:rsidRPr="00837F13" w:rsidRDefault="00837F13" w:rsidP="007A6B34">
      <w:pPr>
        <w:spacing w:line="276" w:lineRule="auto"/>
        <w:jc w:val="both"/>
        <w:rPr>
          <w:sz w:val="22"/>
          <w:szCs w:val="22"/>
        </w:rPr>
      </w:pPr>
    </w:p>
    <w:p w:rsidR="00A91121" w:rsidRPr="00837F13" w:rsidRDefault="00837F13" w:rsidP="007A6B34">
      <w:pPr>
        <w:spacing w:line="276" w:lineRule="auto"/>
        <w:jc w:val="both"/>
        <w:rPr>
          <w:sz w:val="22"/>
          <w:szCs w:val="22"/>
        </w:rPr>
      </w:pPr>
      <w:r w:rsidRPr="00837F13">
        <w:rPr>
          <w:sz w:val="22"/>
          <w:szCs w:val="22"/>
        </w:rPr>
        <w:t xml:space="preserve">Für das Bauvorhaben sowie für die Maßnahmen </w:t>
      </w:r>
      <w:r w:rsidR="006D27B2" w:rsidRPr="006D27B2">
        <w:rPr>
          <w:sz w:val="22"/>
          <w:szCs w:val="22"/>
        </w:rPr>
        <w:t xml:space="preserve">des Landschaftspflegerischen Begleitplanes </w:t>
      </w:r>
      <w:r w:rsidR="007D3886">
        <w:rPr>
          <w:sz w:val="22"/>
          <w:szCs w:val="22"/>
        </w:rPr>
        <w:t>werden Grundstücke auf</w:t>
      </w:r>
      <w:r w:rsidRPr="00837F13">
        <w:rPr>
          <w:sz w:val="22"/>
          <w:szCs w:val="22"/>
        </w:rPr>
        <w:t xml:space="preserve"> der</w:t>
      </w:r>
      <w:r w:rsidR="007D3886">
        <w:rPr>
          <w:sz w:val="22"/>
          <w:szCs w:val="22"/>
        </w:rPr>
        <w:t xml:space="preserve"> Gemarkung der</w:t>
      </w:r>
      <w:r w:rsidRPr="00837F13">
        <w:rPr>
          <w:sz w:val="22"/>
          <w:szCs w:val="22"/>
        </w:rPr>
        <w:t xml:space="preserve"> Gemeinde</w:t>
      </w:r>
      <w:r w:rsidR="007D3886">
        <w:rPr>
          <w:sz w:val="22"/>
          <w:szCs w:val="22"/>
        </w:rPr>
        <w:t xml:space="preserve"> Beimerstetten</w:t>
      </w:r>
      <w:r w:rsidRPr="00837F13">
        <w:rPr>
          <w:sz w:val="22"/>
          <w:szCs w:val="22"/>
        </w:rPr>
        <w:t xml:space="preserve"> </w:t>
      </w:r>
      <w:r w:rsidR="006D27B2" w:rsidRPr="006D27B2">
        <w:rPr>
          <w:sz w:val="22"/>
          <w:szCs w:val="22"/>
        </w:rPr>
        <w:t xml:space="preserve">dauerhaft oder vorrübergehend in Anspruch genommen, wobei die Inanspruchnahme auch in Form einer dinglichen </w:t>
      </w:r>
      <w:r w:rsidR="006D27B2" w:rsidRPr="006D27B2">
        <w:rPr>
          <w:sz w:val="22"/>
          <w:szCs w:val="22"/>
        </w:rPr>
        <w:lastRenderedPageBreak/>
        <w:t>Sicherung durch G</w:t>
      </w:r>
      <w:r w:rsidR="006D27B2">
        <w:rPr>
          <w:sz w:val="22"/>
          <w:szCs w:val="22"/>
        </w:rPr>
        <w:t>runddienstbarkeit erfolgen kann</w:t>
      </w:r>
      <w:r w:rsidRPr="00837F13">
        <w:rPr>
          <w:sz w:val="22"/>
          <w:szCs w:val="22"/>
        </w:rPr>
        <w:t>.</w:t>
      </w:r>
      <w:r w:rsidR="006D27B2" w:rsidRPr="006D27B2">
        <w:rPr>
          <w:sz w:val="22"/>
          <w:szCs w:val="22"/>
        </w:rPr>
        <w:t xml:space="preserve"> Die erforderlichen Grundstücksflächen und die betroffenen Eigentümer</w:t>
      </w:r>
      <w:r w:rsidR="00816CB6">
        <w:rPr>
          <w:sz w:val="22"/>
          <w:szCs w:val="22"/>
        </w:rPr>
        <w:t>innen und Eigentümer</w:t>
      </w:r>
      <w:r w:rsidR="006D27B2" w:rsidRPr="006D27B2">
        <w:rPr>
          <w:sz w:val="22"/>
          <w:szCs w:val="22"/>
        </w:rPr>
        <w:t xml:space="preserve"> sind den Grunderwerbsplänen und dem Grunderwerbsverzeichnis zu entnehmen.</w:t>
      </w:r>
    </w:p>
    <w:p w:rsidR="00816CB6" w:rsidRDefault="00816CB6" w:rsidP="007A6B34">
      <w:pPr>
        <w:spacing w:line="276" w:lineRule="auto"/>
        <w:jc w:val="both"/>
        <w:rPr>
          <w:sz w:val="22"/>
          <w:szCs w:val="22"/>
        </w:rPr>
      </w:pPr>
    </w:p>
    <w:p w:rsidR="00816CB6" w:rsidRPr="00816CB6" w:rsidRDefault="00816CB6" w:rsidP="007A6B34">
      <w:pPr>
        <w:pStyle w:val="Listenabsatz"/>
        <w:numPr>
          <w:ilvl w:val="0"/>
          <w:numId w:val="5"/>
        </w:numPr>
        <w:spacing w:line="276" w:lineRule="auto"/>
        <w:jc w:val="both"/>
        <w:rPr>
          <w:sz w:val="22"/>
          <w:szCs w:val="22"/>
        </w:rPr>
      </w:pPr>
      <w:r>
        <w:rPr>
          <w:sz w:val="22"/>
          <w:szCs w:val="22"/>
        </w:rPr>
        <w:t>Verfahrensbeschreibung</w:t>
      </w:r>
    </w:p>
    <w:p w:rsidR="00816CB6" w:rsidRPr="00837F13" w:rsidRDefault="00816CB6" w:rsidP="007A6B34">
      <w:pPr>
        <w:spacing w:line="276" w:lineRule="auto"/>
        <w:jc w:val="both"/>
        <w:rPr>
          <w:sz w:val="22"/>
          <w:szCs w:val="22"/>
        </w:rPr>
      </w:pPr>
    </w:p>
    <w:p w:rsidR="00837F13" w:rsidRDefault="00837F13" w:rsidP="007A6B34">
      <w:pPr>
        <w:spacing w:line="276" w:lineRule="auto"/>
        <w:jc w:val="both"/>
        <w:rPr>
          <w:rFonts w:cs="Arial"/>
          <w:b/>
          <w:sz w:val="22"/>
          <w:szCs w:val="22"/>
        </w:rPr>
      </w:pPr>
      <w:r w:rsidRPr="00837F13">
        <w:rPr>
          <w:color w:val="000000" w:themeColor="text1"/>
          <w:sz w:val="22"/>
          <w:szCs w:val="22"/>
        </w:rPr>
        <w:t>Die</w:t>
      </w:r>
      <w:r w:rsidRPr="00837F13">
        <w:rPr>
          <w:b/>
          <w:color w:val="000000" w:themeColor="text1"/>
          <w:sz w:val="22"/>
          <w:szCs w:val="22"/>
        </w:rPr>
        <w:t xml:space="preserve"> </w:t>
      </w:r>
      <w:r w:rsidRPr="00837F13">
        <w:rPr>
          <w:color w:val="000000" w:themeColor="text1"/>
          <w:sz w:val="22"/>
          <w:szCs w:val="22"/>
        </w:rPr>
        <w:t xml:space="preserve">Planunterlagen </w:t>
      </w:r>
      <w:r w:rsidRPr="00837F13">
        <w:rPr>
          <w:rFonts w:cs="Arial"/>
          <w:color w:val="000000" w:themeColor="text1"/>
          <w:sz w:val="22"/>
          <w:szCs w:val="22"/>
        </w:rPr>
        <w:t xml:space="preserve">und die Unterlagen zur Prüfung der Umweltverträglichkeit liegen von </w:t>
      </w:r>
      <w:r w:rsidRPr="00837F13">
        <w:rPr>
          <w:rFonts w:cs="Arial"/>
          <w:b/>
          <w:sz w:val="22"/>
          <w:szCs w:val="22"/>
        </w:rPr>
        <w:t xml:space="preserve">Montag, </w:t>
      </w:r>
      <w:r w:rsidR="006970B1">
        <w:rPr>
          <w:rFonts w:cs="Arial"/>
          <w:b/>
          <w:sz w:val="22"/>
          <w:szCs w:val="22"/>
        </w:rPr>
        <w:t>17.05</w:t>
      </w:r>
      <w:r>
        <w:rPr>
          <w:rFonts w:cs="Arial"/>
          <w:b/>
          <w:sz w:val="22"/>
          <w:szCs w:val="22"/>
        </w:rPr>
        <w:t>.2021</w:t>
      </w:r>
      <w:r w:rsidRPr="00837F13">
        <w:rPr>
          <w:rFonts w:cs="Arial"/>
          <w:b/>
          <w:color w:val="000000" w:themeColor="text1"/>
          <w:sz w:val="22"/>
          <w:szCs w:val="22"/>
        </w:rPr>
        <w:t xml:space="preserve">, bis einschließlich </w:t>
      </w:r>
      <w:r w:rsidR="006970B1">
        <w:rPr>
          <w:rFonts w:cs="Arial"/>
          <w:b/>
          <w:sz w:val="22"/>
          <w:szCs w:val="22"/>
        </w:rPr>
        <w:t>Mittwoch</w:t>
      </w:r>
      <w:r w:rsidRPr="00837F13">
        <w:rPr>
          <w:rFonts w:cs="Arial"/>
          <w:b/>
          <w:sz w:val="22"/>
          <w:szCs w:val="22"/>
        </w:rPr>
        <w:t xml:space="preserve">, </w:t>
      </w:r>
      <w:r w:rsidR="006970B1">
        <w:rPr>
          <w:rFonts w:cs="Arial"/>
          <w:b/>
          <w:sz w:val="22"/>
          <w:szCs w:val="22"/>
        </w:rPr>
        <w:t>16.06</w:t>
      </w:r>
      <w:r w:rsidRPr="00837F13">
        <w:rPr>
          <w:rFonts w:cs="Arial"/>
          <w:b/>
          <w:sz w:val="22"/>
          <w:szCs w:val="22"/>
        </w:rPr>
        <w:t>.202</w:t>
      </w:r>
      <w:r>
        <w:rPr>
          <w:rFonts w:cs="Arial"/>
          <w:b/>
          <w:sz w:val="22"/>
          <w:szCs w:val="22"/>
        </w:rPr>
        <w:t>1</w:t>
      </w:r>
      <w:r w:rsidRPr="00837F13">
        <w:rPr>
          <w:rFonts w:cs="Arial"/>
          <w:b/>
          <w:sz w:val="22"/>
          <w:szCs w:val="22"/>
        </w:rPr>
        <w:t xml:space="preserve"> </w:t>
      </w:r>
      <w:r w:rsidRPr="00E24508">
        <w:rPr>
          <w:rFonts w:cs="Arial"/>
          <w:color w:val="000000" w:themeColor="text1"/>
          <w:sz w:val="22"/>
          <w:szCs w:val="22"/>
        </w:rPr>
        <w:t>bei der</w:t>
      </w:r>
      <w:r w:rsidRPr="00F51A2F">
        <w:rPr>
          <w:rFonts w:cs="Arial"/>
          <w:b/>
          <w:color w:val="000000" w:themeColor="text1"/>
          <w:sz w:val="22"/>
          <w:szCs w:val="22"/>
        </w:rPr>
        <w:t xml:space="preserve"> </w:t>
      </w:r>
      <w:r w:rsidRPr="00F51A2F">
        <w:rPr>
          <w:rFonts w:cs="Arial"/>
          <w:b/>
          <w:sz w:val="22"/>
          <w:szCs w:val="22"/>
        </w:rPr>
        <w:t>Gemeinde Beimerstetten</w:t>
      </w:r>
      <w:r w:rsidRPr="00E24508">
        <w:rPr>
          <w:rFonts w:cs="Arial"/>
          <w:b/>
          <w:sz w:val="22"/>
          <w:szCs w:val="22"/>
        </w:rPr>
        <w:t xml:space="preserve">, im </w:t>
      </w:r>
      <w:r w:rsidR="00E24508" w:rsidRPr="00E24508">
        <w:rPr>
          <w:rFonts w:cs="Arial"/>
          <w:b/>
          <w:sz w:val="22"/>
          <w:szCs w:val="22"/>
        </w:rPr>
        <w:t>Bürgersaal</w:t>
      </w:r>
      <w:r w:rsidRPr="00E24508">
        <w:rPr>
          <w:rFonts w:cs="Arial"/>
          <w:b/>
          <w:sz w:val="22"/>
          <w:szCs w:val="22"/>
        </w:rPr>
        <w:t xml:space="preserve"> </w:t>
      </w:r>
      <w:r w:rsidR="00E24508" w:rsidRPr="00E24508">
        <w:rPr>
          <w:rFonts w:cs="Arial"/>
          <w:b/>
          <w:sz w:val="22"/>
          <w:szCs w:val="22"/>
        </w:rPr>
        <w:t>des Rathauses, Kirchgasse 7, 89179 Beimerstetten</w:t>
      </w:r>
      <w:r w:rsidR="00E24508">
        <w:rPr>
          <w:rFonts w:cs="Arial"/>
          <w:sz w:val="22"/>
          <w:szCs w:val="22"/>
        </w:rPr>
        <w:t xml:space="preserve"> </w:t>
      </w:r>
      <w:r w:rsidRPr="00816CB6">
        <w:rPr>
          <w:rFonts w:cs="Arial"/>
          <w:sz w:val="22"/>
          <w:szCs w:val="22"/>
        </w:rPr>
        <w:t>während der Dienststunden zur allgemeinen Einsicht aus.</w:t>
      </w:r>
    </w:p>
    <w:p w:rsidR="00837F13" w:rsidRPr="00837F13" w:rsidRDefault="00837F13" w:rsidP="007A6B34">
      <w:pPr>
        <w:spacing w:line="276" w:lineRule="auto"/>
        <w:jc w:val="both"/>
        <w:rPr>
          <w:rFonts w:cs="Arial"/>
          <w:color w:val="000000" w:themeColor="text1"/>
          <w:sz w:val="22"/>
          <w:szCs w:val="22"/>
        </w:rPr>
      </w:pPr>
    </w:p>
    <w:p w:rsidR="00816CB6" w:rsidRDefault="006970B1" w:rsidP="007A6B34">
      <w:pPr>
        <w:spacing w:line="276" w:lineRule="auto"/>
        <w:jc w:val="both"/>
      </w:pPr>
      <w:r w:rsidRPr="00E24508">
        <w:rPr>
          <w:sz w:val="22"/>
          <w:szCs w:val="22"/>
        </w:rPr>
        <w:t>Aufgrund der aktuellen Zugangsbeschränkungen der Gemeindeverwaltung für die Öffentlichkeit ist bei der Einsichtnahme auf folgendes zu achten</w:t>
      </w:r>
      <w:r w:rsidR="00837F13" w:rsidRPr="00E24508">
        <w:rPr>
          <w:sz w:val="22"/>
          <w:szCs w:val="22"/>
        </w:rPr>
        <w:t>:</w:t>
      </w:r>
      <w:r w:rsidR="00837F13" w:rsidRPr="00E24508">
        <w:t xml:space="preserve"> </w:t>
      </w:r>
      <w:bookmarkStart w:id="0" w:name="_GoBack"/>
      <w:bookmarkEnd w:id="0"/>
    </w:p>
    <w:p w:rsidR="00E24508" w:rsidRPr="00E24508" w:rsidRDefault="00E24508" w:rsidP="007A6B34">
      <w:pPr>
        <w:spacing w:line="276" w:lineRule="auto"/>
        <w:jc w:val="both"/>
      </w:pPr>
    </w:p>
    <w:p w:rsidR="00BA33CD" w:rsidRPr="00E24508" w:rsidRDefault="00816CB6" w:rsidP="007A6B34">
      <w:pPr>
        <w:pStyle w:val="Listenabsatz"/>
        <w:numPr>
          <w:ilvl w:val="0"/>
          <w:numId w:val="6"/>
        </w:numPr>
        <w:spacing w:line="276" w:lineRule="auto"/>
        <w:jc w:val="both"/>
      </w:pPr>
      <w:r w:rsidRPr="00E24508">
        <w:rPr>
          <w:rFonts w:cs="Arial"/>
          <w:color w:val="000000" w:themeColor="text1"/>
          <w:sz w:val="22"/>
          <w:szCs w:val="22"/>
        </w:rPr>
        <w:t>Eine Einsichtnahme ist nur nach vorheriger Terminvereinbarung, t</w:t>
      </w:r>
      <w:r w:rsidR="00E24508">
        <w:rPr>
          <w:rFonts w:cs="Arial"/>
          <w:color w:val="000000" w:themeColor="text1"/>
          <w:sz w:val="22"/>
          <w:szCs w:val="22"/>
        </w:rPr>
        <w:t>elefonisch unter 07348 967175-12</w:t>
      </w:r>
      <w:r w:rsidRPr="00E24508">
        <w:rPr>
          <w:rFonts w:cs="Arial"/>
          <w:color w:val="000000" w:themeColor="text1"/>
          <w:sz w:val="22"/>
          <w:szCs w:val="22"/>
        </w:rPr>
        <w:t xml:space="preserve"> möglich. </w:t>
      </w:r>
    </w:p>
    <w:p w:rsidR="00E24508" w:rsidRPr="00E24508" w:rsidRDefault="00BA33CD" w:rsidP="00E24508">
      <w:pPr>
        <w:pStyle w:val="Listenabsatz"/>
        <w:numPr>
          <w:ilvl w:val="0"/>
          <w:numId w:val="6"/>
        </w:numPr>
        <w:spacing w:line="276" w:lineRule="auto"/>
        <w:jc w:val="both"/>
      </w:pPr>
      <w:r w:rsidRPr="00E24508">
        <w:rPr>
          <w:rFonts w:cs="Arial"/>
          <w:color w:val="000000" w:themeColor="text1"/>
          <w:sz w:val="22"/>
          <w:szCs w:val="22"/>
        </w:rPr>
        <w:t>Beim Betreten des Rathauses ist ein Mund-Nasen-Schutz (medizinische oder FFP2-/KN95-/N95-Maske) zu tragen und auf die Einhaltung der Abstandsregeln zu achten.</w:t>
      </w:r>
    </w:p>
    <w:p w:rsidR="00837F13" w:rsidRPr="00E24508" w:rsidRDefault="00BA33CD" w:rsidP="00E24508">
      <w:pPr>
        <w:pStyle w:val="Listenabsatz"/>
        <w:numPr>
          <w:ilvl w:val="0"/>
          <w:numId w:val="6"/>
        </w:numPr>
        <w:spacing w:line="276" w:lineRule="auto"/>
        <w:jc w:val="both"/>
      </w:pPr>
      <w:r w:rsidRPr="00E24508">
        <w:rPr>
          <w:rFonts w:cs="Arial"/>
          <w:color w:val="000000" w:themeColor="text1"/>
          <w:sz w:val="22"/>
          <w:szCs w:val="22"/>
        </w:rPr>
        <w:t>Auf die weiteren örtlich geltenden Regelungen und Hinweise ist zu achten.</w:t>
      </w:r>
    </w:p>
    <w:p w:rsidR="00837F13" w:rsidRPr="00837F13" w:rsidRDefault="00837F13" w:rsidP="007A6B34">
      <w:pPr>
        <w:tabs>
          <w:tab w:val="left" w:pos="342"/>
        </w:tabs>
        <w:spacing w:line="276" w:lineRule="auto"/>
        <w:jc w:val="both"/>
        <w:rPr>
          <w:rFonts w:cs="Arial"/>
          <w:color w:val="000000" w:themeColor="text1"/>
          <w:sz w:val="22"/>
          <w:szCs w:val="22"/>
        </w:rPr>
      </w:pPr>
    </w:p>
    <w:p w:rsidR="00837F13" w:rsidRPr="00837F13" w:rsidRDefault="006970B1" w:rsidP="007A6B34">
      <w:pPr>
        <w:pStyle w:val="Listenabsatz"/>
        <w:numPr>
          <w:ilvl w:val="0"/>
          <w:numId w:val="1"/>
        </w:numPr>
        <w:tabs>
          <w:tab w:val="left" w:pos="342"/>
        </w:tabs>
        <w:spacing w:line="276" w:lineRule="auto"/>
        <w:jc w:val="both"/>
        <w:rPr>
          <w:rFonts w:cs="Arial"/>
          <w:sz w:val="22"/>
          <w:szCs w:val="22"/>
        </w:rPr>
      </w:pPr>
      <w:r w:rsidRPr="001D756F">
        <w:rPr>
          <w:rFonts w:cs="Arial"/>
          <w:color w:val="000000" w:themeColor="text1"/>
          <w:sz w:val="22"/>
          <w:szCs w:val="22"/>
        </w:rPr>
        <w:t xml:space="preserve">Die betroffene Öffentlichkeit kann sich im Rahmen der Beteiligung </w:t>
      </w:r>
      <w:r w:rsidR="00837F13" w:rsidRPr="00837F13">
        <w:rPr>
          <w:rFonts w:cs="Arial"/>
          <w:b/>
          <w:color w:val="000000" w:themeColor="text1"/>
          <w:sz w:val="22"/>
          <w:szCs w:val="22"/>
        </w:rPr>
        <w:t xml:space="preserve">bis einschließlich </w:t>
      </w:r>
      <w:r>
        <w:rPr>
          <w:rFonts w:cs="Arial"/>
          <w:b/>
          <w:sz w:val="22"/>
          <w:szCs w:val="22"/>
        </w:rPr>
        <w:t>Freitag</w:t>
      </w:r>
      <w:r w:rsidR="00837F13" w:rsidRPr="00837F13">
        <w:rPr>
          <w:rFonts w:cs="Arial"/>
          <w:b/>
          <w:sz w:val="22"/>
          <w:szCs w:val="22"/>
        </w:rPr>
        <w:t xml:space="preserve">, </w:t>
      </w:r>
      <w:r w:rsidR="007A6B34">
        <w:rPr>
          <w:rFonts w:cs="Arial"/>
          <w:b/>
          <w:sz w:val="22"/>
          <w:szCs w:val="22"/>
        </w:rPr>
        <w:t>30</w:t>
      </w:r>
      <w:r>
        <w:rPr>
          <w:rFonts w:cs="Arial"/>
          <w:b/>
          <w:sz w:val="22"/>
          <w:szCs w:val="22"/>
        </w:rPr>
        <w:t>.07</w:t>
      </w:r>
      <w:r w:rsidR="00837F13" w:rsidRPr="00837F13">
        <w:rPr>
          <w:rFonts w:cs="Arial"/>
          <w:b/>
          <w:sz w:val="22"/>
          <w:szCs w:val="22"/>
        </w:rPr>
        <w:t>.202</w:t>
      </w:r>
      <w:r w:rsidR="00837F13">
        <w:rPr>
          <w:rFonts w:cs="Arial"/>
          <w:b/>
          <w:sz w:val="22"/>
          <w:szCs w:val="22"/>
        </w:rPr>
        <w:t>1</w:t>
      </w:r>
      <w:r w:rsidR="00837F13" w:rsidRPr="00837F13">
        <w:rPr>
          <w:rFonts w:cs="Arial"/>
          <w:b/>
          <w:sz w:val="22"/>
          <w:szCs w:val="22"/>
        </w:rPr>
        <w:t xml:space="preserve"> </w:t>
      </w:r>
      <w:r w:rsidR="00837F13" w:rsidRPr="00837F13">
        <w:rPr>
          <w:rFonts w:cs="Arial"/>
          <w:sz w:val="22"/>
          <w:szCs w:val="22"/>
        </w:rPr>
        <w:t xml:space="preserve">bei der Gemeinde </w:t>
      </w:r>
      <w:r w:rsidR="007D3886">
        <w:rPr>
          <w:rFonts w:cs="Arial"/>
          <w:sz w:val="22"/>
          <w:szCs w:val="22"/>
        </w:rPr>
        <w:t xml:space="preserve">Beimerstetten </w:t>
      </w:r>
      <w:r w:rsidR="00837F13" w:rsidRPr="00837F13">
        <w:rPr>
          <w:rFonts w:cs="Arial"/>
          <w:color w:val="000000" w:themeColor="text1"/>
          <w:sz w:val="22"/>
          <w:szCs w:val="22"/>
        </w:rPr>
        <w:t>oder beim Regierungspräsidium Tübingen, Referat 24, Konrad-Adenauer-Straße 20, 72072</w:t>
      </w:r>
      <w:r>
        <w:rPr>
          <w:rFonts w:cs="Arial"/>
          <w:color w:val="000000" w:themeColor="text1"/>
          <w:sz w:val="22"/>
          <w:szCs w:val="22"/>
        </w:rPr>
        <w:t xml:space="preserve"> </w:t>
      </w:r>
      <w:r w:rsidR="00837F13" w:rsidRPr="00837F13">
        <w:rPr>
          <w:rFonts w:cs="Arial"/>
          <w:color w:val="000000" w:themeColor="text1"/>
          <w:sz w:val="22"/>
          <w:szCs w:val="22"/>
        </w:rPr>
        <w:t xml:space="preserve">Tübingen, </w:t>
      </w:r>
      <w:r w:rsidRPr="001D756F">
        <w:rPr>
          <w:rFonts w:cs="Arial"/>
          <w:color w:val="000000" w:themeColor="text1"/>
          <w:sz w:val="22"/>
          <w:szCs w:val="22"/>
        </w:rPr>
        <w:t xml:space="preserve">zu den Unterlagen schriftlich oder zur Niederschrift äußern </w:t>
      </w:r>
      <w:r w:rsidRPr="001D756F">
        <w:rPr>
          <w:rFonts w:cs="Arial"/>
          <w:b/>
          <w:color w:val="000000" w:themeColor="text1"/>
          <w:sz w:val="22"/>
          <w:szCs w:val="22"/>
        </w:rPr>
        <w:t>(Äußerungsfrist)</w:t>
      </w:r>
      <w:r w:rsidR="00837F13" w:rsidRPr="00837F13">
        <w:rPr>
          <w:rFonts w:cs="Arial"/>
          <w:color w:val="000000" w:themeColor="text1"/>
          <w:sz w:val="22"/>
          <w:szCs w:val="22"/>
        </w:rPr>
        <w:t xml:space="preserve">. </w:t>
      </w:r>
      <w:r w:rsidRPr="006970B1">
        <w:rPr>
          <w:rFonts w:cs="Arial"/>
          <w:color w:val="000000" w:themeColor="text1"/>
          <w:sz w:val="22"/>
          <w:szCs w:val="22"/>
        </w:rPr>
        <w:t>Die Äußerung muss innerhalb der Äußerungsfrist den geltend gemachten Belang und das Maß der Beeinträchtigung erkennen lassen. Mit Ablauf der Äußerungsfrist sind für das Verfahren über die Zulässigkeit des Vorhabens alle Einwendungen oder Äußerungen von Gesetzes wegen ausgeschlossen, soweit sie nicht auf besonderen privatrechtlichen Titeln beruhen.</w:t>
      </w:r>
      <w:r w:rsidR="00837F13" w:rsidRPr="00837F13">
        <w:rPr>
          <w:rFonts w:cs="Arial"/>
          <w:sz w:val="22"/>
          <w:szCs w:val="22"/>
        </w:rPr>
        <w:t xml:space="preserve"> </w:t>
      </w:r>
    </w:p>
    <w:p w:rsidR="00837F13" w:rsidRPr="00837F13" w:rsidRDefault="00837F13" w:rsidP="007A6B34">
      <w:pPr>
        <w:pStyle w:val="Listenabsatz"/>
        <w:tabs>
          <w:tab w:val="left" w:pos="342"/>
        </w:tabs>
        <w:spacing w:line="276" w:lineRule="auto"/>
        <w:ind w:left="360"/>
        <w:jc w:val="both"/>
        <w:rPr>
          <w:rFonts w:cs="Arial"/>
          <w:sz w:val="22"/>
          <w:szCs w:val="22"/>
        </w:rPr>
      </w:pPr>
      <w:r w:rsidRPr="00837F13">
        <w:rPr>
          <w:rFonts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837F13" w:rsidRPr="00837F13" w:rsidRDefault="00837F13" w:rsidP="007A6B34">
      <w:pPr>
        <w:pStyle w:val="Listenabsatz"/>
        <w:numPr>
          <w:ilvl w:val="0"/>
          <w:numId w:val="1"/>
        </w:numPr>
        <w:tabs>
          <w:tab w:val="left" w:pos="342"/>
        </w:tabs>
        <w:spacing w:line="276" w:lineRule="auto"/>
        <w:jc w:val="both"/>
        <w:rPr>
          <w:rFonts w:cs="Arial"/>
          <w:sz w:val="22"/>
          <w:szCs w:val="22"/>
        </w:rPr>
      </w:pPr>
      <w:r w:rsidRPr="00837F13">
        <w:rPr>
          <w:rFonts w:cs="Arial"/>
          <w:sz w:val="22"/>
          <w:szCs w:val="22"/>
        </w:rPr>
        <w:t xml:space="preserve">Die genannte Frist und der Einwendungsausschluss nach Verstreichen der Einwendungs-/ Äußerungsfrist gilt auch für die </w:t>
      </w:r>
      <w:r w:rsidRPr="007A6B34">
        <w:rPr>
          <w:rFonts w:cs="Arial"/>
          <w:sz w:val="22"/>
          <w:szCs w:val="22"/>
        </w:rPr>
        <w:t>anerkannten Naturschutzvereinigungen</w:t>
      </w:r>
      <w:r w:rsidRPr="00837F13">
        <w:rPr>
          <w:rFonts w:cs="Arial"/>
          <w:sz w:val="22"/>
          <w:szCs w:val="22"/>
        </w:rPr>
        <w:t xml:space="preserve"> sowie sonstige Vereinigungen, soweit diese sich für den Umweltschutz einsetzen und nach in anderen gesetzlichen Vorschriften zur Einlegung von Rechtsbehelfen in Umweltangelegenheiten vorgesehenen Verfahren anerkannt sind. Diese werden hiermit von der Auslegung des Plans benachrichtigt.</w:t>
      </w:r>
    </w:p>
    <w:p w:rsidR="00837F13" w:rsidRPr="00837F13" w:rsidRDefault="00837F13" w:rsidP="007A6B34">
      <w:pPr>
        <w:pStyle w:val="Listenabsatz"/>
        <w:numPr>
          <w:ilvl w:val="0"/>
          <w:numId w:val="1"/>
        </w:numPr>
        <w:tabs>
          <w:tab w:val="left" w:pos="342"/>
        </w:tabs>
        <w:spacing w:line="276" w:lineRule="auto"/>
        <w:jc w:val="both"/>
        <w:rPr>
          <w:sz w:val="22"/>
          <w:szCs w:val="22"/>
        </w:rPr>
      </w:pPr>
      <w:r w:rsidRPr="00837F13">
        <w:rPr>
          <w:sz w:val="22"/>
          <w:szCs w:val="22"/>
        </w:rPr>
        <w:t>Der Einwendungsausschluss beschränkt sich bei Einwendungen und Stellungnahmen, die sich auf die Schutzgüter nach § 2 Abs. 1 des Gesetzes über die Umweltverträglichkeitsprüfung (UVPG) beziehen, nur auf dieses Verwaltungsverfahren.</w:t>
      </w:r>
    </w:p>
    <w:p w:rsidR="00837F13" w:rsidRPr="00837F13" w:rsidRDefault="00837F13" w:rsidP="007A6B34">
      <w:pPr>
        <w:pStyle w:val="Listenabsatz"/>
        <w:numPr>
          <w:ilvl w:val="0"/>
          <w:numId w:val="1"/>
        </w:numPr>
        <w:tabs>
          <w:tab w:val="left" w:pos="342"/>
        </w:tabs>
        <w:spacing w:line="276" w:lineRule="auto"/>
        <w:jc w:val="both"/>
        <w:rPr>
          <w:rFonts w:cs="Arial"/>
          <w:sz w:val="22"/>
          <w:szCs w:val="22"/>
        </w:rPr>
      </w:pPr>
      <w:r w:rsidRPr="00837F13">
        <w:rPr>
          <w:rFonts w:cs="Arial"/>
          <w:bCs/>
          <w:sz w:val="22"/>
          <w:szCs w:val="22"/>
        </w:rPr>
        <w:t xml:space="preserve">Nach Ablauf der Einwendungsfrist werden die rechtzeitig erhobenen Einwendungen bzw. Äußerungen sowie die Stellungnahmen der Träger öffentlicher Belange mit dem Träger des Vorhabens, den Behörden, Verbänden und Betroffenen sowie den Personen, die Einwendungen erhoben haben, in einem Termin erörtert, der noch ortsüblich bekannt gemacht wird. Die Behörden, der Träger des Vorhabens, die vorstehend unter 2. angesprochenen Vereinigungen und diejenigen, die Einwendungen erhoben haben, bzw. bei gleichförmigen Einwendungen der Vertreter, werden von diesem Termin gesondert benachrichtigt. </w:t>
      </w:r>
      <w:r w:rsidRPr="00837F13">
        <w:rPr>
          <w:rFonts w:cs="Arial"/>
          <w:sz w:val="22"/>
          <w:szCs w:val="22"/>
        </w:rPr>
        <w:t xml:space="preserve">Sind mehr als 50 Benachrichtigungen vorzunehmen, so können sie durch öffentliche Bekanntmachung ersetzt </w:t>
      </w:r>
      <w:r w:rsidRPr="00837F13">
        <w:rPr>
          <w:rFonts w:cs="Arial"/>
          <w:sz w:val="22"/>
          <w:szCs w:val="22"/>
        </w:rPr>
        <w:lastRenderedPageBreak/>
        <w:t xml:space="preserve">werden. 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w:t>
      </w:r>
    </w:p>
    <w:p w:rsidR="00837F13" w:rsidRPr="00837F13" w:rsidRDefault="00837F13" w:rsidP="007A6B34">
      <w:pPr>
        <w:pStyle w:val="Listenabsatz"/>
        <w:numPr>
          <w:ilvl w:val="0"/>
          <w:numId w:val="1"/>
        </w:numPr>
        <w:tabs>
          <w:tab w:val="left" w:pos="342"/>
        </w:tabs>
        <w:spacing w:line="276" w:lineRule="auto"/>
        <w:jc w:val="both"/>
        <w:rPr>
          <w:rFonts w:cs="Arial"/>
          <w:sz w:val="22"/>
          <w:szCs w:val="22"/>
        </w:rPr>
      </w:pPr>
      <w:r w:rsidRPr="00837F13">
        <w:rPr>
          <w:rFonts w:cs="Arial"/>
          <w:bCs/>
          <w:sz w:val="22"/>
          <w:szCs w:val="22"/>
        </w:rPr>
        <w:t>Durch die Einsichtnahme in die Planunterlagen, Erhebung von Einwendungen und Stellungnahmen, Teilnahme am Erörterungstermin oder Vertreterbestellung entstehende Kosten können nicht erstattet werden.</w:t>
      </w:r>
    </w:p>
    <w:p w:rsidR="00837F13" w:rsidRPr="00837F13" w:rsidRDefault="00837F13" w:rsidP="007A6B34">
      <w:pPr>
        <w:pStyle w:val="Listenabsatz"/>
        <w:numPr>
          <w:ilvl w:val="0"/>
          <w:numId w:val="1"/>
        </w:numPr>
        <w:tabs>
          <w:tab w:val="left" w:pos="342"/>
        </w:tabs>
        <w:spacing w:line="276" w:lineRule="auto"/>
        <w:jc w:val="both"/>
        <w:rPr>
          <w:rFonts w:cs="Arial"/>
          <w:sz w:val="22"/>
          <w:szCs w:val="22"/>
        </w:rPr>
      </w:pPr>
      <w:r w:rsidRPr="00837F13">
        <w:rPr>
          <w:rFonts w:cs="Arial"/>
          <w:sz w:val="22"/>
          <w:szCs w:val="22"/>
        </w:rPr>
        <w:t xml:space="preserve">Entschädigungsansprüche, soweit über sie nicht in der Planfeststellung dem Grunde nach zu entscheiden ist, werden nicht in dem Erörterungstermin, sondern bei Bedarf in einem gesonderten Entschädigungsverfahren behandelt. </w:t>
      </w:r>
    </w:p>
    <w:p w:rsidR="00837F13" w:rsidRDefault="00837F13" w:rsidP="007A6B34">
      <w:pPr>
        <w:pStyle w:val="Listenabsatz"/>
        <w:numPr>
          <w:ilvl w:val="0"/>
          <w:numId w:val="1"/>
        </w:numPr>
        <w:tabs>
          <w:tab w:val="left" w:pos="342"/>
        </w:tabs>
        <w:spacing w:line="276" w:lineRule="auto"/>
        <w:jc w:val="both"/>
        <w:rPr>
          <w:rFonts w:cs="Arial"/>
          <w:sz w:val="22"/>
          <w:szCs w:val="22"/>
        </w:rPr>
      </w:pPr>
      <w:r w:rsidRPr="00837F13">
        <w:rPr>
          <w:rFonts w:cs="Arial"/>
          <w:sz w:val="22"/>
          <w:szCs w:val="22"/>
        </w:rPr>
        <w:t xml:space="preserve">Über die Einwendungen wird nach Abschluss des Anhörungsverfahrens durch die Planfeststellungsbehörde entschieden. Die Zustellung der Entscheidung (Planfeststellungsbeschluss) an die Einwender kann durch öffentliche Bekanntmachung ersetzt werden, wenn mehr als 50 Zustellungen vorzunehmen sind. </w:t>
      </w:r>
    </w:p>
    <w:p w:rsidR="006970B1" w:rsidRPr="006970B1" w:rsidRDefault="006970B1" w:rsidP="007A6B34">
      <w:pPr>
        <w:numPr>
          <w:ilvl w:val="0"/>
          <w:numId w:val="1"/>
        </w:numPr>
        <w:spacing w:line="276" w:lineRule="auto"/>
        <w:jc w:val="both"/>
        <w:textAlignment w:val="auto"/>
        <w:rPr>
          <w:rFonts w:cs="Arial"/>
          <w:sz w:val="22"/>
          <w:szCs w:val="22"/>
        </w:rPr>
      </w:pPr>
      <w:r w:rsidRPr="00837F13">
        <w:rPr>
          <w:rFonts w:cs="Arial"/>
          <w:sz w:val="22"/>
          <w:szCs w:val="22"/>
        </w:rPr>
        <w:t xml:space="preserve">Vom Beginn der Auslegung des Planes treten die Anbaubeschränkungen nach § 23 </w:t>
      </w:r>
      <w:proofErr w:type="spellStart"/>
      <w:r w:rsidRPr="00837F13">
        <w:rPr>
          <w:rFonts w:cs="Arial"/>
          <w:sz w:val="22"/>
          <w:szCs w:val="22"/>
        </w:rPr>
        <w:t>StrG</w:t>
      </w:r>
      <w:proofErr w:type="spellEnd"/>
      <w:r w:rsidRPr="00837F13">
        <w:rPr>
          <w:rFonts w:cs="Arial"/>
          <w:sz w:val="22"/>
          <w:szCs w:val="22"/>
        </w:rPr>
        <w:t xml:space="preserve"> und die Veränderungssperre nach § 26 </w:t>
      </w:r>
      <w:proofErr w:type="spellStart"/>
      <w:r w:rsidRPr="00837F13">
        <w:rPr>
          <w:rFonts w:cs="Arial"/>
          <w:sz w:val="22"/>
          <w:szCs w:val="22"/>
        </w:rPr>
        <w:t>StrG</w:t>
      </w:r>
      <w:proofErr w:type="spellEnd"/>
      <w:r w:rsidRPr="00837F13">
        <w:rPr>
          <w:rFonts w:cs="Arial"/>
          <w:sz w:val="22"/>
          <w:szCs w:val="22"/>
        </w:rPr>
        <w:t xml:space="preserve"> in Kraft. </w:t>
      </w:r>
    </w:p>
    <w:p w:rsidR="00837F13" w:rsidRDefault="00837F13" w:rsidP="007A6B34">
      <w:pPr>
        <w:pStyle w:val="Listenabsatz"/>
        <w:numPr>
          <w:ilvl w:val="0"/>
          <w:numId w:val="1"/>
        </w:numPr>
        <w:tabs>
          <w:tab w:val="left" w:pos="342"/>
        </w:tabs>
        <w:spacing w:line="276" w:lineRule="auto"/>
        <w:jc w:val="both"/>
        <w:rPr>
          <w:rFonts w:cs="Arial"/>
          <w:sz w:val="22"/>
          <w:szCs w:val="22"/>
        </w:rPr>
      </w:pPr>
      <w:r w:rsidRPr="00837F13">
        <w:rPr>
          <w:rFonts w:cs="Arial"/>
          <w:sz w:val="22"/>
          <w:szCs w:val="22"/>
        </w:rPr>
        <w:t>Die vorstehenden Ausführungen gelten für die Beteiligung der Öffentlichkeit zu den Umweltauswirkungen des UVP-pflichtigen Bauvorhabens nach §§ 9 und 6 UV</w:t>
      </w:r>
      <w:r w:rsidR="00D32C8A">
        <w:rPr>
          <w:rFonts w:cs="Arial"/>
          <w:sz w:val="22"/>
          <w:szCs w:val="22"/>
        </w:rPr>
        <w:t>PG entsprechend. Der betroffenen</w:t>
      </w:r>
      <w:r w:rsidRPr="00837F13">
        <w:rPr>
          <w:rFonts w:cs="Arial"/>
          <w:sz w:val="22"/>
          <w:szCs w:val="22"/>
        </w:rPr>
        <w:t xml:space="preserve"> Öffentlichkeit wird im Rahmen der Beteiligung Gelegenheit zur Äußerung gegeben. Weitere relevante Informationen sind erhältlich bzw. Äußerungen und Fragen können innerhalb der Einwendungsfrist beim Regierungspräsidium Tübingen – Referat 24, Konrad-Adenauer-Straße 20, 72072 Tübingen, eingereicht werden.</w:t>
      </w:r>
    </w:p>
    <w:p w:rsidR="006970B1" w:rsidRDefault="006970B1" w:rsidP="007A6B34">
      <w:pPr>
        <w:pStyle w:val="Listenabsatz"/>
        <w:numPr>
          <w:ilvl w:val="0"/>
          <w:numId w:val="1"/>
        </w:numPr>
        <w:tabs>
          <w:tab w:val="left" w:pos="342"/>
        </w:tabs>
        <w:spacing w:line="276" w:lineRule="auto"/>
        <w:jc w:val="both"/>
        <w:rPr>
          <w:rFonts w:cs="Arial"/>
          <w:sz w:val="22"/>
          <w:szCs w:val="22"/>
        </w:rPr>
      </w:pPr>
      <w:r w:rsidRPr="006970B1">
        <w:rPr>
          <w:rFonts w:cs="Arial"/>
          <w:sz w:val="22"/>
          <w:szCs w:val="22"/>
        </w:rPr>
        <w:t>Neben dem Erläuterungsbericht</w:t>
      </w:r>
      <w:r w:rsidR="00D32C8A">
        <w:rPr>
          <w:rFonts w:cs="Arial"/>
          <w:sz w:val="22"/>
          <w:szCs w:val="22"/>
        </w:rPr>
        <w:t xml:space="preserve"> (Unterlage 1)</w:t>
      </w:r>
      <w:r w:rsidRPr="006970B1">
        <w:rPr>
          <w:rFonts w:cs="Arial"/>
          <w:sz w:val="22"/>
          <w:szCs w:val="22"/>
        </w:rPr>
        <w:t xml:space="preserve"> und den Plänen zur Darstel</w:t>
      </w:r>
      <w:r>
        <w:rPr>
          <w:rFonts w:cs="Arial"/>
          <w:sz w:val="22"/>
          <w:szCs w:val="22"/>
        </w:rPr>
        <w:t>lung und Beschreibung des Vorha</w:t>
      </w:r>
      <w:r w:rsidRPr="006970B1">
        <w:rPr>
          <w:rFonts w:cs="Arial"/>
          <w:sz w:val="22"/>
          <w:szCs w:val="22"/>
        </w:rPr>
        <w:t>bens</w:t>
      </w:r>
      <w:r w:rsidR="00D32C8A">
        <w:rPr>
          <w:rFonts w:cs="Arial"/>
          <w:sz w:val="22"/>
          <w:szCs w:val="22"/>
        </w:rPr>
        <w:t xml:space="preserve"> </w:t>
      </w:r>
      <w:r w:rsidRPr="006970B1">
        <w:rPr>
          <w:rFonts w:cs="Arial"/>
          <w:sz w:val="22"/>
          <w:szCs w:val="22"/>
        </w:rPr>
        <w:t>liegen ein UVP-Bericht</w:t>
      </w:r>
      <w:r w:rsidR="00BA33CD">
        <w:rPr>
          <w:rFonts w:cs="Arial"/>
          <w:sz w:val="22"/>
          <w:szCs w:val="22"/>
        </w:rPr>
        <w:t xml:space="preserve"> (Unterlage 19.4.1)</w:t>
      </w:r>
      <w:r w:rsidRPr="006970B1">
        <w:rPr>
          <w:rFonts w:cs="Arial"/>
          <w:sz w:val="22"/>
          <w:szCs w:val="22"/>
        </w:rPr>
        <w:t xml:space="preserve"> und folgende weitere entscheidungser</w:t>
      </w:r>
      <w:r>
        <w:rPr>
          <w:rFonts w:cs="Arial"/>
          <w:sz w:val="22"/>
          <w:szCs w:val="22"/>
        </w:rPr>
        <w:t>hebliche Berichte und Emp</w:t>
      </w:r>
      <w:r w:rsidRPr="006970B1">
        <w:rPr>
          <w:rFonts w:cs="Arial"/>
          <w:sz w:val="22"/>
          <w:szCs w:val="22"/>
        </w:rPr>
        <w:t>fehlungen über die Umweltauswirkungen des Vorhabens vor, die auch Bestandteil der ausliegenden Planunterlagen sind:</w:t>
      </w:r>
    </w:p>
    <w:p w:rsidR="006970B1" w:rsidRDefault="00BA33CD" w:rsidP="007A6B34">
      <w:pPr>
        <w:pStyle w:val="Listenabsatz"/>
        <w:numPr>
          <w:ilvl w:val="0"/>
          <w:numId w:val="3"/>
        </w:numPr>
        <w:tabs>
          <w:tab w:val="left" w:pos="342"/>
        </w:tabs>
        <w:spacing w:line="276" w:lineRule="auto"/>
        <w:jc w:val="both"/>
        <w:rPr>
          <w:rFonts w:cs="Arial"/>
          <w:sz w:val="22"/>
          <w:szCs w:val="22"/>
        </w:rPr>
      </w:pPr>
      <w:r>
        <w:rPr>
          <w:rFonts w:cs="Arial"/>
          <w:sz w:val="22"/>
          <w:szCs w:val="22"/>
        </w:rPr>
        <w:t xml:space="preserve">Unterlage 9 </w:t>
      </w:r>
      <w:r w:rsidRPr="00BA33CD">
        <w:rPr>
          <w:rFonts w:cs="Arial"/>
          <w:sz w:val="22"/>
          <w:szCs w:val="22"/>
        </w:rPr>
        <w:t>– Landschaftspflegerische Maßnahmen (Maßnahmenpl</w:t>
      </w:r>
      <w:r>
        <w:rPr>
          <w:rFonts w:cs="Arial"/>
          <w:sz w:val="22"/>
          <w:szCs w:val="22"/>
        </w:rPr>
        <w:t>ä</w:t>
      </w:r>
      <w:r w:rsidRPr="00BA33CD">
        <w:rPr>
          <w:rFonts w:cs="Arial"/>
          <w:sz w:val="22"/>
          <w:szCs w:val="22"/>
        </w:rPr>
        <w:t>n</w:t>
      </w:r>
      <w:r>
        <w:rPr>
          <w:rFonts w:cs="Arial"/>
          <w:sz w:val="22"/>
          <w:szCs w:val="22"/>
        </w:rPr>
        <w:t>e</w:t>
      </w:r>
      <w:r w:rsidRPr="00BA33CD">
        <w:rPr>
          <w:rFonts w:cs="Arial"/>
          <w:sz w:val="22"/>
          <w:szCs w:val="22"/>
        </w:rPr>
        <w:t>, Maßnahmenbl</w:t>
      </w:r>
      <w:r>
        <w:rPr>
          <w:rFonts w:cs="Arial"/>
          <w:sz w:val="22"/>
          <w:szCs w:val="22"/>
        </w:rPr>
        <w:t>ä</w:t>
      </w:r>
      <w:r w:rsidRPr="00BA33CD">
        <w:rPr>
          <w:rFonts w:cs="Arial"/>
          <w:sz w:val="22"/>
          <w:szCs w:val="22"/>
        </w:rPr>
        <w:t>tt</w:t>
      </w:r>
      <w:r>
        <w:rPr>
          <w:rFonts w:cs="Arial"/>
          <w:sz w:val="22"/>
          <w:szCs w:val="22"/>
        </w:rPr>
        <w:t>er</w:t>
      </w:r>
      <w:r w:rsidRPr="00BA33CD">
        <w:rPr>
          <w:rFonts w:cs="Arial"/>
          <w:sz w:val="22"/>
          <w:szCs w:val="22"/>
        </w:rPr>
        <w:t>, Vergleichende Gegenüberstellung von Eingriff und Kompensation</w:t>
      </w:r>
      <w:r>
        <w:rPr>
          <w:rFonts w:cs="Arial"/>
          <w:sz w:val="22"/>
          <w:szCs w:val="22"/>
        </w:rPr>
        <w:t xml:space="preserve">, </w:t>
      </w:r>
      <w:r w:rsidR="00E528D1">
        <w:rPr>
          <w:rFonts w:cs="Arial"/>
          <w:sz w:val="22"/>
          <w:szCs w:val="22"/>
        </w:rPr>
        <w:t>Querprofile</w:t>
      </w:r>
      <w:r w:rsidRPr="00BA33CD">
        <w:rPr>
          <w:rFonts w:cs="Arial"/>
          <w:sz w:val="22"/>
          <w:szCs w:val="22"/>
        </w:rPr>
        <w:t>)</w:t>
      </w:r>
    </w:p>
    <w:p w:rsidR="00E528D1" w:rsidRDefault="00E528D1" w:rsidP="007A6B34">
      <w:pPr>
        <w:pStyle w:val="Listenabsatz"/>
        <w:numPr>
          <w:ilvl w:val="0"/>
          <w:numId w:val="3"/>
        </w:numPr>
        <w:tabs>
          <w:tab w:val="left" w:pos="342"/>
        </w:tabs>
        <w:spacing w:line="276" w:lineRule="auto"/>
        <w:jc w:val="both"/>
        <w:rPr>
          <w:rFonts w:cs="Arial"/>
          <w:sz w:val="22"/>
          <w:szCs w:val="22"/>
        </w:rPr>
      </w:pPr>
      <w:r w:rsidRPr="00E528D1">
        <w:rPr>
          <w:rFonts w:cs="Arial"/>
          <w:sz w:val="22"/>
          <w:szCs w:val="22"/>
        </w:rPr>
        <w:t>Unterlage 17 – Immissionstechnische Untersuchungen (Schalltechnische Untersuchung</w:t>
      </w:r>
      <w:r>
        <w:rPr>
          <w:rFonts w:cs="Arial"/>
          <w:sz w:val="22"/>
          <w:szCs w:val="22"/>
        </w:rPr>
        <w:t>, Schadstoffuntersuchungen</w:t>
      </w:r>
      <w:r w:rsidRPr="00E528D1">
        <w:rPr>
          <w:rFonts w:cs="Arial"/>
          <w:sz w:val="22"/>
          <w:szCs w:val="22"/>
        </w:rPr>
        <w:t>)</w:t>
      </w:r>
    </w:p>
    <w:p w:rsidR="00E528D1" w:rsidRPr="00E528D1" w:rsidRDefault="00E528D1" w:rsidP="007A6B34">
      <w:pPr>
        <w:pStyle w:val="Listenabsatz"/>
        <w:numPr>
          <w:ilvl w:val="0"/>
          <w:numId w:val="3"/>
        </w:numPr>
        <w:spacing w:line="276" w:lineRule="auto"/>
        <w:jc w:val="both"/>
        <w:rPr>
          <w:rFonts w:cs="Arial"/>
          <w:sz w:val="22"/>
          <w:szCs w:val="22"/>
        </w:rPr>
      </w:pPr>
      <w:r w:rsidRPr="00E528D1">
        <w:rPr>
          <w:rFonts w:cs="Arial"/>
          <w:sz w:val="22"/>
          <w:szCs w:val="22"/>
        </w:rPr>
        <w:t>Unterlage 18 – W</w:t>
      </w:r>
      <w:r>
        <w:rPr>
          <w:rFonts w:cs="Arial"/>
          <w:sz w:val="22"/>
          <w:szCs w:val="22"/>
        </w:rPr>
        <w:t>assertechnische Untersuchungen</w:t>
      </w:r>
    </w:p>
    <w:p w:rsidR="00E528D1" w:rsidRPr="00E528D1" w:rsidRDefault="00E528D1" w:rsidP="007A6B34">
      <w:pPr>
        <w:pStyle w:val="Listenabsatz"/>
        <w:numPr>
          <w:ilvl w:val="0"/>
          <w:numId w:val="3"/>
        </w:numPr>
        <w:tabs>
          <w:tab w:val="left" w:pos="342"/>
        </w:tabs>
        <w:spacing w:line="276" w:lineRule="auto"/>
        <w:jc w:val="both"/>
        <w:rPr>
          <w:rFonts w:cs="Arial"/>
          <w:sz w:val="22"/>
          <w:szCs w:val="22"/>
        </w:rPr>
      </w:pPr>
      <w:r>
        <w:rPr>
          <w:rFonts w:cs="Arial"/>
          <w:sz w:val="22"/>
          <w:szCs w:val="22"/>
        </w:rPr>
        <w:t xml:space="preserve">Unterlage </w:t>
      </w:r>
      <w:r w:rsidRPr="00E528D1">
        <w:rPr>
          <w:rFonts w:cs="Arial"/>
          <w:sz w:val="22"/>
          <w:szCs w:val="22"/>
        </w:rPr>
        <w:t xml:space="preserve">19 – Umweltfachliche Untersuchungen (Landschaftspflegerischer Begleitplan, Bestands- und Konfliktplan, </w:t>
      </w:r>
      <w:r w:rsidR="007A6B34">
        <w:rPr>
          <w:rFonts w:cs="Arial"/>
          <w:sz w:val="22"/>
          <w:szCs w:val="22"/>
        </w:rPr>
        <w:t>Spezielle artenschutzrechtliche Prüfung</w:t>
      </w:r>
      <w:r w:rsidRPr="00E528D1">
        <w:rPr>
          <w:rFonts w:cs="Arial"/>
          <w:sz w:val="22"/>
          <w:szCs w:val="22"/>
        </w:rPr>
        <w:t>)</w:t>
      </w:r>
    </w:p>
    <w:p w:rsidR="00E528D1" w:rsidRDefault="00E528D1" w:rsidP="007A6B34">
      <w:pPr>
        <w:pStyle w:val="Listenabsatz"/>
        <w:numPr>
          <w:ilvl w:val="0"/>
          <w:numId w:val="3"/>
        </w:numPr>
        <w:tabs>
          <w:tab w:val="left" w:pos="342"/>
        </w:tabs>
        <w:spacing w:line="276" w:lineRule="auto"/>
        <w:jc w:val="both"/>
        <w:rPr>
          <w:rFonts w:cs="Arial"/>
          <w:sz w:val="22"/>
          <w:szCs w:val="22"/>
        </w:rPr>
      </w:pPr>
      <w:r w:rsidRPr="00E528D1">
        <w:rPr>
          <w:rFonts w:cs="Arial"/>
          <w:sz w:val="22"/>
          <w:szCs w:val="22"/>
        </w:rPr>
        <w:t>Unterlage 20</w:t>
      </w:r>
      <w:r>
        <w:rPr>
          <w:rFonts w:cs="Arial"/>
          <w:sz w:val="22"/>
          <w:szCs w:val="22"/>
        </w:rPr>
        <w:t xml:space="preserve"> – Geotechnische Untersuchungen</w:t>
      </w:r>
    </w:p>
    <w:p w:rsidR="00E528D1" w:rsidRPr="00837F13" w:rsidRDefault="00E528D1" w:rsidP="007A6B34">
      <w:pPr>
        <w:pStyle w:val="Listenabsatz"/>
        <w:numPr>
          <w:ilvl w:val="0"/>
          <w:numId w:val="3"/>
        </w:numPr>
        <w:tabs>
          <w:tab w:val="left" w:pos="342"/>
        </w:tabs>
        <w:spacing w:line="276" w:lineRule="auto"/>
        <w:jc w:val="both"/>
        <w:rPr>
          <w:rFonts w:cs="Arial"/>
          <w:sz w:val="22"/>
          <w:szCs w:val="22"/>
        </w:rPr>
      </w:pPr>
      <w:r>
        <w:rPr>
          <w:rFonts w:cs="Arial"/>
          <w:sz w:val="22"/>
          <w:szCs w:val="22"/>
        </w:rPr>
        <w:t xml:space="preserve">Unterlage 21 – Verkehrsgutachten </w:t>
      </w:r>
    </w:p>
    <w:p w:rsidR="00837F13" w:rsidRDefault="00837F13" w:rsidP="007A6B34">
      <w:pPr>
        <w:spacing w:line="276" w:lineRule="auto"/>
        <w:jc w:val="both"/>
        <w:rPr>
          <w:rFonts w:cs="Arial"/>
          <w:sz w:val="22"/>
          <w:szCs w:val="22"/>
        </w:rPr>
      </w:pPr>
    </w:p>
    <w:p w:rsidR="006970B1" w:rsidRDefault="006970B1" w:rsidP="007A6B34">
      <w:pPr>
        <w:spacing w:line="276" w:lineRule="auto"/>
        <w:jc w:val="both"/>
        <w:rPr>
          <w:rFonts w:cs="Arial"/>
          <w:sz w:val="22"/>
          <w:szCs w:val="22"/>
        </w:rPr>
      </w:pPr>
      <w:r w:rsidRPr="006970B1">
        <w:rPr>
          <w:rFonts w:cs="Arial"/>
          <w:sz w:val="22"/>
          <w:szCs w:val="22"/>
        </w:rPr>
        <w:t>Zur Verarbeitung personenbezogener Daten, insbesondere deren Weitergabe an den Vorhabenträger im Rahmen des Verfahrens, wird auf die Datenschutzerklärung</w:t>
      </w:r>
      <w:r>
        <w:rPr>
          <w:rFonts w:cs="Arial"/>
          <w:sz w:val="22"/>
          <w:szCs w:val="22"/>
        </w:rPr>
        <w:t xml:space="preserve"> des Regierungspräsidiums Tübingen</w:t>
      </w:r>
      <w:r w:rsidRPr="006970B1">
        <w:rPr>
          <w:rFonts w:cs="Arial"/>
          <w:sz w:val="22"/>
          <w:szCs w:val="22"/>
        </w:rPr>
        <w:t xml:space="preserve"> verwiesen. Diese kann </w:t>
      </w:r>
      <w:r w:rsidR="007A6B34">
        <w:rPr>
          <w:rFonts w:cs="Arial"/>
          <w:sz w:val="22"/>
          <w:szCs w:val="22"/>
        </w:rPr>
        <w:t xml:space="preserve">auf der </w:t>
      </w:r>
      <w:r w:rsidR="007A6B34" w:rsidRPr="007A6B34">
        <w:rPr>
          <w:rFonts w:cs="Arial"/>
          <w:sz w:val="22"/>
          <w:szCs w:val="22"/>
        </w:rPr>
        <w:t xml:space="preserve">Internetseite </w:t>
      </w:r>
      <w:hyperlink r:id="rId7" w:history="1">
        <w:r w:rsidR="007A6B34" w:rsidRPr="00C04CF9">
          <w:rPr>
            <w:rStyle w:val="Hyperlink"/>
            <w:rFonts w:cs="Arial"/>
            <w:sz w:val="22"/>
            <w:szCs w:val="22"/>
          </w:rPr>
          <w:t>https://rp.baden-wuerttemberg.de/rpt/datenschutz/</w:t>
        </w:r>
      </w:hyperlink>
      <w:r w:rsidR="007A6B34">
        <w:rPr>
          <w:rFonts w:cs="Arial"/>
          <w:sz w:val="22"/>
          <w:szCs w:val="22"/>
        </w:rPr>
        <w:t xml:space="preserve"> </w:t>
      </w:r>
      <w:r w:rsidRPr="006970B1">
        <w:rPr>
          <w:rFonts w:cs="Arial"/>
          <w:sz w:val="22"/>
          <w:szCs w:val="22"/>
        </w:rPr>
        <w:t>abgerufen werden.</w:t>
      </w:r>
      <w:r w:rsidR="007A6B34">
        <w:rPr>
          <w:rFonts w:cs="Arial"/>
          <w:sz w:val="22"/>
          <w:szCs w:val="22"/>
        </w:rPr>
        <w:t xml:space="preserve"> </w:t>
      </w:r>
      <w:r w:rsidR="007A6B34" w:rsidRPr="007A6B34">
        <w:rPr>
          <w:rFonts w:cs="Arial"/>
          <w:sz w:val="22"/>
          <w:szCs w:val="22"/>
        </w:rPr>
        <w:t xml:space="preserve">Informationen zum Schutz personenbezogener Daten, die die Regierungspräsidien </w:t>
      </w:r>
      <w:r w:rsidR="007A6B34">
        <w:rPr>
          <w:rFonts w:cs="Arial"/>
          <w:sz w:val="22"/>
          <w:szCs w:val="22"/>
        </w:rPr>
        <w:t xml:space="preserve">speziell bei Planfeststellungsverfahren </w:t>
      </w:r>
      <w:r w:rsidR="007A6B34" w:rsidRPr="007A6B34">
        <w:rPr>
          <w:rFonts w:cs="Arial"/>
          <w:sz w:val="22"/>
          <w:szCs w:val="22"/>
        </w:rPr>
        <w:t>verarbeiten, finden Sie</w:t>
      </w:r>
      <w:r w:rsidR="007A6B34">
        <w:rPr>
          <w:rFonts w:cs="Arial"/>
          <w:sz w:val="22"/>
          <w:szCs w:val="22"/>
        </w:rPr>
        <w:t xml:space="preserve"> unter </w:t>
      </w:r>
      <w:hyperlink r:id="rId8" w:history="1">
        <w:r w:rsidR="007A6B34" w:rsidRPr="00C04CF9">
          <w:rPr>
            <w:rStyle w:val="Hyperlink"/>
            <w:rFonts w:cs="Arial"/>
            <w:sz w:val="22"/>
            <w:szCs w:val="22"/>
          </w:rPr>
          <w:t>https://rp.baden-wuerttemberg.de/fileadmin/RP-Internet/_DocumentLibraries/DSE/24-01SFT_17-01K.pdf</w:t>
        </w:r>
      </w:hyperlink>
      <w:r w:rsidR="007A6B34">
        <w:rPr>
          <w:rFonts w:cs="Arial"/>
          <w:sz w:val="22"/>
          <w:szCs w:val="22"/>
        </w:rPr>
        <w:t xml:space="preserve"> </w:t>
      </w:r>
    </w:p>
    <w:p w:rsidR="006970B1" w:rsidRPr="00837F13" w:rsidRDefault="006970B1" w:rsidP="007A6B34">
      <w:pPr>
        <w:spacing w:line="276" w:lineRule="auto"/>
        <w:jc w:val="both"/>
        <w:rPr>
          <w:rFonts w:cs="Arial"/>
          <w:sz w:val="22"/>
          <w:szCs w:val="22"/>
        </w:rPr>
      </w:pPr>
    </w:p>
    <w:p w:rsidR="00837F13" w:rsidRPr="00837F13" w:rsidRDefault="00837F13" w:rsidP="007A6B34">
      <w:pPr>
        <w:spacing w:line="276" w:lineRule="auto"/>
        <w:jc w:val="both"/>
        <w:rPr>
          <w:rFonts w:cs="Arial"/>
          <w:sz w:val="22"/>
          <w:szCs w:val="22"/>
        </w:rPr>
      </w:pPr>
      <w:r w:rsidRPr="00837F13">
        <w:rPr>
          <w:rFonts w:cs="Arial"/>
          <w:sz w:val="22"/>
          <w:szCs w:val="22"/>
        </w:rPr>
        <w:t xml:space="preserve">Diese Bekanntmachung und die Planunterlagen finden Sie auch auf der Internetseite des Regierungspräsidiums Tübingen unter </w:t>
      </w:r>
      <w:hyperlink r:id="rId9" w:history="1">
        <w:r w:rsidR="006970B1" w:rsidRPr="004F140C">
          <w:rPr>
            <w:rStyle w:val="Hyperlink"/>
            <w:rFonts w:cs="Arial"/>
            <w:sz w:val="22"/>
            <w:szCs w:val="22"/>
          </w:rPr>
          <w:t>https://rp.baden-wuerttemberg.de/rpt</w:t>
        </w:r>
      </w:hyperlink>
      <w:r w:rsidR="006970B1">
        <w:rPr>
          <w:rFonts w:cs="Arial"/>
          <w:color w:val="000000" w:themeColor="text1"/>
          <w:sz w:val="22"/>
          <w:szCs w:val="22"/>
        </w:rPr>
        <w:t xml:space="preserve"> </w:t>
      </w:r>
      <w:r w:rsidR="006970B1" w:rsidRPr="00246C77">
        <w:rPr>
          <w:rFonts w:cs="Arial"/>
          <w:color w:val="000000" w:themeColor="text1"/>
          <w:sz w:val="22"/>
          <w:szCs w:val="22"/>
        </w:rPr>
        <w:t xml:space="preserve">in der </w:t>
      </w:r>
      <w:r w:rsidR="006970B1" w:rsidRPr="00E24508">
        <w:rPr>
          <w:rFonts w:cs="Arial"/>
          <w:color w:val="000000" w:themeColor="text1"/>
          <w:sz w:val="22"/>
          <w:szCs w:val="22"/>
        </w:rPr>
        <w:t>Rubrik</w:t>
      </w:r>
      <w:r w:rsidR="00E24508">
        <w:rPr>
          <w:rFonts w:cs="Arial"/>
          <w:color w:val="000000" w:themeColor="text1"/>
          <w:sz w:val="22"/>
          <w:szCs w:val="22"/>
        </w:rPr>
        <w:t xml:space="preserve"> Service/</w:t>
      </w:r>
      <w:r w:rsidR="006970B1" w:rsidRPr="00E24508">
        <w:rPr>
          <w:rFonts w:cs="Arial"/>
          <w:color w:val="000000" w:themeColor="text1"/>
          <w:sz w:val="22"/>
          <w:szCs w:val="22"/>
        </w:rPr>
        <w:t xml:space="preserve"> Bekanntmachungen/Planfeststellungsverfahren</w:t>
      </w:r>
      <w:r w:rsidR="006970B1">
        <w:rPr>
          <w:rFonts w:cs="Arial"/>
          <w:i/>
          <w:color w:val="000000" w:themeColor="text1"/>
          <w:sz w:val="22"/>
          <w:szCs w:val="22"/>
        </w:rPr>
        <w:t xml:space="preserve"> </w:t>
      </w:r>
      <w:r w:rsidR="006970B1" w:rsidRPr="00D87648">
        <w:rPr>
          <w:rFonts w:cs="Arial"/>
          <w:color w:val="000000" w:themeColor="text1"/>
          <w:sz w:val="22"/>
          <w:szCs w:val="22"/>
        </w:rPr>
        <w:t>und im UVP-Portal</w:t>
      </w:r>
      <w:r w:rsidR="006970B1">
        <w:rPr>
          <w:rFonts w:cs="Arial"/>
          <w:color w:val="000000" w:themeColor="text1"/>
          <w:sz w:val="22"/>
          <w:szCs w:val="22"/>
        </w:rPr>
        <w:t xml:space="preserve"> unter</w:t>
      </w:r>
      <w:r w:rsidR="006970B1" w:rsidRPr="00D87648">
        <w:rPr>
          <w:rFonts w:cs="Arial"/>
          <w:color w:val="000000" w:themeColor="text1"/>
          <w:sz w:val="22"/>
          <w:szCs w:val="22"/>
        </w:rPr>
        <w:t xml:space="preserve"> </w:t>
      </w:r>
      <w:hyperlink r:id="rId10" w:history="1">
        <w:r w:rsidR="006970B1" w:rsidRPr="00F56D35">
          <w:rPr>
            <w:rStyle w:val="Hyperlink"/>
            <w:rFonts w:cs="Arial"/>
            <w:sz w:val="22"/>
            <w:szCs w:val="22"/>
          </w:rPr>
          <w:t>https://www.uvp-verbund.de/bw</w:t>
        </w:r>
      </w:hyperlink>
      <w:r w:rsidR="006970B1">
        <w:rPr>
          <w:rFonts w:cs="Arial"/>
          <w:color w:val="000000" w:themeColor="text1"/>
          <w:sz w:val="22"/>
          <w:szCs w:val="22"/>
        </w:rPr>
        <w:t>.</w:t>
      </w:r>
      <w:r w:rsidRPr="007A6B34">
        <w:rPr>
          <w:rFonts w:cs="Arial"/>
          <w:i/>
          <w:color w:val="000000" w:themeColor="text1"/>
          <w:sz w:val="22"/>
          <w:szCs w:val="22"/>
        </w:rPr>
        <w:t xml:space="preserve"> </w:t>
      </w:r>
      <w:r w:rsidRPr="007A6B34">
        <w:rPr>
          <w:rFonts w:cs="Arial"/>
          <w:color w:val="000000" w:themeColor="text1"/>
          <w:sz w:val="22"/>
          <w:szCs w:val="22"/>
        </w:rPr>
        <w:t xml:space="preserve">Die Veröffentlichung </w:t>
      </w:r>
      <w:r w:rsidRPr="007A6B34">
        <w:rPr>
          <w:rFonts w:cs="Arial"/>
          <w:sz w:val="22"/>
          <w:szCs w:val="22"/>
        </w:rPr>
        <w:t>im Internet dient nur der Information. Rechtsverbindlich sind die in de</w:t>
      </w:r>
      <w:r w:rsidR="007D3886">
        <w:rPr>
          <w:rFonts w:cs="Arial"/>
          <w:sz w:val="22"/>
          <w:szCs w:val="22"/>
        </w:rPr>
        <w:t>r</w:t>
      </w:r>
      <w:r w:rsidRPr="007A6B34">
        <w:rPr>
          <w:rFonts w:cs="Arial"/>
          <w:sz w:val="22"/>
          <w:szCs w:val="22"/>
        </w:rPr>
        <w:t xml:space="preserve"> Gemeinde ausgelegten Planunterlagen.</w:t>
      </w:r>
    </w:p>
    <w:p w:rsidR="00837F13" w:rsidRPr="00837F13" w:rsidRDefault="00837F13" w:rsidP="007A6B34">
      <w:pPr>
        <w:spacing w:line="276" w:lineRule="auto"/>
        <w:jc w:val="both"/>
        <w:rPr>
          <w:rFonts w:cs="Arial"/>
          <w:sz w:val="22"/>
          <w:szCs w:val="22"/>
        </w:rPr>
      </w:pPr>
    </w:p>
    <w:p w:rsidR="00837F13" w:rsidRPr="00837F13" w:rsidRDefault="003F414C" w:rsidP="007A6B34">
      <w:pPr>
        <w:spacing w:line="276" w:lineRule="auto"/>
        <w:jc w:val="both"/>
        <w:rPr>
          <w:rFonts w:cs="Arial"/>
          <w:sz w:val="22"/>
          <w:szCs w:val="22"/>
        </w:rPr>
      </w:pPr>
      <w:r>
        <w:rPr>
          <w:rFonts w:cs="Arial"/>
          <w:sz w:val="22"/>
          <w:szCs w:val="22"/>
        </w:rPr>
        <w:t>Letsch</w:t>
      </w:r>
    </w:p>
    <w:p w:rsidR="00837F13" w:rsidRDefault="00837F13" w:rsidP="007A6B34">
      <w:pPr>
        <w:spacing w:line="276" w:lineRule="auto"/>
        <w:jc w:val="both"/>
        <w:rPr>
          <w:rFonts w:cs="Arial"/>
          <w:sz w:val="22"/>
          <w:szCs w:val="22"/>
        </w:rPr>
      </w:pPr>
      <w:r w:rsidRPr="00837F13">
        <w:rPr>
          <w:rFonts w:cs="Arial"/>
          <w:sz w:val="22"/>
          <w:szCs w:val="22"/>
        </w:rPr>
        <w:t>Regierungspräsidium Tübingen</w:t>
      </w:r>
    </w:p>
    <w:p w:rsidR="00837F13" w:rsidRPr="00F23DD6" w:rsidRDefault="006970B1" w:rsidP="007A6B34">
      <w:pPr>
        <w:spacing w:line="276" w:lineRule="auto"/>
        <w:jc w:val="both"/>
        <w:rPr>
          <w:szCs w:val="24"/>
        </w:rPr>
      </w:pPr>
      <w:r w:rsidRPr="006970B1">
        <w:rPr>
          <w:rFonts w:cs="Arial"/>
          <w:sz w:val="22"/>
          <w:szCs w:val="22"/>
        </w:rPr>
        <w:t>- Planfeststellungsbehörde -</w:t>
      </w:r>
    </w:p>
    <w:sectPr w:rsidR="00837F13" w:rsidRPr="00F23DD6">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366" w:header="73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D" w:rsidRDefault="009E075D">
      <w:r>
        <w:separator/>
      </w:r>
    </w:p>
  </w:endnote>
  <w:endnote w:type="continuationSeparator" w:id="0">
    <w:p w:rsidR="009E075D" w:rsidRDefault="009E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4C" w:rsidRDefault="003F41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6B" w:rsidRDefault="002C6E6B">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6B" w:rsidRDefault="002C6E6B">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D" w:rsidRDefault="009E075D">
      <w:r>
        <w:separator/>
      </w:r>
    </w:p>
  </w:footnote>
  <w:footnote w:type="continuationSeparator" w:id="0">
    <w:p w:rsidR="009E075D" w:rsidRDefault="009E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4C" w:rsidRDefault="003F41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6B" w:rsidRDefault="00A47EFD">
    <w:pPr>
      <w:pStyle w:val="Kopfzeile"/>
      <w:tabs>
        <w:tab w:val="clear" w:pos="4536"/>
        <w:tab w:val="clear" w:pos="9072"/>
        <w:tab w:val="center" w:pos="4820"/>
        <w:tab w:val="right" w:pos="9639"/>
      </w:tabs>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E24508">
      <w:rPr>
        <w:rStyle w:val="Seitenzahl"/>
        <w:noProof/>
      </w:rPr>
      <w:t>4</w:t>
    </w:r>
    <w:r>
      <w:rPr>
        <w:rStyle w:val="Seitenzahl"/>
      </w:rPr>
      <w:fldChar w:fldCharType="end"/>
    </w:r>
    <w:r>
      <w:rPr>
        <w:rStyle w:val="Seitenzahl"/>
      </w:rPr>
      <w:t xml:space="preserve"> -</w:t>
    </w:r>
  </w:p>
  <w:p w:rsidR="002C6E6B" w:rsidRDefault="002C6E6B">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4C" w:rsidRDefault="003F41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04FE"/>
    <w:multiLevelType w:val="hybridMultilevel"/>
    <w:tmpl w:val="7D70ACBA"/>
    <w:lvl w:ilvl="0" w:tplc="24E0E7A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FB1BCC"/>
    <w:multiLevelType w:val="hybridMultilevel"/>
    <w:tmpl w:val="E02CA582"/>
    <w:lvl w:ilvl="0" w:tplc="8486962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9621E5"/>
    <w:multiLevelType w:val="hybridMultilevel"/>
    <w:tmpl w:val="1644AD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472D4093"/>
    <w:multiLevelType w:val="hybridMultilevel"/>
    <w:tmpl w:val="D644877C"/>
    <w:lvl w:ilvl="0" w:tplc="6E82DA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94E2757"/>
    <w:multiLevelType w:val="hybridMultilevel"/>
    <w:tmpl w:val="50E60050"/>
    <w:lvl w:ilvl="0" w:tplc="0456ABF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07F0DEA"/>
    <w:multiLevelType w:val="hybridMultilevel"/>
    <w:tmpl w:val="E60600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5D"/>
    <w:rsid w:val="00004A8C"/>
    <w:rsid w:val="00063141"/>
    <w:rsid w:val="002A155A"/>
    <w:rsid w:val="002C6E6B"/>
    <w:rsid w:val="003F414C"/>
    <w:rsid w:val="00545E2A"/>
    <w:rsid w:val="006970B1"/>
    <w:rsid w:val="006D27B2"/>
    <w:rsid w:val="007100CA"/>
    <w:rsid w:val="007A6B34"/>
    <w:rsid w:val="007D3886"/>
    <w:rsid w:val="00816CB6"/>
    <w:rsid w:val="00837F13"/>
    <w:rsid w:val="0089224F"/>
    <w:rsid w:val="0093177C"/>
    <w:rsid w:val="009E075D"/>
    <w:rsid w:val="00A065CA"/>
    <w:rsid w:val="00A32602"/>
    <w:rsid w:val="00A4581F"/>
    <w:rsid w:val="00A47EFD"/>
    <w:rsid w:val="00A91121"/>
    <w:rsid w:val="00AA2D09"/>
    <w:rsid w:val="00AF2F39"/>
    <w:rsid w:val="00BA33CD"/>
    <w:rsid w:val="00BF0996"/>
    <w:rsid w:val="00C3240A"/>
    <w:rsid w:val="00C64E1F"/>
    <w:rsid w:val="00CF455F"/>
    <w:rsid w:val="00D11044"/>
    <w:rsid w:val="00D32C8A"/>
    <w:rsid w:val="00E24508"/>
    <w:rsid w:val="00E528D1"/>
    <w:rsid w:val="00ED61E4"/>
    <w:rsid w:val="00F0235A"/>
    <w:rsid w:val="00F23DD6"/>
    <w:rsid w:val="00F51A2F"/>
    <w:rsid w:val="00F60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385994"/>
  <w15:chartTrackingRefBased/>
  <w15:docId w15:val="{36104FA5-94B3-4CD5-B777-8E1BD69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075D"/>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uiPriority w:val="34"/>
    <w:qFormat/>
    <w:rsid w:val="00837F13"/>
    <w:pPr>
      <w:ind w:left="720"/>
      <w:contextualSpacing/>
    </w:pPr>
  </w:style>
  <w:style w:type="character" w:styleId="Hyperlink">
    <w:name w:val="Hyperlink"/>
    <w:basedOn w:val="Absatz-Standardschriftart"/>
    <w:unhideWhenUsed/>
    <w:rsid w:val="006970B1"/>
    <w:rPr>
      <w:color w:val="0563C1" w:themeColor="hyperlink"/>
      <w:u w:val="single"/>
    </w:rPr>
  </w:style>
  <w:style w:type="character" w:styleId="BesuchterLink">
    <w:name w:val="FollowedHyperlink"/>
    <w:basedOn w:val="Absatz-Standardschriftart"/>
    <w:uiPriority w:val="99"/>
    <w:semiHidden/>
    <w:unhideWhenUsed/>
    <w:rsid w:val="00697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p.baden-wuerttemberg.de/fileadmin/RP-Internet/_DocumentLibraries/DSE/24-01SFT_17-01K.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p.baden-wuerttemberg.de/rpt/datenschut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vp-verbund.de/bw" TargetMode="External"/><Relationship Id="rId4" Type="http://schemas.openxmlformats.org/officeDocument/2006/relationships/webSettings" Target="webSettings.xml"/><Relationship Id="rId9" Type="http://schemas.openxmlformats.org/officeDocument/2006/relationships/hyperlink" Target="https://rp.baden-wuerttemberg.de/rp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9616</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 Philipp (RPT)</dc:creator>
  <cp:keywords/>
  <dc:description/>
  <cp:lastModifiedBy>Letsch, Jonas (RPT)</cp:lastModifiedBy>
  <cp:revision>2</cp:revision>
  <cp:lastPrinted>1998-05-14T07:36:00Z</cp:lastPrinted>
  <dcterms:created xsi:type="dcterms:W3CDTF">2021-05-11T12:49:00Z</dcterms:created>
  <dcterms:modified xsi:type="dcterms:W3CDTF">2021-05-11T12:49:00Z</dcterms:modified>
</cp:coreProperties>
</file>