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911825" w:rsidTr="002E3274">
        <w:trPr>
          <w:cantSplit/>
          <w:trHeight w:hRule="exact" w:val="1304"/>
        </w:trPr>
        <w:tc>
          <w:tcPr>
            <w:tcW w:w="4536" w:type="dxa"/>
            <w:tcBorders>
              <w:bottom w:val="nil"/>
            </w:tcBorders>
          </w:tcPr>
          <w:p w:rsidR="00911825" w:rsidRDefault="009733D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F054906" wp14:editId="78CF3FC5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11825" w:rsidRDefault="00911825"/>
        </w:tc>
        <w:tc>
          <w:tcPr>
            <w:tcW w:w="4253" w:type="dxa"/>
            <w:tcBorders>
              <w:bottom w:val="nil"/>
            </w:tcBorders>
          </w:tcPr>
          <w:p w:rsidR="00911825" w:rsidRPr="009733D7" w:rsidRDefault="00911825">
            <w:pPr>
              <w:rPr>
                <w:rStyle w:val="zInformationblock"/>
                <w:color w:val="FFED00"/>
              </w:rPr>
            </w:pPr>
            <w:r w:rsidRPr="009733D7">
              <w:rPr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1CE6B8B" wp14:editId="27007A74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245CC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911825" w:rsidRPr="002776F1" w:rsidRDefault="00911825" w:rsidP="001B2793">
            <w:pPr>
              <w:rPr>
                <w:rStyle w:val="zInformationblock"/>
              </w:rPr>
            </w:pPr>
          </w:p>
          <w:p w:rsidR="00911825" w:rsidRPr="00C35C97" w:rsidRDefault="00911825" w:rsidP="001B2793">
            <w:pPr>
              <w:rPr>
                <w:rStyle w:val="zInformationblock"/>
                <w:b/>
                <w:bCs/>
              </w:rPr>
            </w:pPr>
            <w:r w:rsidRPr="00C35C97">
              <w:rPr>
                <w:rStyle w:val="zInformationblock"/>
                <w:b/>
                <w:bCs/>
              </w:rPr>
              <w:t>Landratsamt Rhein-Neckar-Kreis</w:t>
            </w:r>
          </w:p>
          <w:p w:rsidR="00911825" w:rsidRPr="00A056F2" w:rsidRDefault="002E007F" w:rsidP="001B2793">
            <w:pPr>
              <w:rPr>
                <w:rStyle w:val="zInformationblock"/>
                <w:b/>
                <w:bCs/>
              </w:rPr>
            </w:pPr>
            <w:r>
              <w:rPr>
                <w:rStyle w:val="zInformationblock"/>
                <w:b/>
                <w:bCs/>
              </w:rPr>
              <w:t>Wasserrechts</w:t>
            </w:r>
            <w:r w:rsidR="00911825" w:rsidRPr="00A056F2">
              <w:rPr>
                <w:rStyle w:val="zInformationblock"/>
                <w:b/>
                <w:bCs/>
              </w:rPr>
              <w:t>amt</w:t>
            </w:r>
          </w:p>
          <w:p w:rsidR="00911825" w:rsidRPr="00F5369B" w:rsidRDefault="00C36348" w:rsidP="002E007F">
            <w:pPr>
              <w:tabs>
                <w:tab w:val="left" w:pos="1161"/>
              </w:tabs>
              <w:rPr>
                <w:rFonts w:ascii="Arial Narrow" w:hAnsi="Arial Narrow"/>
                <w:sz w:val="16"/>
              </w:rPr>
            </w:pPr>
            <w:r>
              <w:rPr>
                <w:rStyle w:val="zInformationblock"/>
              </w:rPr>
              <w:t>69123 Heidelberg, Kurpfalzring 106</w:t>
            </w:r>
          </w:p>
        </w:tc>
      </w:tr>
      <w:tr w:rsidR="008147E2" w:rsidTr="00860F67">
        <w:trPr>
          <w:cantSplit/>
          <w:trHeight w:hRule="exact" w:val="567"/>
        </w:trPr>
        <w:tc>
          <w:tcPr>
            <w:tcW w:w="9923" w:type="dxa"/>
            <w:gridSpan w:val="3"/>
          </w:tcPr>
          <w:p w:rsidR="008147E2" w:rsidRDefault="008147E2"/>
        </w:tc>
      </w:tr>
    </w:tbl>
    <w:p w:rsidR="004B691A" w:rsidRDefault="004B691A" w:rsidP="00763E7F">
      <w:pPr>
        <w:pStyle w:val="Textkrper"/>
        <w:jc w:val="both"/>
      </w:pPr>
    </w:p>
    <w:p w:rsidR="002E007F" w:rsidRDefault="002E007F" w:rsidP="005101D3">
      <w:pPr>
        <w:pStyle w:val="Textkrper"/>
        <w:ind w:right="566"/>
      </w:pPr>
      <w:r>
        <w:t>Vollzug des Gesetzes über die Umweltverträglichkeitsprüfung (UVPG)</w:t>
      </w:r>
    </w:p>
    <w:p w:rsidR="004B691A" w:rsidRDefault="004B691A" w:rsidP="00E6334D">
      <w:pPr>
        <w:spacing w:line="25" w:lineRule="atLeast"/>
        <w:ind w:right="566"/>
      </w:pPr>
    </w:p>
    <w:p w:rsidR="002E007F" w:rsidRPr="00763E7F" w:rsidRDefault="002E007F" w:rsidP="005101D3">
      <w:pPr>
        <w:spacing w:line="25" w:lineRule="atLeast"/>
        <w:ind w:right="566"/>
        <w:jc w:val="center"/>
        <w:rPr>
          <w:b/>
          <w:sz w:val="22"/>
          <w:szCs w:val="22"/>
        </w:rPr>
      </w:pPr>
      <w:r w:rsidRPr="00763E7F">
        <w:rPr>
          <w:b/>
          <w:sz w:val="22"/>
          <w:szCs w:val="22"/>
        </w:rPr>
        <w:t xml:space="preserve">- Feststellung </w:t>
      </w:r>
      <w:r w:rsidR="00E6334D">
        <w:rPr>
          <w:b/>
          <w:sz w:val="22"/>
          <w:szCs w:val="22"/>
        </w:rPr>
        <w:t>zur</w:t>
      </w:r>
      <w:r w:rsidRPr="00763E7F">
        <w:rPr>
          <w:b/>
          <w:sz w:val="22"/>
          <w:szCs w:val="22"/>
        </w:rPr>
        <w:t xml:space="preserve"> UVP-Pflicht -</w:t>
      </w:r>
    </w:p>
    <w:p w:rsidR="002E007F" w:rsidRPr="00763E7F" w:rsidRDefault="002E007F" w:rsidP="005101D3">
      <w:pPr>
        <w:spacing w:line="25" w:lineRule="atLeast"/>
        <w:ind w:right="566"/>
        <w:rPr>
          <w:sz w:val="22"/>
          <w:szCs w:val="22"/>
        </w:rPr>
      </w:pPr>
    </w:p>
    <w:p w:rsidR="00E6334D" w:rsidRPr="00763E7F" w:rsidRDefault="00E6334D" w:rsidP="00E6334D">
      <w:pPr>
        <w:spacing w:line="25" w:lineRule="atLeast"/>
        <w:ind w:right="566"/>
        <w:jc w:val="center"/>
        <w:rPr>
          <w:sz w:val="22"/>
          <w:szCs w:val="22"/>
        </w:rPr>
      </w:pPr>
      <w:r w:rsidRPr="00763E7F">
        <w:rPr>
          <w:sz w:val="22"/>
          <w:szCs w:val="22"/>
        </w:rPr>
        <w:t>Bekanntgabe gem. § 5 Absatz 2 UVPG</w:t>
      </w:r>
    </w:p>
    <w:p w:rsidR="00E6334D" w:rsidRPr="00763E7F" w:rsidRDefault="00E6334D" w:rsidP="00E6334D">
      <w:pPr>
        <w:spacing w:line="25" w:lineRule="atLeast"/>
        <w:ind w:right="566"/>
        <w:jc w:val="center"/>
        <w:rPr>
          <w:sz w:val="22"/>
          <w:szCs w:val="22"/>
        </w:rPr>
      </w:pPr>
      <w:r w:rsidRPr="00763E7F">
        <w:rPr>
          <w:sz w:val="22"/>
          <w:szCs w:val="22"/>
        </w:rPr>
        <w:t>in Verbindung mit § 21 Abs. 1 Umweltverwaltungsgesetz</w:t>
      </w:r>
    </w:p>
    <w:p w:rsidR="00E6334D" w:rsidRPr="00763E7F" w:rsidRDefault="00E6334D" w:rsidP="00E6334D">
      <w:pPr>
        <w:spacing w:line="25" w:lineRule="atLeast"/>
        <w:ind w:right="566"/>
        <w:jc w:val="center"/>
        <w:rPr>
          <w:sz w:val="22"/>
          <w:szCs w:val="22"/>
        </w:rPr>
      </w:pPr>
      <w:r w:rsidRPr="00763E7F">
        <w:rPr>
          <w:sz w:val="22"/>
          <w:szCs w:val="22"/>
        </w:rPr>
        <w:t xml:space="preserve">des Ergebnisses der </w:t>
      </w:r>
      <w:r w:rsidR="00C874A4">
        <w:rPr>
          <w:sz w:val="22"/>
          <w:szCs w:val="22"/>
        </w:rPr>
        <w:t>standortbezogenen Vorprüfung</w:t>
      </w:r>
      <w:r w:rsidRPr="00763E7F">
        <w:rPr>
          <w:sz w:val="22"/>
          <w:szCs w:val="22"/>
        </w:rPr>
        <w:t xml:space="preserve"> nach § 7</w:t>
      </w:r>
      <w:r w:rsidR="00C874A4">
        <w:rPr>
          <w:sz w:val="22"/>
          <w:szCs w:val="22"/>
        </w:rPr>
        <w:t xml:space="preserve"> Abs. 2</w:t>
      </w:r>
      <w:r w:rsidRPr="00763E7F">
        <w:rPr>
          <w:sz w:val="22"/>
          <w:szCs w:val="22"/>
        </w:rPr>
        <w:t xml:space="preserve"> UVPG</w:t>
      </w:r>
    </w:p>
    <w:p w:rsidR="002E007F" w:rsidRDefault="002E007F" w:rsidP="005101D3">
      <w:pPr>
        <w:spacing w:line="25" w:lineRule="atLeast"/>
        <w:ind w:right="566"/>
        <w:rPr>
          <w:sz w:val="20"/>
        </w:rPr>
      </w:pPr>
    </w:p>
    <w:p w:rsidR="002E007F" w:rsidRDefault="002E007F" w:rsidP="005101D3">
      <w:pPr>
        <w:spacing w:line="25" w:lineRule="atLeast"/>
        <w:ind w:right="566"/>
        <w:rPr>
          <w:sz w:val="20"/>
        </w:rPr>
      </w:pPr>
    </w:p>
    <w:p w:rsidR="002E007F" w:rsidRPr="00763E7F" w:rsidRDefault="002E007F" w:rsidP="000E4441">
      <w:pPr>
        <w:spacing w:line="276" w:lineRule="auto"/>
        <w:ind w:right="566"/>
        <w:rPr>
          <w:sz w:val="22"/>
          <w:szCs w:val="22"/>
        </w:rPr>
      </w:pPr>
      <w:r w:rsidRPr="00763E7F">
        <w:rPr>
          <w:sz w:val="22"/>
          <w:szCs w:val="22"/>
        </w:rPr>
        <w:t>D</w:t>
      </w:r>
      <w:r w:rsidR="00FB77D8">
        <w:rPr>
          <w:sz w:val="22"/>
          <w:szCs w:val="22"/>
        </w:rPr>
        <w:t>ie Falter Fruchtsaft GmbH, Harfenburgweg 17</w:t>
      </w:r>
      <w:r w:rsidR="00F910E6" w:rsidRPr="00763E7F">
        <w:rPr>
          <w:sz w:val="22"/>
          <w:szCs w:val="22"/>
        </w:rPr>
        <w:t xml:space="preserve">, </w:t>
      </w:r>
      <w:r w:rsidR="00FB77D8">
        <w:rPr>
          <w:sz w:val="22"/>
          <w:szCs w:val="22"/>
        </w:rPr>
        <w:t xml:space="preserve">69434 </w:t>
      </w:r>
      <w:proofErr w:type="spellStart"/>
      <w:r w:rsidR="00FB77D8">
        <w:rPr>
          <w:sz w:val="22"/>
          <w:szCs w:val="22"/>
        </w:rPr>
        <w:t>Heddesbach</w:t>
      </w:r>
      <w:proofErr w:type="spellEnd"/>
      <w:r w:rsidR="0059754F" w:rsidRPr="00763E7F">
        <w:rPr>
          <w:sz w:val="22"/>
          <w:szCs w:val="22"/>
        </w:rPr>
        <w:t>,</w:t>
      </w:r>
      <w:r w:rsidR="00F910E6" w:rsidRPr="00763E7F">
        <w:rPr>
          <w:sz w:val="22"/>
          <w:szCs w:val="22"/>
        </w:rPr>
        <w:t xml:space="preserve"> beantragt </w:t>
      </w:r>
      <w:r w:rsidR="00F976E9" w:rsidRPr="00763E7F">
        <w:rPr>
          <w:sz w:val="22"/>
          <w:szCs w:val="22"/>
        </w:rPr>
        <w:t xml:space="preserve">nach Ablauf der Befristung </w:t>
      </w:r>
      <w:r w:rsidR="00F910E6" w:rsidRPr="00763E7F">
        <w:rPr>
          <w:sz w:val="22"/>
          <w:szCs w:val="22"/>
        </w:rPr>
        <w:t>die</w:t>
      </w:r>
      <w:r w:rsidR="00BE347C" w:rsidRPr="00763E7F">
        <w:rPr>
          <w:sz w:val="22"/>
          <w:szCs w:val="22"/>
        </w:rPr>
        <w:t xml:space="preserve"> </w:t>
      </w:r>
    </w:p>
    <w:p w:rsidR="002E007F" w:rsidRPr="00763E7F" w:rsidRDefault="002E007F" w:rsidP="000E4441">
      <w:pPr>
        <w:spacing w:line="276" w:lineRule="auto"/>
        <w:ind w:right="566"/>
        <w:rPr>
          <w:sz w:val="22"/>
          <w:szCs w:val="22"/>
        </w:rPr>
      </w:pPr>
    </w:p>
    <w:p w:rsidR="00BE347C" w:rsidRPr="00763E7F" w:rsidRDefault="00F976E9" w:rsidP="000E4441">
      <w:pPr>
        <w:spacing w:line="276" w:lineRule="auto"/>
        <w:ind w:right="566"/>
        <w:rPr>
          <w:b/>
          <w:sz w:val="22"/>
          <w:szCs w:val="22"/>
        </w:rPr>
      </w:pPr>
      <w:r w:rsidRPr="00763E7F">
        <w:rPr>
          <w:b/>
          <w:sz w:val="22"/>
          <w:szCs w:val="22"/>
        </w:rPr>
        <w:t>Wiedere</w:t>
      </w:r>
      <w:r w:rsidR="00F910E6" w:rsidRPr="00763E7F">
        <w:rPr>
          <w:b/>
          <w:sz w:val="22"/>
          <w:szCs w:val="22"/>
        </w:rPr>
        <w:t xml:space="preserve">rteilung der Erlaubnis für </w:t>
      </w:r>
      <w:r w:rsidR="00FB77D8">
        <w:rPr>
          <w:b/>
          <w:sz w:val="22"/>
          <w:szCs w:val="22"/>
        </w:rPr>
        <w:t xml:space="preserve">den Betrieb einer Abwasserbehandlungsanlage und </w:t>
      </w:r>
      <w:r w:rsidR="00F910E6" w:rsidRPr="00763E7F">
        <w:rPr>
          <w:b/>
          <w:sz w:val="22"/>
          <w:szCs w:val="22"/>
        </w:rPr>
        <w:t xml:space="preserve">die Einleitung </w:t>
      </w:r>
      <w:r w:rsidR="00FB77D8">
        <w:rPr>
          <w:b/>
          <w:sz w:val="22"/>
          <w:szCs w:val="22"/>
        </w:rPr>
        <w:t>des</w:t>
      </w:r>
      <w:r w:rsidR="00F910E6" w:rsidRPr="00763E7F">
        <w:rPr>
          <w:b/>
          <w:sz w:val="22"/>
          <w:szCs w:val="22"/>
        </w:rPr>
        <w:t xml:space="preserve"> vor</w:t>
      </w:r>
      <w:r w:rsidR="00FB77D8">
        <w:rPr>
          <w:b/>
          <w:sz w:val="22"/>
          <w:szCs w:val="22"/>
        </w:rPr>
        <w:t>behandelten</w:t>
      </w:r>
      <w:r w:rsidR="00146DE5">
        <w:rPr>
          <w:b/>
          <w:sz w:val="22"/>
          <w:szCs w:val="22"/>
        </w:rPr>
        <w:t xml:space="preserve"> Abwasser</w:t>
      </w:r>
      <w:r w:rsidR="00FB77D8">
        <w:rPr>
          <w:b/>
          <w:sz w:val="22"/>
          <w:szCs w:val="22"/>
        </w:rPr>
        <w:t xml:space="preserve">s in den </w:t>
      </w:r>
      <w:proofErr w:type="spellStart"/>
      <w:r w:rsidR="00FB77D8">
        <w:rPr>
          <w:b/>
          <w:sz w:val="22"/>
          <w:szCs w:val="22"/>
        </w:rPr>
        <w:t>Heddesbach</w:t>
      </w:r>
      <w:proofErr w:type="spellEnd"/>
    </w:p>
    <w:p w:rsidR="00997670" w:rsidRPr="00763E7F" w:rsidRDefault="00997670" w:rsidP="000E4441">
      <w:pPr>
        <w:spacing w:line="276" w:lineRule="auto"/>
        <w:ind w:left="708" w:right="566"/>
        <w:rPr>
          <w:sz w:val="22"/>
          <w:szCs w:val="22"/>
        </w:rPr>
      </w:pPr>
    </w:p>
    <w:p w:rsidR="00FB77D8" w:rsidRDefault="00997670" w:rsidP="000E4441">
      <w:pPr>
        <w:pStyle w:val="Textkrper2"/>
        <w:spacing w:line="276" w:lineRule="auto"/>
        <w:ind w:right="566"/>
        <w:jc w:val="both"/>
        <w:rPr>
          <w:sz w:val="22"/>
          <w:szCs w:val="22"/>
        </w:rPr>
      </w:pPr>
      <w:r w:rsidRPr="00763E7F">
        <w:rPr>
          <w:sz w:val="22"/>
          <w:szCs w:val="22"/>
        </w:rPr>
        <w:t xml:space="preserve">auf der Gemarkung </w:t>
      </w:r>
      <w:proofErr w:type="spellStart"/>
      <w:r w:rsidR="00FB77D8">
        <w:rPr>
          <w:sz w:val="22"/>
          <w:szCs w:val="22"/>
        </w:rPr>
        <w:t>Heddesbach</w:t>
      </w:r>
      <w:proofErr w:type="spellEnd"/>
      <w:r w:rsidRPr="00763E7F">
        <w:rPr>
          <w:sz w:val="22"/>
          <w:szCs w:val="22"/>
        </w:rPr>
        <w:t xml:space="preserve"> </w:t>
      </w:r>
      <w:r w:rsidR="00151A7A" w:rsidRPr="00763E7F">
        <w:rPr>
          <w:sz w:val="22"/>
          <w:szCs w:val="22"/>
        </w:rPr>
        <w:t>(Rhein-Neckar-Kreis)</w:t>
      </w:r>
      <w:r w:rsidR="002E007F" w:rsidRPr="00763E7F">
        <w:rPr>
          <w:sz w:val="22"/>
          <w:szCs w:val="22"/>
        </w:rPr>
        <w:t>.</w:t>
      </w:r>
    </w:p>
    <w:p w:rsidR="00E6334D" w:rsidRPr="00FB77D8" w:rsidRDefault="00E6334D" w:rsidP="000E4441">
      <w:pPr>
        <w:pStyle w:val="Textkrper2"/>
        <w:spacing w:line="276" w:lineRule="auto"/>
        <w:ind w:right="566"/>
        <w:jc w:val="both"/>
        <w:rPr>
          <w:sz w:val="22"/>
          <w:szCs w:val="22"/>
        </w:rPr>
      </w:pPr>
    </w:p>
    <w:p w:rsidR="00FB77D8" w:rsidRDefault="00FB77D8" w:rsidP="000E4441">
      <w:pPr>
        <w:spacing w:line="276" w:lineRule="auto"/>
        <w:ind w:right="566"/>
        <w:rPr>
          <w:sz w:val="22"/>
          <w:szCs w:val="22"/>
        </w:rPr>
      </w:pPr>
      <w:r w:rsidRPr="00FB77D8">
        <w:rPr>
          <w:sz w:val="22"/>
          <w:szCs w:val="22"/>
        </w:rPr>
        <w:t>Nach § 1 UVPG in Verbindung mit Anlage 1 Nr. 13.1.3 ist für die Einleitung von organisch belastetem Abwasser von 120 kg/d bis weniger als 600 kg/d biochemischen Saue</w:t>
      </w:r>
      <w:r>
        <w:rPr>
          <w:sz w:val="22"/>
          <w:szCs w:val="22"/>
        </w:rPr>
        <w:t xml:space="preserve">rstoffbedarfs in 5 Tagen (roh) </w:t>
      </w:r>
      <w:r w:rsidRPr="00FB77D8">
        <w:rPr>
          <w:sz w:val="22"/>
          <w:szCs w:val="22"/>
        </w:rPr>
        <w:t xml:space="preserve">oder anorganisch belastetes Abwasser von 10 m3 bis weniger als 900 m3 </w:t>
      </w:r>
      <w:r w:rsidR="00E6334D">
        <w:rPr>
          <w:sz w:val="22"/>
          <w:szCs w:val="22"/>
        </w:rPr>
        <w:t xml:space="preserve">Abwasser in zwei Stunden, </w:t>
      </w:r>
      <w:r w:rsidRPr="00FB77D8">
        <w:rPr>
          <w:sz w:val="22"/>
          <w:szCs w:val="22"/>
        </w:rPr>
        <w:t xml:space="preserve">eine </w:t>
      </w:r>
      <w:r w:rsidRPr="00FB77D8">
        <w:rPr>
          <w:sz w:val="22"/>
          <w:szCs w:val="22"/>
          <w:u w:val="single"/>
        </w:rPr>
        <w:t>standortbezogene Vorprüfung</w:t>
      </w:r>
      <w:r w:rsidRPr="00FB77D8">
        <w:rPr>
          <w:sz w:val="22"/>
          <w:szCs w:val="22"/>
        </w:rPr>
        <w:t xml:space="preserve"> gemäß § 7 Abs. 2 UVPG vorgesehen.</w:t>
      </w:r>
    </w:p>
    <w:p w:rsidR="00E6334D" w:rsidRPr="00FB77D8" w:rsidRDefault="00E6334D" w:rsidP="000E4441">
      <w:pPr>
        <w:spacing w:line="276" w:lineRule="auto"/>
        <w:ind w:right="566"/>
        <w:rPr>
          <w:sz w:val="22"/>
          <w:szCs w:val="22"/>
        </w:rPr>
      </w:pPr>
    </w:p>
    <w:p w:rsidR="00FB77D8" w:rsidRDefault="00FB77D8" w:rsidP="000E4441">
      <w:pPr>
        <w:spacing w:line="276" w:lineRule="auto"/>
        <w:jc w:val="left"/>
        <w:rPr>
          <w:sz w:val="22"/>
          <w:szCs w:val="22"/>
        </w:rPr>
      </w:pPr>
      <w:r w:rsidRPr="00FB77D8">
        <w:rPr>
          <w:sz w:val="22"/>
          <w:szCs w:val="22"/>
        </w:rPr>
        <w:t xml:space="preserve">Danach ist eine Umweltverträglichkeitsprüfung nur dann vorzunehmen, wenn das Vorhaben nach Einschätzung der zuständigen Behörde aufgrund überschlägiger Prüfung unter Berücksichtigung der in Anlage 3 Nummer 2.3 UVPG aufgeführten Kriterien erhebliche nachteilige Umweltauswirkungen haben kann, die im wasserrechtlichen Verfahren zu beachten wären. </w:t>
      </w:r>
    </w:p>
    <w:p w:rsidR="00E6334D" w:rsidRPr="00FB77D8" w:rsidRDefault="00E6334D" w:rsidP="000E4441">
      <w:pPr>
        <w:spacing w:line="276" w:lineRule="auto"/>
        <w:jc w:val="left"/>
        <w:rPr>
          <w:color w:val="FF0000"/>
          <w:szCs w:val="20"/>
        </w:rPr>
      </w:pPr>
    </w:p>
    <w:p w:rsidR="00E6334D" w:rsidRPr="00E6334D" w:rsidRDefault="00FB77D8" w:rsidP="00C874A4">
      <w:pPr>
        <w:spacing w:line="276" w:lineRule="auto"/>
        <w:jc w:val="left"/>
        <w:rPr>
          <w:sz w:val="22"/>
          <w:szCs w:val="22"/>
        </w:rPr>
      </w:pPr>
      <w:r w:rsidRPr="00FB77D8">
        <w:rPr>
          <w:sz w:val="22"/>
          <w:szCs w:val="22"/>
        </w:rPr>
        <w:t>Zur Unterstützung der standortbezogenen Vorprüfung zur UVP-Pflicht im Einzelfall wurden das Referat Kommunalabwasser/Industrieüberwachung/Gewässeraufsicht</w:t>
      </w:r>
      <w:r w:rsidR="001F2B5A">
        <w:rPr>
          <w:sz w:val="22"/>
          <w:szCs w:val="22"/>
        </w:rPr>
        <w:t xml:space="preserve"> des Landratsamtes - </w:t>
      </w:r>
      <w:r w:rsidR="00C874A4">
        <w:rPr>
          <w:sz w:val="22"/>
          <w:szCs w:val="22"/>
        </w:rPr>
        <w:t>Wasserrechtsam</w:t>
      </w:r>
      <w:r w:rsidR="004C1F95">
        <w:rPr>
          <w:sz w:val="22"/>
          <w:szCs w:val="22"/>
        </w:rPr>
        <w:t>t</w:t>
      </w:r>
      <w:r w:rsidR="00C874A4">
        <w:rPr>
          <w:sz w:val="22"/>
          <w:szCs w:val="22"/>
        </w:rPr>
        <w:t>-</w:t>
      </w:r>
      <w:r w:rsidRPr="00FB77D8">
        <w:rPr>
          <w:sz w:val="22"/>
          <w:szCs w:val="22"/>
        </w:rPr>
        <w:t xml:space="preserve">, der Fischereisachverständige des Regierungspräsidiums Karlsruhe sowie die Gemeinde </w:t>
      </w:r>
      <w:proofErr w:type="spellStart"/>
      <w:r w:rsidRPr="00FB77D8">
        <w:rPr>
          <w:sz w:val="22"/>
          <w:szCs w:val="22"/>
        </w:rPr>
        <w:t>Heddesbach</w:t>
      </w:r>
      <w:proofErr w:type="spellEnd"/>
      <w:r w:rsidRPr="00FB77D8">
        <w:rPr>
          <w:sz w:val="22"/>
          <w:szCs w:val="22"/>
        </w:rPr>
        <w:t xml:space="preserve"> als Träger öffentlicher Belange gehört.</w:t>
      </w:r>
      <w:r w:rsidR="000E4441">
        <w:rPr>
          <w:sz w:val="22"/>
          <w:szCs w:val="22"/>
        </w:rPr>
        <w:t xml:space="preserve"> </w:t>
      </w:r>
      <w:r w:rsidRPr="00E6334D">
        <w:rPr>
          <w:sz w:val="22"/>
          <w:szCs w:val="22"/>
        </w:rPr>
        <w:t xml:space="preserve">Alle beteiligten Stellen, bestätigen, dass das Vorhaben nicht zu erheblichen nachteiligen Umweltauswirkungen führen wird. </w:t>
      </w:r>
      <w:r w:rsidR="00C51BDA" w:rsidRPr="00E6334D">
        <w:rPr>
          <w:sz w:val="22"/>
          <w:szCs w:val="22"/>
        </w:rPr>
        <w:t xml:space="preserve">Auswirkungen auf weitere Schutzgüter sind nicht zu erwarten. </w:t>
      </w:r>
      <w:r w:rsidR="00E6334D" w:rsidRPr="00E6334D">
        <w:rPr>
          <w:sz w:val="22"/>
          <w:szCs w:val="22"/>
        </w:rPr>
        <w:t xml:space="preserve">Im Rahmen der </w:t>
      </w:r>
      <w:r w:rsidR="00C874A4">
        <w:rPr>
          <w:sz w:val="22"/>
          <w:szCs w:val="22"/>
        </w:rPr>
        <w:t>standort</w:t>
      </w:r>
      <w:r w:rsidR="00E6334D" w:rsidRPr="00E6334D">
        <w:rPr>
          <w:sz w:val="22"/>
          <w:szCs w:val="22"/>
        </w:rPr>
        <w:t xml:space="preserve">bezogenen Vorprüfung wurde deshalb festgestellt, dass für das beantragte Vorhaben </w:t>
      </w:r>
      <w:r w:rsidR="00E6334D" w:rsidRPr="000E4441">
        <w:rPr>
          <w:sz w:val="22"/>
          <w:szCs w:val="22"/>
        </w:rPr>
        <w:t>keine</w:t>
      </w:r>
      <w:r w:rsidR="00E6334D" w:rsidRPr="00E6334D">
        <w:rPr>
          <w:sz w:val="22"/>
          <w:szCs w:val="22"/>
        </w:rPr>
        <w:t xml:space="preserve"> Verpflichtung zur Durchführung einer Umweltverträglichkeitsprüfung besteht.</w:t>
      </w:r>
    </w:p>
    <w:p w:rsidR="002E007F" w:rsidRPr="00FB77D8" w:rsidRDefault="002E007F" w:rsidP="000E4441">
      <w:pPr>
        <w:spacing w:line="276" w:lineRule="auto"/>
        <w:ind w:right="566"/>
        <w:rPr>
          <w:color w:val="FF0000"/>
          <w:sz w:val="22"/>
          <w:szCs w:val="22"/>
        </w:rPr>
      </w:pPr>
    </w:p>
    <w:p w:rsidR="002E007F" w:rsidRPr="00E6334D" w:rsidRDefault="009C6B71" w:rsidP="000E4441">
      <w:pPr>
        <w:spacing w:line="276" w:lineRule="auto"/>
        <w:ind w:right="566"/>
        <w:rPr>
          <w:sz w:val="22"/>
          <w:szCs w:val="22"/>
        </w:rPr>
      </w:pPr>
      <w:r w:rsidRPr="00E6334D">
        <w:rPr>
          <w:sz w:val="22"/>
          <w:szCs w:val="22"/>
        </w:rPr>
        <w:t>Gemäß § 5 Absatz</w:t>
      </w:r>
      <w:r w:rsidR="002E007F" w:rsidRPr="00E6334D">
        <w:rPr>
          <w:sz w:val="22"/>
          <w:szCs w:val="22"/>
        </w:rPr>
        <w:t xml:space="preserve"> 3 UVPG ist diese Feststellung nicht selbständig anfechtbar.</w:t>
      </w:r>
    </w:p>
    <w:p w:rsidR="002E007F" w:rsidRPr="00E6334D" w:rsidRDefault="002E007F" w:rsidP="000E4441">
      <w:pPr>
        <w:spacing w:line="276" w:lineRule="auto"/>
        <w:ind w:right="566"/>
        <w:rPr>
          <w:sz w:val="22"/>
          <w:szCs w:val="22"/>
        </w:rPr>
      </w:pPr>
    </w:p>
    <w:p w:rsidR="002E007F" w:rsidRPr="00E6334D" w:rsidRDefault="002E007F" w:rsidP="000E4441">
      <w:pPr>
        <w:spacing w:line="276" w:lineRule="auto"/>
        <w:ind w:right="566"/>
        <w:rPr>
          <w:sz w:val="22"/>
          <w:szCs w:val="22"/>
        </w:rPr>
      </w:pPr>
      <w:r w:rsidRPr="00E6334D">
        <w:rPr>
          <w:sz w:val="22"/>
          <w:szCs w:val="22"/>
        </w:rPr>
        <w:t xml:space="preserve">Die Unterlagen sind der Öffentlichkeit nach den Bestimmungen des </w:t>
      </w:r>
      <w:r w:rsidR="00151A7A" w:rsidRPr="00E6334D">
        <w:rPr>
          <w:sz w:val="22"/>
          <w:szCs w:val="22"/>
        </w:rPr>
        <w:t>Umweltverwaltungsgesetzes</w:t>
      </w:r>
      <w:r w:rsidRPr="00E6334D">
        <w:rPr>
          <w:sz w:val="22"/>
          <w:szCs w:val="22"/>
        </w:rPr>
        <w:t xml:space="preserve"> beim Landratsamt Rhein-Neckar-Kreis, Wasserrechtsamt, Kurpfalzring 106, 69123 Heidelberg, zugänglich.</w:t>
      </w:r>
    </w:p>
    <w:p w:rsidR="002E007F" w:rsidRPr="00E6334D" w:rsidRDefault="002E007F" w:rsidP="000E4441">
      <w:pPr>
        <w:spacing w:line="276" w:lineRule="auto"/>
        <w:ind w:right="566"/>
        <w:rPr>
          <w:sz w:val="22"/>
          <w:szCs w:val="22"/>
        </w:rPr>
      </w:pPr>
    </w:p>
    <w:p w:rsidR="002E007F" w:rsidRPr="00E6334D" w:rsidRDefault="002E007F" w:rsidP="000E4441">
      <w:pPr>
        <w:spacing w:line="276" w:lineRule="auto"/>
        <w:ind w:right="566"/>
        <w:rPr>
          <w:sz w:val="22"/>
          <w:szCs w:val="22"/>
        </w:rPr>
      </w:pPr>
    </w:p>
    <w:p w:rsidR="002E007F" w:rsidRPr="00E6334D" w:rsidRDefault="002E007F" w:rsidP="000E4441">
      <w:pPr>
        <w:spacing w:line="276" w:lineRule="auto"/>
        <w:ind w:right="566"/>
        <w:rPr>
          <w:sz w:val="22"/>
          <w:szCs w:val="22"/>
        </w:rPr>
      </w:pPr>
      <w:r w:rsidRPr="00E6334D">
        <w:rPr>
          <w:sz w:val="22"/>
          <w:szCs w:val="22"/>
        </w:rPr>
        <w:t xml:space="preserve">Heidelberg, den </w:t>
      </w:r>
      <w:r w:rsidR="00E6334D" w:rsidRPr="001F2B5A">
        <w:rPr>
          <w:sz w:val="22"/>
          <w:szCs w:val="22"/>
        </w:rPr>
        <w:t>10.08.2020</w:t>
      </w:r>
      <w:r w:rsidR="00BE347C" w:rsidRPr="00E6334D">
        <w:rPr>
          <w:sz w:val="22"/>
          <w:szCs w:val="22"/>
        </w:rPr>
        <w:t xml:space="preserve"> </w:t>
      </w:r>
    </w:p>
    <w:p w:rsidR="00BE347C" w:rsidRPr="00FB77D8" w:rsidRDefault="00BE347C" w:rsidP="000E4441">
      <w:pPr>
        <w:spacing w:line="276" w:lineRule="auto"/>
        <w:ind w:right="566"/>
        <w:rPr>
          <w:color w:val="FF0000"/>
          <w:sz w:val="22"/>
          <w:szCs w:val="22"/>
        </w:rPr>
      </w:pPr>
    </w:p>
    <w:p w:rsidR="00BE347C" w:rsidRPr="00763E7F" w:rsidRDefault="00BE347C" w:rsidP="005101D3">
      <w:pPr>
        <w:spacing w:line="25" w:lineRule="atLeast"/>
        <w:ind w:right="566"/>
        <w:rPr>
          <w:sz w:val="22"/>
          <w:szCs w:val="22"/>
        </w:rPr>
      </w:pPr>
    </w:p>
    <w:p w:rsidR="0037127A" w:rsidRPr="00763E7F" w:rsidRDefault="00F74B73" w:rsidP="000E4441">
      <w:pPr>
        <w:spacing w:line="25" w:lineRule="atLeast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gez. </w:t>
      </w:r>
      <w:r w:rsidR="00E6334D">
        <w:rPr>
          <w:sz w:val="22"/>
          <w:szCs w:val="22"/>
        </w:rPr>
        <w:t>Inga Leberecht</w:t>
      </w:r>
    </w:p>
    <w:sectPr w:rsidR="0037127A" w:rsidRPr="00763E7F" w:rsidSect="00493650">
      <w:headerReference w:type="default" r:id="rId8"/>
      <w:headerReference w:type="first" r:id="rId9"/>
      <w:type w:val="continuous"/>
      <w:pgSz w:w="11906" w:h="16838" w:code="9"/>
      <w:pgMar w:top="567" w:right="566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2A" w:rsidRDefault="00BF4B2A">
      <w:r>
        <w:separator/>
      </w:r>
    </w:p>
  </w:endnote>
  <w:endnote w:type="continuationSeparator" w:id="0">
    <w:p w:rsidR="00BF4B2A" w:rsidRDefault="00B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2A" w:rsidRDefault="00BF4B2A">
      <w:r>
        <w:separator/>
      </w:r>
    </w:p>
  </w:footnote>
  <w:footnote w:type="continuationSeparator" w:id="0">
    <w:p w:rsidR="00BF4B2A" w:rsidRDefault="00BF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C874A4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30958B" wp14:editId="15E5C67F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2D3857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AB"/>
    <w:rsid w:val="00003582"/>
    <w:rsid w:val="0001774B"/>
    <w:rsid w:val="000250DE"/>
    <w:rsid w:val="000361A3"/>
    <w:rsid w:val="000363EE"/>
    <w:rsid w:val="00040DD5"/>
    <w:rsid w:val="00057D6B"/>
    <w:rsid w:val="0007526E"/>
    <w:rsid w:val="000A2701"/>
    <w:rsid w:val="000A5E2C"/>
    <w:rsid w:val="000B6272"/>
    <w:rsid w:val="000C2EFE"/>
    <w:rsid w:val="000E3CD3"/>
    <w:rsid w:val="000E4441"/>
    <w:rsid w:val="001225C6"/>
    <w:rsid w:val="001257F9"/>
    <w:rsid w:val="00146DE5"/>
    <w:rsid w:val="00151A7A"/>
    <w:rsid w:val="001709D8"/>
    <w:rsid w:val="00175221"/>
    <w:rsid w:val="00177D94"/>
    <w:rsid w:val="001813BF"/>
    <w:rsid w:val="001818A0"/>
    <w:rsid w:val="00194FC9"/>
    <w:rsid w:val="001B11D4"/>
    <w:rsid w:val="001B2793"/>
    <w:rsid w:val="001B4EEC"/>
    <w:rsid w:val="001B5AAD"/>
    <w:rsid w:val="001B75AC"/>
    <w:rsid w:val="001C6431"/>
    <w:rsid w:val="001F2A6F"/>
    <w:rsid w:val="001F2B5A"/>
    <w:rsid w:val="00225CA9"/>
    <w:rsid w:val="00227289"/>
    <w:rsid w:val="00252914"/>
    <w:rsid w:val="00253B82"/>
    <w:rsid w:val="002600AA"/>
    <w:rsid w:val="0026518B"/>
    <w:rsid w:val="002776F1"/>
    <w:rsid w:val="00280A0C"/>
    <w:rsid w:val="00280F2B"/>
    <w:rsid w:val="00291126"/>
    <w:rsid w:val="00294348"/>
    <w:rsid w:val="00294B37"/>
    <w:rsid w:val="002B6ADC"/>
    <w:rsid w:val="002C09A3"/>
    <w:rsid w:val="002C639F"/>
    <w:rsid w:val="002D4EA7"/>
    <w:rsid w:val="002E007F"/>
    <w:rsid w:val="002E3274"/>
    <w:rsid w:val="002E491B"/>
    <w:rsid w:val="002E5786"/>
    <w:rsid w:val="002E6083"/>
    <w:rsid w:val="002F4A7C"/>
    <w:rsid w:val="002F76D0"/>
    <w:rsid w:val="003003B7"/>
    <w:rsid w:val="003022F6"/>
    <w:rsid w:val="00322E86"/>
    <w:rsid w:val="00333F4F"/>
    <w:rsid w:val="00334A09"/>
    <w:rsid w:val="00340EF9"/>
    <w:rsid w:val="0037127A"/>
    <w:rsid w:val="00376FF7"/>
    <w:rsid w:val="00390352"/>
    <w:rsid w:val="003C4CDC"/>
    <w:rsid w:val="003C5E64"/>
    <w:rsid w:val="003D4A3B"/>
    <w:rsid w:val="003D5E24"/>
    <w:rsid w:val="003F1A8B"/>
    <w:rsid w:val="00401809"/>
    <w:rsid w:val="00405FD2"/>
    <w:rsid w:val="0040671D"/>
    <w:rsid w:val="004176E2"/>
    <w:rsid w:val="004420B2"/>
    <w:rsid w:val="00445CBE"/>
    <w:rsid w:val="00477B52"/>
    <w:rsid w:val="00483E8C"/>
    <w:rsid w:val="00490799"/>
    <w:rsid w:val="00493650"/>
    <w:rsid w:val="0049556C"/>
    <w:rsid w:val="00496126"/>
    <w:rsid w:val="00497CB3"/>
    <w:rsid w:val="004B13C3"/>
    <w:rsid w:val="004B24C6"/>
    <w:rsid w:val="004B2D35"/>
    <w:rsid w:val="004B48A9"/>
    <w:rsid w:val="004B691A"/>
    <w:rsid w:val="004C1F95"/>
    <w:rsid w:val="004C29C3"/>
    <w:rsid w:val="004C45D1"/>
    <w:rsid w:val="004C4F0E"/>
    <w:rsid w:val="004E2BC6"/>
    <w:rsid w:val="0050224F"/>
    <w:rsid w:val="0050489E"/>
    <w:rsid w:val="005101D3"/>
    <w:rsid w:val="00516C08"/>
    <w:rsid w:val="005272FB"/>
    <w:rsid w:val="0054111B"/>
    <w:rsid w:val="00546F69"/>
    <w:rsid w:val="00560220"/>
    <w:rsid w:val="00572B01"/>
    <w:rsid w:val="00572B0A"/>
    <w:rsid w:val="0059085D"/>
    <w:rsid w:val="0059754F"/>
    <w:rsid w:val="005A1438"/>
    <w:rsid w:val="005C4A95"/>
    <w:rsid w:val="005C71CE"/>
    <w:rsid w:val="005E0DE9"/>
    <w:rsid w:val="005E24FA"/>
    <w:rsid w:val="005F4D56"/>
    <w:rsid w:val="006130B1"/>
    <w:rsid w:val="00621650"/>
    <w:rsid w:val="006300D4"/>
    <w:rsid w:val="006345AC"/>
    <w:rsid w:val="00637320"/>
    <w:rsid w:val="006517E3"/>
    <w:rsid w:val="00651C95"/>
    <w:rsid w:val="00652890"/>
    <w:rsid w:val="006632BC"/>
    <w:rsid w:val="006B46FA"/>
    <w:rsid w:val="006B6A25"/>
    <w:rsid w:val="006C27B3"/>
    <w:rsid w:val="006D6033"/>
    <w:rsid w:val="006E1A6E"/>
    <w:rsid w:val="006F683E"/>
    <w:rsid w:val="007130D8"/>
    <w:rsid w:val="00734269"/>
    <w:rsid w:val="00763E7F"/>
    <w:rsid w:val="007750B7"/>
    <w:rsid w:val="00781426"/>
    <w:rsid w:val="00786501"/>
    <w:rsid w:val="007906FB"/>
    <w:rsid w:val="007A6D2F"/>
    <w:rsid w:val="007B2408"/>
    <w:rsid w:val="007B5740"/>
    <w:rsid w:val="007C0462"/>
    <w:rsid w:val="007C33AC"/>
    <w:rsid w:val="007C7DCC"/>
    <w:rsid w:val="007E01E0"/>
    <w:rsid w:val="007E7462"/>
    <w:rsid w:val="007F5422"/>
    <w:rsid w:val="00811BC2"/>
    <w:rsid w:val="00812E0D"/>
    <w:rsid w:val="008147E2"/>
    <w:rsid w:val="00820DEB"/>
    <w:rsid w:val="00821DD8"/>
    <w:rsid w:val="00826702"/>
    <w:rsid w:val="00837DB0"/>
    <w:rsid w:val="00841EE9"/>
    <w:rsid w:val="00843AFF"/>
    <w:rsid w:val="00860F67"/>
    <w:rsid w:val="00861855"/>
    <w:rsid w:val="008A01F8"/>
    <w:rsid w:val="008B4704"/>
    <w:rsid w:val="008C2EA8"/>
    <w:rsid w:val="008C4F42"/>
    <w:rsid w:val="008C6B62"/>
    <w:rsid w:val="008D5D8F"/>
    <w:rsid w:val="00907E14"/>
    <w:rsid w:val="00911245"/>
    <w:rsid w:val="00911825"/>
    <w:rsid w:val="00925FE2"/>
    <w:rsid w:val="00936F1D"/>
    <w:rsid w:val="00957CC4"/>
    <w:rsid w:val="0096569D"/>
    <w:rsid w:val="00970E8D"/>
    <w:rsid w:val="009733D7"/>
    <w:rsid w:val="009756F9"/>
    <w:rsid w:val="00976AA6"/>
    <w:rsid w:val="0099399E"/>
    <w:rsid w:val="00995924"/>
    <w:rsid w:val="00997670"/>
    <w:rsid w:val="009A1193"/>
    <w:rsid w:val="009B4EBC"/>
    <w:rsid w:val="009B7D60"/>
    <w:rsid w:val="009B7FAB"/>
    <w:rsid w:val="009C14D4"/>
    <w:rsid w:val="009C6B71"/>
    <w:rsid w:val="009F0316"/>
    <w:rsid w:val="009F0B1E"/>
    <w:rsid w:val="00A0190F"/>
    <w:rsid w:val="00A04C56"/>
    <w:rsid w:val="00A056F2"/>
    <w:rsid w:val="00A05B42"/>
    <w:rsid w:val="00A06AFE"/>
    <w:rsid w:val="00A12F89"/>
    <w:rsid w:val="00A1794F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C52FB"/>
    <w:rsid w:val="00AD681A"/>
    <w:rsid w:val="00AE28B1"/>
    <w:rsid w:val="00AE310B"/>
    <w:rsid w:val="00AF3D2D"/>
    <w:rsid w:val="00B14F8C"/>
    <w:rsid w:val="00B3684A"/>
    <w:rsid w:val="00B51ED2"/>
    <w:rsid w:val="00B5286E"/>
    <w:rsid w:val="00B65849"/>
    <w:rsid w:val="00B66046"/>
    <w:rsid w:val="00B707A9"/>
    <w:rsid w:val="00B73F33"/>
    <w:rsid w:val="00B76973"/>
    <w:rsid w:val="00B82346"/>
    <w:rsid w:val="00B84933"/>
    <w:rsid w:val="00B86691"/>
    <w:rsid w:val="00B907C0"/>
    <w:rsid w:val="00B95DA0"/>
    <w:rsid w:val="00BC0E92"/>
    <w:rsid w:val="00BC530F"/>
    <w:rsid w:val="00BC6361"/>
    <w:rsid w:val="00BE347C"/>
    <w:rsid w:val="00BF4B2A"/>
    <w:rsid w:val="00C0433A"/>
    <w:rsid w:val="00C10ED9"/>
    <w:rsid w:val="00C21CAE"/>
    <w:rsid w:val="00C30656"/>
    <w:rsid w:val="00C35C97"/>
    <w:rsid w:val="00C36348"/>
    <w:rsid w:val="00C51BDA"/>
    <w:rsid w:val="00C627DE"/>
    <w:rsid w:val="00C648F6"/>
    <w:rsid w:val="00C73769"/>
    <w:rsid w:val="00C8407C"/>
    <w:rsid w:val="00C874A4"/>
    <w:rsid w:val="00CB0B71"/>
    <w:rsid w:val="00CB1CBC"/>
    <w:rsid w:val="00CC37C9"/>
    <w:rsid w:val="00CD536F"/>
    <w:rsid w:val="00CF22D7"/>
    <w:rsid w:val="00CF74D4"/>
    <w:rsid w:val="00D1433C"/>
    <w:rsid w:val="00D155C2"/>
    <w:rsid w:val="00D331D1"/>
    <w:rsid w:val="00D35D0A"/>
    <w:rsid w:val="00D4531C"/>
    <w:rsid w:val="00D51891"/>
    <w:rsid w:val="00D56CCB"/>
    <w:rsid w:val="00D7002E"/>
    <w:rsid w:val="00DA535F"/>
    <w:rsid w:val="00DC3B8E"/>
    <w:rsid w:val="00DE59AB"/>
    <w:rsid w:val="00DF0E44"/>
    <w:rsid w:val="00E17EAB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6334D"/>
    <w:rsid w:val="00E75667"/>
    <w:rsid w:val="00E807D3"/>
    <w:rsid w:val="00E80B7C"/>
    <w:rsid w:val="00EA26F3"/>
    <w:rsid w:val="00EA67B4"/>
    <w:rsid w:val="00ED51EE"/>
    <w:rsid w:val="00ED5D9E"/>
    <w:rsid w:val="00EE5429"/>
    <w:rsid w:val="00EF0287"/>
    <w:rsid w:val="00EF1DBB"/>
    <w:rsid w:val="00EF20C7"/>
    <w:rsid w:val="00F05E65"/>
    <w:rsid w:val="00F06B4C"/>
    <w:rsid w:val="00F30C3C"/>
    <w:rsid w:val="00F31AB1"/>
    <w:rsid w:val="00F3387B"/>
    <w:rsid w:val="00F5369B"/>
    <w:rsid w:val="00F61CB4"/>
    <w:rsid w:val="00F70250"/>
    <w:rsid w:val="00F72C8F"/>
    <w:rsid w:val="00F74B73"/>
    <w:rsid w:val="00F770F0"/>
    <w:rsid w:val="00F77D7B"/>
    <w:rsid w:val="00F910E6"/>
    <w:rsid w:val="00F95BC2"/>
    <w:rsid w:val="00F976E9"/>
    <w:rsid w:val="00FA4BB4"/>
    <w:rsid w:val="00FA74B7"/>
    <w:rsid w:val="00FB0998"/>
    <w:rsid w:val="00FB77D8"/>
    <w:rsid w:val="00FB7E64"/>
    <w:rsid w:val="00FC2827"/>
    <w:rsid w:val="00FD7098"/>
    <w:rsid w:val="00FE402A"/>
    <w:rsid w:val="00FE7331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F992EC-B458-4C6E-8863-DBE00A7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007F"/>
    <w:pPr>
      <w:keepNext/>
      <w:spacing w:line="25" w:lineRule="atLeast"/>
      <w:jc w:val="center"/>
      <w:outlineLvl w:val="0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7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E007F"/>
    <w:rPr>
      <w:rFonts w:ascii="Arial" w:hAnsi="Arial"/>
      <w:b/>
      <w:sz w:val="24"/>
    </w:rPr>
  </w:style>
  <w:style w:type="paragraph" w:styleId="Textkrper">
    <w:name w:val="Body Text"/>
    <w:basedOn w:val="Standard"/>
    <w:link w:val="TextkrperZchn"/>
    <w:unhideWhenUsed/>
    <w:rsid w:val="002E007F"/>
    <w:pPr>
      <w:spacing w:line="25" w:lineRule="atLeast"/>
      <w:jc w:val="center"/>
    </w:pPr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rsid w:val="002E007F"/>
    <w:rPr>
      <w:rFonts w:ascii="Arial" w:hAnsi="Arial"/>
      <w:b/>
      <w:sz w:val="24"/>
    </w:rPr>
  </w:style>
  <w:style w:type="paragraph" w:styleId="Textkrper2">
    <w:name w:val="Body Text 2"/>
    <w:basedOn w:val="Standard"/>
    <w:link w:val="Textkrper2Zchn"/>
    <w:unhideWhenUsed/>
    <w:rsid w:val="002E007F"/>
    <w:pPr>
      <w:spacing w:line="25" w:lineRule="atLeast"/>
      <w:jc w:val="left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E007F"/>
    <w:rPr>
      <w:rFonts w:ascii="Arial" w:hAnsi="Arial"/>
    </w:rPr>
  </w:style>
  <w:style w:type="character" w:customStyle="1" w:styleId="berschrift4Zchn">
    <w:name w:val="Überschrift 4 Zchn"/>
    <w:basedOn w:val="Absatz-Standardschriftart"/>
    <w:link w:val="berschrift4"/>
    <w:rsid w:val="00FB77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FB77D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B77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ner02\Desktop\Feststellung%20UVP-Pfl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431B-23A5-4547-9777-B34EB3A3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Feststellung UVP-Pflicht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Werner, Katja</dc:creator>
  <cp:lastModifiedBy>Leberecht, Inga</cp:lastModifiedBy>
  <cp:revision>2</cp:revision>
  <cp:lastPrinted>2018-04-24T05:57:00Z</cp:lastPrinted>
  <dcterms:created xsi:type="dcterms:W3CDTF">2020-08-12T14:06:00Z</dcterms:created>
  <dcterms:modified xsi:type="dcterms:W3CDTF">2020-08-12T14:06:00Z</dcterms:modified>
</cp:coreProperties>
</file>