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077" w:rsidRDefault="00EA1077" w:rsidP="0097579A">
      <w:pPr>
        <w:spacing w:after="0" w:line="276" w:lineRule="auto"/>
        <w:jc w:val="center"/>
        <w:rPr>
          <w:rFonts w:ascii="Arial" w:eastAsia="Calibri" w:hAnsi="Arial" w:cs="Arial"/>
          <w:b/>
        </w:rPr>
      </w:pPr>
    </w:p>
    <w:p w:rsidR="0097579A" w:rsidRPr="00BC5A51" w:rsidRDefault="003F3014" w:rsidP="0097579A">
      <w:pPr>
        <w:spacing w:after="0" w:line="276" w:lineRule="auto"/>
        <w:jc w:val="center"/>
        <w:rPr>
          <w:rFonts w:ascii="Arial" w:eastAsia="Calibri" w:hAnsi="Arial" w:cs="Arial"/>
          <w:b/>
        </w:rPr>
      </w:pPr>
      <w:r w:rsidRPr="00BC5A51">
        <w:rPr>
          <w:rFonts w:ascii="Arial" w:eastAsia="Calibri" w:hAnsi="Arial" w:cs="Arial"/>
          <w:b/>
        </w:rPr>
        <w:t xml:space="preserve">Bekanntgabe </w:t>
      </w:r>
      <w:r w:rsidR="0097579A" w:rsidRPr="00BC5A51">
        <w:rPr>
          <w:rFonts w:ascii="Arial" w:eastAsia="Calibri" w:hAnsi="Arial" w:cs="Arial"/>
          <w:b/>
        </w:rPr>
        <w:t xml:space="preserve">des Ergebnisses der allgemeinen Vorprüfung des Einzelfalls gemäß </w:t>
      </w:r>
    </w:p>
    <w:p w:rsidR="001329AE" w:rsidRPr="00BC5A51" w:rsidRDefault="0097579A" w:rsidP="0097579A">
      <w:pPr>
        <w:spacing w:after="0" w:line="276" w:lineRule="auto"/>
        <w:jc w:val="center"/>
        <w:rPr>
          <w:rFonts w:ascii="Arial" w:eastAsia="Calibri" w:hAnsi="Arial" w:cs="Arial"/>
          <w:b/>
        </w:rPr>
      </w:pPr>
      <w:r w:rsidRPr="00BC5A51">
        <w:rPr>
          <w:rFonts w:ascii="Arial" w:eastAsia="Calibri" w:hAnsi="Arial" w:cs="Arial"/>
          <w:b/>
        </w:rPr>
        <w:t>§ 5 Abs. 2</w:t>
      </w:r>
      <w:r w:rsidR="001329AE" w:rsidRPr="00BC5A51">
        <w:rPr>
          <w:rFonts w:ascii="Arial" w:eastAsia="Calibri" w:hAnsi="Arial" w:cs="Arial"/>
          <w:b/>
        </w:rPr>
        <w:t xml:space="preserve"> Gesetzes über die Umweltverträglichkeitsprüfung (UVPG)</w:t>
      </w:r>
      <w:r w:rsidR="003F3014" w:rsidRPr="00BC5A51">
        <w:rPr>
          <w:rFonts w:ascii="Arial" w:eastAsia="Calibri" w:hAnsi="Arial" w:cs="Arial"/>
          <w:b/>
        </w:rPr>
        <w:t xml:space="preserve"> in Verbindung mit § 14 Abs. 2 Umweltverwaltungsgesetz und § 19 Abs. 1 Nr. 2 UVPG </w:t>
      </w:r>
    </w:p>
    <w:p w:rsidR="0097579A" w:rsidRPr="00BC5A51" w:rsidRDefault="0097579A" w:rsidP="0097579A">
      <w:pPr>
        <w:spacing w:after="0" w:line="276" w:lineRule="auto"/>
        <w:jc w:val="center"/>
        <w:rPr>
          <w:rFonts w:ascii="Arial" w:eastAsia="Calibri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BC5A51" w:rsidRPr="00BC5A51" w:rsidTr="003F7549">
        <w:trPr>
          <w:trHeight w:val="680"/>
        </w:trPr>
        <w:tc>
          <w:tcPr>
            <w:tcW w:w="3256" w:type="dxa"/>
            <w:shd w:val="clear" w:color="auto" w:fill="D0CECE" w:themeFill="background2" w:themeFillShade="E6"/>
            <w:vAlign w:val="center"/>
          </w:tcPr>
          <w:p w:rsidR="003F7549" w:rsidRPr="00BC5A51" w:rsidRDefault="003F7549" w:rsidP="003F7549">
            <w:pPr>
              <w:spacing w:line="276" w:lineRule="auto"/>
              <w:rPr>
                <w:rFonts w:ascii="Arial" w:eastAsia="Calibri" w:hAnsi="Arial" w:cs="Arial"/>
                <w:b/>
                <w:u w:val="single"/>
              </w:rPr>
            </w:pPr>
            <w:r w:rsidRPr="00BC5A51">
              <w:rPr>
                <w:rFonts w:ascii="Arial" w:eastAsia="Calibri" w:hAnsi="Arial" w:cs="Arial"/>
                <w:b/>
                <w:u w:val="single"/>
              </w:rPr>
              <w:t>Vorhaben</w:t>
            </w:r>
            <w:r w:rsidRPr="00BC5A51">
              <w:rPr>
                <w:rFonts w:ascii="Arial" w:eastAsia="Calibri" w:hAnsi="Arial" w:cs="Arial"/>
                <w:b/>
                <w:u w:val="single"/>
              </w:rPr>
              <w:t>:</w:t>
            </w:r>
          </w:p>
        </w:tc>
        <w:tc>
          <w:tcPr>
            <w:tcW w:w="5806" w:type="dxa"/>
            <w:vAlign w:val="center"/>
          </w:tcPr>
          <w:p w:rsidR="003F7549" w:rsidRPr="00BC5A51" w:rsidRDefault="003F7549" w:rsidP="003F7549">
            <w:pPr>
              <w:spacing w:line="276" w:lineRule="auto"/>
              <w:rPr>
                <w:rFonts w:ascii="Arial" w:eastAsia="Calibri" w:hAnsi="Arial" w:cs="Arial"/>
                <w:b/>
                <w:u w:val="single"/>
              </w:rPr>
            </w:pPr>
            <w:r w:rsidRPr="00BC5A51">
              <w:rPr>
                <w:rFonts w:ascii="Arial" w:eastAsia="Calibri" w:hAnsi="Arial" w:cs="Arial"/>
              </w:rPr>
              <w:t>Herstellung von Retentionsraum an der Schmiecha bei Albstadt</w:t>
            </w:r>
          </w:p>
        </w:tc>
      </w:tr>
      <w:tr w:rsidR="00BC5A51" w:rsidRPr="00BC5A51" w:rsidTr="003F7549">
        <w:trPr>
          <w:trHeight w:val="680"/>
        </w:trPr>
        <w:tc>
          <w:tcPr>
            <w:tcW w:w="3256" w:type="dxa"/>
            <w:shd w:val="clear" w:color="auto" w:fill="D0CECE" w:themeFill="background2" w:themeFillShade="E6"/>
            <w:vAlign w:val="center"/>
          </w:tcPr>
          <w:p w:rsidR="003F7549" w:rsidRPr="00BC5A51" w:rsidRDefault="003F7549" w:rsidP="003F7549">
            <w:pPr>
              <w:spacing w:line="276" w:lineRule="auto"/>
              <w:rPr>
                <w:rFonts w:ascii="Arial" w:eastAsia="Calibri" w:hAnsi="Arial" w:cs="Arial"/>
                <w:b/>
                <w:u w:val="single"/>
              </w:rPr>
            </w:pPr>
            <w:r w:rsidRPr="00BC5A51">
              <w:rPr>
                <w:rFonts w:ascii="Arial" w:eastAsia="Calibri" w:hAnsi="Arial" w:cs="Arial"/>
                <w:b/>
                <w:u w:val="single"/>
              </w:rPr>
              <w:t>Vorhabenträger:</w:t>
            </w:r>
          </w:p>
        </w:tc>
        <w:tc>
          <w:tcPr>
            <w:tcW w:w="5806" w:type="dxa"/>
            <w:vAlign w:val="center"/>
          </w:tcPr>
          <w:p w:rsidR="003F7549" w:rsidRPr="00BC5A51" w:rsidRDefault="004E7617" w:rsidP="003F7549">
            <w:pPr>
              <w:spacing w:line="276" w:lineRule="auto"/>
              <w:rPr>
                <w:rFonts w:ascii="Arial" w:eastAsia="Calibri" w:hAnsi="Arial" w:cs="Arial"/>
                <w:b/>
                <w:u w:val="single"/>
              </w:rPr>
            </w:pPr>
            <w:r>
              <w:rPr>
                <w:rFonts w:ascii="Arial" w:eastAsia="Calibri" w:hAnsi="Arial" w:cs="Arial"/>
              </w:rPr>
              <w:t xml:space="preserve">Stadt Albstadt, Marktstraße 35, 72458 Albstadt </w:t>
            </w:r>
          </w:p>
        </w:tc>
      </w:tr>
      <w:tr w:rsidR="00BC5A51" w:rsidRPr="00BC5A51" w:rsidTr="003F7549">
        <w:trPr>
          <w:trHeight w:val="680"/>
        </w:trPr>
        <w:tc>
          <w:tcPr>
            <w:tcW w:w="3256" w:type="dxa"/>
            <w:shd w:val="clear" w:color="auto" w:fill="D0CECE" w:themeFill="background2" w:themeFillShade="E6"/>
            <w:vAlign w:val="center"/>
          </w:tcPr>
          <w:p w:rsidR="003F7549" w:rsidRPr="00BC5A51" w:rsidRDefault="003F7549" w:rsidP="003F7549">
            <w:pPr>
              <w:spacing w:line="276" w:lineRule="auto"/>
              <w:rPr>
                <w:rFonts w:ascii="Arial" w:eastAsia="Calibri" w:hAnsi="Arial" w:cs="Arial"/>
                <w:b/>
                <w:u w:val="single"/>
              </w:rPr>
            </w:pPr>
            <w:r w:rsidRPr="00BC5A51">
              <w:rPr>
                <w:rFonts w:ascii="Arial" w:eastAsia="Calibri" w:hAnsi="Arial" w:cs="Arial"/>
                <w:b/>
                <w:u w:val="single"/>
              </w:rPr>
              <w:t>Nr./Spalte der Anlage 1 zum UVPG</w:t>
            </w:r>
          </w:p>
        </w:tc>
        <w:tc>
          <w:tcPr>
            <w:tcW w:w="5806" w:type="dxa"/>
            <w:vAlign w:val="center"/>
          </w:tcPr>
          <w:p w:rsidR="003F7549" w:rsidRPr="00BC5A51" w:rsidRDefault="004E7617" w:rsidP="004E7617">
            <w:pPr>
              <w:spacing w:line="27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Ziffer</w:t>
            </w:r>
            <w:r w:rsidR="003F7549" w:rsidRPr="00BC5A51">
              <w:rPr>
                <w:rFonts w:ascii="Arial" w:eastAsia="Calibri" w:hAnsi="Arial" w:cs="Arial"/>
              </w:rPr>
              <w:t xml:space="preserve"> 13.18.1 </w:t>
            </w:r>
            <w:r>
              <w:rPr>
                <w:rFonts w:ascii="Arial" w:eastAsia="Calibri" w:hAnsi="Arial" w:cs="Arial"/>
              </w:rPr>
              <w:t>der Anlage 1 zum UVPG</w:t>
            </w:r>
          </w:p>
        </w:tc>
      </w:tr>
      <w:tr w:rsidR="00BC5A51" w:rsidRPr="00BC5A51" w:rsidTr="003F7549">
        <w:trPr>
          <w:trHeight w:val="680"/>
        </w:trPr>
        <w:tc>
          <w:tcPr>
            <w:tcW w:w="3256" w:type="dxa"/>
            <w:shd w:val="clear" w:color="auto" w:fill="D0CECE" w:themeFill="background2" w:themeFillShade="E6"/>
            <w:vAlign w:val="center"/>
          </w:tcPr>
          <w:p w:rsidR="003F7549" w:rsidRPr="00BC5A51" w:rsidRDefault="003F7549" w:rsidP="003F7549">
            <w:pPr>
              <w:spacing w:line="276" w:lineRule="auto"/>
              <w:rPr>
                <w:rFonts w:ascii="Arial" w:eastAsia="Calibri" w:hAnsi="Arial" w:cs="Arial"/>
                <w:b/>
                <w:u w:val="single"/>
              </w:rPr>
            </w:pPr>
            <w:r w:rsidRPr="00BC5A51">
              <w:rPr>
                <w:rFonts w:ascii="Arial" w:eastAsia="Calibri" w:hAnsi="Arial" w:cs="Arial"/>
                <w:b/>
                <w:u w:val="single"/>
              </w:rPr>
              <w:t xml:space="preserve">Flurstück(e), Gemarkung, Gemeinde </w:t>
            </w:r>
          </w:p>
        </w:tc>
        <w:tc>
          <w:tcPr>
            <w:tcW w:w="5806" w:type="dxa"/>
            <w:vAlign w:val="center"/>
          </w:tcPr>
          <w:p w:rsidR="003F7549" w:rsidRPr="00BC5A51" w:rsidRDefault="003F7549" w:rsidP="003F7549">
            <w:pPr>
              <w:spacing w:line="276" w:lineRule="auto"/>
              <w:rPr>
                <w:rFonts w:ascii="Arial" w:eastAsia="Calibri" w:hAnsi="Arial" w:cs="Arial"/>
                <w:b/>
                <w:u w:val="single"/>
              </w:rPr>
            </w:pPr>
            <w:r w:rsidRPr="00BC5A51">
              <w:rPr>
                <w:rFonts w:ascii="Arial" w:eastAsia="Calibri" w:hAnsi="Arial" w:cs="Arial"/>
              </w:rPr>
              <w:t>Flurstücknummer</w:t>
            </w:r>
            <w:r w:rsidR="004E7617">
              <w:rPr>
                <w:rFonts w:ascii="Arial" w:eastAsia="Calibri" w:hAnsi="Arial" w:cs="Arial"/>
              </w:rPr>
              <w:t>n</w:t>
            </w:r>
            <w:r w:rsidRPr="00BC5A51">
              <w:rPr>
                <w:rFonts w:ascii="Arial" w:eastAsia="Calibri" w:hAnsi="Arial" w:cs="Arial"/>
              </w:rPr>
              <w:t xml:space="preserve"> 3958, 3963, 3964, 3965, 800</w:t>
            </w:r>
            <w:r w:rsidRPr="00BC5A51">
              <w:rPr>
                <w:rFonts w:ascii="Arial" w:eastAsia="Calibri" w:hAnsi="Arial" w:cs="Arial"/>
              </w:rPr>
              <w:t xml:space="preserve">; Stadt und Gemarkung Albstadt </w:t>
            </w:r>
          </w:p>
        </w:tc>
      </w:tr>
    </w:tbl>
    <w:p w:rsidR="003F7549" w:rsidRPr="00BC5A51" w:rsidRDefault="003F7549" w:rsidP="0097579A">
      <w:pPr>
        <w:spacing w:line="276" w:lineRule="auto"/>
        <w:rPr>
          <w:rFonts w:ascii="Arial" w:eastAsia="Calibri" w:hAnsi="Arial" w:cs="Arial"/>
          <w:b/>
          <w:u w:val="single"/>
        </w:rPr>
      </w:pPr>
    </w:p>
    <w:p w:rsidR="00900355" w:rsidRPr="00BC5A51" w:rsidRDefault="00BD7AE1" w:rsidP="007A6B9E">
      <w:pPr>
        <w:spacing w:line="276" w:lineRule="auto"/>
        <w:rPr>
          <w:rFonts w:ascii="Arial" w:eastAsia="Calibri" w:hAnsi="Arial" w:cs="Arial"/>
        </w:rPr>
      </w:pPr>
      <w:r w:rsidRPr="00BC5A51">
        <w:rPr>
          <w:rFonts w:ascii="Arial" w:eastAsia="Calibri" w:hAnsi="Arial" w:cs="Arial"/>
        </w:rPr>
        <w:t xml:space="preserve">Große Teile der Stadt Albstadt befinden sich gemäß Hochwassergefahrenkarten (HWGK) des Landes Baden-Württemberg im Überschwemmungsgebiet. Dies betrifft vor allem das stark besiedelte Schmiechatal mit seinen Teilorten Truchtelfingen und Ebingen. </w:t>
      </w:r>
    </w:p>
    <w:p w:rsidR="007A6B9E" w:rsidRPr="00BC5A51" w:rsidRDefault="00400808" w:rsidP="007A6B9E">
      <w:pPr>
        <w:spacing w:line="276" w:lineRule="auto"/>
        <w:rPr>
          <w:rFonts w:ascii="Arial" w:eastAsia="Calibri" w:hAnsi="Arial" w:cs="Arial"/>
        </w:rPr>
      </w:pPr>
      <w:r w:rsidRPr="00BC5A51">
        <w:rPr>
          <w:rFonts w:ascii="Arial" w:eastAsia="Calibri" w:hAnsi="Arial" w:cs="Arial"/>
        </w:rPr>
        <w:t xml:space="preserve">Für Ihr Hochwasserschutzregister möchte die Stadt Albstadt </w:t>
      </w:r>
      <w:r w:rsidR="00615F7F" w:rsidRPr="00BC5A51">
        <w:rPr>
          <w:rFonts w:ascii="Arial" w:eastAsia="Calibri" w:hAnsi="Arial" w:cs="Arial"/>
        </w:rPr>
        <w:t xml:space="preserve">unmittelbar auf der linken Seite der Schmiecha am südlichen Rand von </w:t>
      </w:r>
      <w:r w:rsidR="00BD7AE1" w:rsidRPr="00BC5A51">
        <w:rPr>
          <w:rFonts w:ascii="Arial" w:eastAsia="Calibri" w:hAnsi="Arial" w:cs="Arial"/>
        </w:rPr>
        <w:t xml:space="preserve">Albstadt-Truchtelfingen </w:t>
      </w:r>
      <w:r w:rsidR="00615F7F" w:rsidRPr="00BC5A51">
        <w:rPr>
          <w:rFonts w:ascii="Arial" w:eastAsia="Calibri" w:hAnsi="Arial" w:cs="Arial"/>
        </w:rPr>
        <w:t>auf</w:t>
      </w:r>
      <w:r w:rsidR="00BD7AE1" w:rsidRPr="00BC5A51">
        <w:rPr>
          <w:rFonts w:ascii="Arial" w:eastAsia="Calibri" w:hAnsi="Arial" w:cs="Arial"/>
        </w:rPr>
        <w:t xml:space="preserve"> Höhe der örtlichen Tennisanlage,</w:t>
      </w:r>
      <w:r w:rsidR="001F7FBD">
        <w:rPr>
          <w:rFonts w:ascii="Arial" w:eastAsia="Calibri" w:hAnsi="Arial" w:cs="Arial"/>
        </w:rPr>
        <w:t xml:space="preserve"> durch das Vorhaben</w:t>
      </w:r>
      <w:r w:rsidR="00BD7AE1" w:rsidRPr="00BC5A51">
        <w:rPr>
          <w:rFonts w:ascii="Arial" w:eastAsia="Calibri" w:hAnsi="Arial" w:cs="Arial"/>
        </w:rPr>
        <w:t xml:space="preserve"> </w:t>
      </w:r>
      <w:r w:rsidRPr="00BC5A51">
        <w:rPr>
          <w:rFonts w:ascii="Arial" w:eastAsia="Calibri" w:hAnsi="Arial" w:cs="Arial"/>
        </w:rPr>
        <w:t>Retentionsraum gewinnen</w:t>
      </w:r>
      <w:r w:rsidR="002603A4">
        <w:rPr>
          <w:rFonts w:ascii="Arial" w:eastAsia="Calibri" w:hAnsi="Arial" w:cs="Arial"/>
        </w:rPr>
        <w:t xml:space="preserve">. </w:t>
      </w:r>
      <w:r w:rsidR="007A6B9E" w:rsidRPr="00BC5A51">
        <w:rPr>
          <w:rFonts w:ascii="Arial" w:eastAsia="Calibri" w:hAnsi="Arial" w:cs="Arial"/>
        </w:rPr>
        <w:t xml:space="preserve">Dazu soll im Planungsgebiet eine </w:t>
      </w:r>
      <w:r w:rsidR="002603A4">
        <w:rPr>
          <w:rFonts w:ascii="Arial" w:eastAsia="Calibri" w:hAnsi="Arial" w:cs="Arial"/>
        </w:rPr>
        <w:t>Geländef</w:t>
      </w:r>
      <w:r w:rsidR="007A6B9E" w:rsidRPr="00BC5A51">
        <w:rPr>
          <w:rFonts w:ascii="Arial" w:eastAsia="Calibri" w:hAnsi="Arial" w:cs="Arial"/>
        </w:rPr>
        <w:t>läche von 4.887 m² ausgehoben und</w:t>
      </w:r>
      <w:r w:rsidR="001F7FBD">
        <w:rPr>
          <w:rFonts w:ascii="Arial" w:eastAsia="Calibri" w:hAnsi="Arial" w:cs="Arial"/>
        </w:rPr>
        <w:t xml:space="preserve"> dadurch</w:t>
      </w:r>
      <w:r w:rsidR="007A6B9E" w:rsidRPr="00BC5A51">
        <w:rPr>
          <w:rFonts w:ascii="Arial" w:eastAsia="Calibri" w:hAnsi="Arial" w:cs="Arial"/>
        </w:rPr>
        <w:t xml:space="preserve"> Retentionsraum neu geschaffen werden.  </w:t>
      </w:r>
    </w:p>
    <w:p w:rsidR="00E75165" w:rsidRDefault="0097268B" w:rsidP="000A52A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Für das </w:t>
      </w:r>
      <w:r w:rsidR="001329AE" w:rsidRPr="00BC5A51">
        <w:rPr>
          <w:rFonts w:ascii="Arial" w:hAnsi="Arial" w:cs="Arial"/>
        </w:rPr>
        <w:t>Vorhaben</w:t>
      </w:r>
      <w:r w:rsidR="003F7549" w:rsidRPr="00BC5A51">
        <w:rPr>
          <w:rFonts w:ascii="Arial" w:hAnsi="Arial" w:cs="Arial"/>
        </w:rPr>
        <w:t xml:space="preserve"> „Herstellung von Retentionsraum an der Schmiecha bei Albstadt“</w:t>
      </w:r>
      <w:r w:rsidR="001329AE" w:rsidRPr="00BC5A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ist </w:t>
      </w:r>
      <w:r w:rsidR="007C0D12" w:rsidRPr="00BC5A51">
        <w:rPr>
          <w:rFonts w:ascii="Arial" w:hAnsi="Arial" w:cs="Arial"/>
        </w:rPr>
        <w:t>nach</w:t>
      </w:r>
      <w:r w:rsidR="005003DF" w:rsidRPr="00BC5A51">
        <w:rPr>
          <w:rFonts w:ascii="Arial" w:hAnsi="Arial" w:cs="Arial"/>
        </w:rPr>
        <w:t xml:space="preserve"> Ziffer 13.18.1</w:t>
      </w:r>
      <w:r>
        <w:rPr>
          <w:rFonts w:ascii="Arial" w:hAnsi="Arial" w:cs="Arial"/>
        </w:rPr>
        <w:t xml:space="preserve"> der </w:t>
      </w:r>
      <w:r w:rsidRPr="00BC5A51">
        <w:rPr>
          <w:rFonts w:ascii="Arial" w:hAnsi="Arial" w:cs="Arial"/>
        </w:rPr>
        <w:t>Anlage 1</w:t>
      </w:r>
      <w:r>
        <w:rPr>
          <w:rFonts w:ascii="Arial" w:hAnsi="Arial" w:cs="Arial"/>
        </w:rPr>
        <w:t xml:space="preserve"> zum </w:t>
      </w:r>
      <w:r w:rsidR="007C0D12" w:rsidRPr="00BC5A51">
        <w:rPr>
          <w:rFonts w:ascii="Arial" w:hAnsi="Arial" w:cs="Arial"/>
        </w:rPr>
        <w:t>UVPG</w:t>
      </w:r>
      <w:r>
        <w:rPr>
          <w:rFonts w:ascii="Arial" w:hAnsi="Arial" w:cs="Arial"/>
        </w:rPr>
        <w:t xml:space="preserve"> eine </w:t>
      </w:r>
      <w:r w:rsidR="00E75165">
        <w:rPr>
          <w:rFonts w:ascii="Arial" w:hAnsi="Arial" w:cs="Arial"/>
        </w:rPr>
        <w:t xml:space="preserve">allgemeine </w:t>
      </w:r>
      <w:r w:rsidR="007C0D12" w:rsidRPr="00BC5A51">
        <w:rPr>
          <w:rFonts w:ascii="Arial" w:hAnsi="Arial" w:cs="Arial"/>
        </w:rPr>
        <w:t>Vorprüfung des Einzelfalls</w:t>
      </w:r>
      <w:r w:rsidR="005003DF" w:rsidRPr="00BC5A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nach </w:t>
      </w:r>
      <w:r w:rsidRPr="00BC5A51">
        <w:rPr>
          <w:rFonts w:ascii="Arial" w:hAnsi="Arial" w:cs="Arial"/>
        </w:rPr>
        <w:t xml:space="preserve">§ 7 Abs. </w:t>
      </w:r>
      <w:r w:rsidR="00E75165">
        <w:rPr>
          <w:rFonts w:ascii="Arial" w:hAnsi="Arial" w:cs="Arial"/>
        </w:rPr>
        <w:t>1 S. 1</w:t>
      </w:r>
      <w:r w:rsidRPr="00BC5A51">
        <w:rPr>
          <w:rFonts w:ascii="Arial" w:hAnsi="Arial" w:cs="Arial"/>
        </w:rPr>
        <w:t xml:space="preserve"> UVPG </w:t>
      </w:r>
      <w:r>
        <w:rPr>
          <w:rFonts w:ascii="Arial" w:hAnsi="Arial" w:cs="Arial"/>
        </w:rPr>
        <w:t xml:space="preserve">erforderlich. </w:t>
      </w:r>
      <w:r w:rsidR="000A52A4" w:rsidRPr="00BC5A51">
        <w:rPr>
          <w:rFonts w:ascii="Arial" w:hAnsi="Arial" w:cs="Arial"/>
        </w:rPr>
        <w:t xml:space="preserve"> </w:t>
      </w:r>
    </w:p>
    <w:p w:rsidR="000A52A4" w:rsidRPr="00BC5A51" w:rsidRDefault="000A52A4" w:rsidP="000A52A4">
      <w:pPr>
        <w:spacing w:line="276" w:lineRule="auto"/>
        <w:rPr>
          <w:rFonts w:ascii="Arial" w:hAnsi="Arial" w:cs="Arial"/>
        </w:rPr>
      </w:pPr>
      <w:r w:rsidRPr="00BC5A51">
        <w:rPr>
          <w:rFonts w:ascii="Arial" w:hAnsi="Arial" w:cs="Arial"/>
        </w:rPr>
        <w:t>Wenn das Neuvorhaben nach Einschätzung der zuständigen Behörde erhebliche nachteilige Umweltauswirkungen haben kann, die nach § 25 Abs. 2 UVPG bei der Zulassungsentscheidung zu berücksichtigen wären, besteht eine UVP-Pflicht.</w:t>
      </w:r>
    </w:p>
    <w:p w:rsidR="00400808" w:rsidRPr="00BC5A51" w:rsidRDefault="00400808" w:rsidP="00400808">
      <w:pPr>
        <w:spacing w:line="276" w:lineRule="auto"/>
        <w:rPr>
          <w:rFonts w:ascii="Arial" w:eastAsia="Calibri" w:hAnsi="Arial" w:cs="Arial"/>
        </w:rPr>
      </w:pPr>
      <w:r w:rsidRPr="00BC5A51">
        <w:rPr>
          <w:rFonts w:ascii="Arial" w:eastAsia="Calibri" w:hAnsi="Arial" w:cs="Arial"/>
        </w:rPr>
        <w:t xml:space="preserve">Nach Anhörung der Träger öffentlicher Belange und überschlägiger </w:t>
      </w:r>
      <w:r w:rsidR="001F7FBD">
        <w:rPr>
          <w:rFonts w:ascii="Arial" w:eastAsia="Calibri" w:hAnsi="Arial" w:cs="Arial"/>
        </w:rPr>
        <w:t xml:space="preserve">Prüfung </w:t>
      </w:r>
      <w:r w:rsidRPr="00BC5A51">
        <w:rPr>
          <w:rFonts w:ascii="Arial" w:eastAsia="Calibri" w:hAnsi="Arial" w:cs="Arial"/>
        </w:rPr>
        <w:t xml:space="preserve">unter Berücksichtigung der in Anlage 3 des UVPG aufgeführten Schutzkriterien ergibt sich, dass </w:t>
      </w:r>
      <w:r w:rsidRPr="00BC5A51">
        <w:rPr>
          <w:rFonts w:ascii="Arial" w:eastAsia="Calibri" w:hAnsi="Arial" w:cs="Arial"/>
          <w:u w:val="single"/>
        </w:rPr>
        <w:t>keine erheblichen nachteiligen Umweltauswirkungen</w:t>
      </w:r>
      <w:r w:rsidRPr="00BC5A51">
        <w:rPr>
          <w:rFonts w:ascii="Arial" w:eastAsia="Calibri" w:hAnsi="Arial" w:cs="Arial"/>
        </w:rPr>
        <w:t xml:space="preserve">, die nach § 25 Abs. 2 UVPG zu berücksichtigen wären, zu erwarten sind. </w:t>
      </w:r>
    </w:p>
    <w:p w:rsidR="00400808" w:rsidRPr="00BC5A51" w:rsidRDefault="00400808" w:rsidP="00400808">
      <w:pPr>
        <w:spacing w:line="276" w:lineRule="auto"/>
        <w:rPr>
          <w:rFonts w:ascii="Arial" w:eastAsia="Calibri" w:hAnsi="Arial" w:cs="Arial"/>
          <w:b/>
        </w:rPr>
      </w:pPr>
      <w:r w:rsidRPr="00BC5A51">
        <w:rPr>
          <w:rFonts w:ascii="Arial" w:eastAsia="Calibri" w:hAnsi="Arial" w:cs="Arial"/>
          <w:b/>
        </w:rPr>
        <w:t>Es wird daher festgestellt, dass für das Vorhaben keine Verpflichtung zur Durchführung einer Umweltverträglichkeitsprüfung (UVP-Pflicht) besteht.</w:t>
      </w:r>
    </w:p>
    <w:p w:rsidR="0061668E" w:rsidRPr="00BC5A51" w:rsidRDefault="00400808" w:rsidP="000A52A4">
      <w:pPr>
        <w:spacing w:line="276" w:lineRule="auto"/>
        <w:rPr>
          <w:rFonts w:ascii="Arial" w:hAnsi="Arial" w:cs="Arial"/>
        </w:rPr>
      </w:pPr>
      <w:r w:rsidRPr="00BC5A51">
        <w:rPr>
          <w:rFonts w:ascii="Arial" w:hAnsi="Arial" w:cs="Arial"/>
        </w:rPr>
        <w:t xml:space="preserve">Maßgebliche Gründe dafür sind: </w:t>
      </w:r>
      <w:r w:rsidR="0061668E" w:rsidRPr="00BC5A51">
        <w:rPr>
          <w:rFonts w:ascii="Arial" w:hAnsi="Arial" w:cs="Arial"/>
        </w:rPr>
        <w:t xml:space="preserve"> </w:t>
      </w:r>
    </w:p>
    <w:p w:rsidR="00AE37A6" w:rsidRPr="00BC5A51" w:rsidRDefault="00AE37A6" w:rsidP="00AE37A6">
      <w:pPr>
        <w:spacing w:line="276" w:lineRule="auto"/>
        <w:rPr>
          <w:rFonts w:ascii="Arial" w:eastAsia="Calibri" w:hAnsi="Arial" w:cs="Arial"/>
          <w:b/>
          <w:u w:val="single"/>
        </w:rPr>
      </w:pPr>
      <w:r w:rsidRPr="00BC5A51">
        <w:rPr>
          <w:rFonts w:ascii="Arial" w:eastAsia="Calibri" w:hAnsi="Arial" w:cs="Arial"/>
          <w:b/>
          <w:u w:val="single"/>
        </w:rPr>
        <w:t xml:space="preserve">Standort des Vorhabens </w:t>
      </w:r>
    </w:p>
    <w:p w:rsidR="00AE37A6" w:rsidRDefault="00AE37A6" w:rsidP="00AE37A6">
      <w:pPr>
        <w:spacing w:line="276" w:lineRule="auto"/>
        <w:rPr>
          <w:rFonts w:ascii="Arial" w:eastAsia="Calibri" w:hAnsi="Arial" w:cs="Arial"/>
        </w:rPr>
      </w:pPr>
      <w:r w:rsidRPr="00BC5A51">
        <w:rPr>
          <w:rFonts w:ascii="Arial" w:eastAsia="Calibri" w:hAnsi="Arial" w:cs="Arial"/>
        </w:rPr>
        <w:t>Die Maßnahme befindet sich am Rande des innerörtlichen Bereichs parallel zur Talgangstraße bzw. Schmiecha. Die Umgebung wird landwirtschaftlich genutzt. Forst- und fischereiwirtschaftliche Nutzungen bestehen nicht. Die geplante Retentionsfläche wird bisher als Grünfläche genutzt.</w:t>
      </w:r>
      <w:r w:rsidRPr="00BC5A51">
        <w:t xml:space="preserve"> </w:t>
      </w:r>
      <w:r w:rsidRPr="00BC5A51">
        <w:rPr>
          <w:rFonts w:ascii="Arial" w:eastAsia="Calibri" w:hAnsi="Arial" w:cs="Arial"/>
        </w:rPr>
        <w:t xml:space="preserve">Parallel zum Planbereich grenzt östlich sowie südlich eine asphaltierte Verkehrsführung an (Talgangstraße und Schmiechastraße). </w:t>
      </w:r>
    </w:p>
    <w:p w:rsidR="00AE37A6" w:rsidRDefault="00AE37A6" w:rsidP="00AE37A6">
      <w:pPr>
        <w:spacing w:line="276" w:lineRule="auto"/>
        <w:rPr>
          <w:rFonts w:ascii="Arial" w:eastAsia="Calibri" w:hAnsi="Arial" w:cs="Arial"/>
        </w:rPr>
      </w:pPr>
    </w:p>
    <w:p w:rsidR="00AE37A6" w:rsidRPr="00BC5A51" w:rsidRDefault="00AE37A6" w:rsidP="00AE37A6">
      <w:pPr>
        <w:spacing w:line="276" w:lineRule="auto"/>
      </w:pPr>
      <w:r w:rsidRPr="00BC5A51">
        <w:rPr>
          <w:rFonts w:ascii="Arial" w:eastAsia="Calibri" w:hAnsi="Arial" w:cs="Arial"/>
        </w:rPr>
        <w:t xml:space="preserve">Südwestlich des Planbereichs quert eine Holzbrücke für Fuß- und Radverkehr die Schmiecha. Die Verkehrsführungen werden von der Baumaßnahme nicht beeinflusst. </w:t>
      </w:r>
    </w:p>
    <w:p w:rsidR="00AE37A6" w:rsidRDefault="00AE37A6" w:rsidP="00AE37A6">
      <w:pPr>
        <w:spacing w:line="276" w:lineRule="auto"/>
        <w:rPr>
          <w:rFonts w:ascii="Arial" w:eastAsia="Calibri" w:hAnsi="Arial" w:cs="Arial"/>
          <w:b/>
          <w:u w:val="single"/>
        </w:rPr>
      </w:pPr>
      <w:r w:rsidRPr="00BC5A51">
        <w:rPr>
          <w:rFonts w:ascii="Arial" w:eastAsia="Calibri" w:hAnsi="Arial" w:cs="Arial"/>
        </w:rPr>
        <w:t>Nicht betroffen</w:t>
      </w:r>
      <w:r>
        <w:rPr>
          <w:rFonts w:ascii="Arial" w:eastAsia="Calibri" w:hAnsi="Arial" w:cs="Arial"/>
        </w:rPr>
        <w:t xml:space="preserve"> sind die Schutzgüter besonderer Gebiete und von Art und Umfang des ihnen jeweils zugewiesenen Schutzes</w:t>
      </w:r>
      <w:r>
        <w:rPr>
          <w:rFonts w:ascii="Arial" w:eastAsia="Calibri" w:hAnsi="Arial" w:cs="Arial"/>
        </w:rPr>
        <w:t>.</w:t>
      </w:r>
    </w:p>
    <w:p w:rsidR="00900355" w:rsidRPr="00BC5A51" w:rsidRDefault="00900355" w:rsidP="008720C4">
      <w:pPr>
        <w:spacing w:line="276" w:lineRule="auto"/>
        <w:rPr>
          <w:rFonts w:ascii="Arial" w:eastAsia="Calibri" w:hAnsi="Arial" w:cs="Arial"/>
          <w:b/>
          <w:u w:val="single"/>
        </w:rPr>
      </w:pPr>
      <w:r w:rsidRPr="00BC5A51">
        <w:rPr>
          <w:rFonts w:ascii="Arial" w:eastAsia="Calibri" w:hAnsi="Arial" w:cs="Arial"/>
          <w:b/>
          <w:u w:val="single"/>
        </w:rPr>
        <w:t xml:space="preserve">Merkmale des Vorhabens </w:t>
      </w:r>
    </w:p>
    <w:p w:rsidR="00900355" w:rsidRPr="00BC5A51" w:rsidRDefault="00900355" w:rsidP="008720C4">
      <w:pPr>
        <w:spacing w:line="276" w:lineRule="auto"/>
        <w:rPr>
          <w:rFonts w:ascii="Arial" w:eastAsia="Calibri" w:hAnsi="Arial" w:cs="Arial"/>
        </w:rPr>
      </w:pPr>
      <w:r w:rsidRPr="00BC5A51">
        <w:rPr>
          <w:rFonts w:ascii="Arial" w:eastAsia="Calibri" w:hAnsi="Arial" w:cs="Arial"/>
        </w:rPr>
        <w:t xml:space="preserve">Durch das Vorhaben werden </w:t>
      </w:r>
      <w:r w:rsidRPr="00BC5A51">
        <w:rPr>
          <w:rFonts w:ascii="Arial" w:eastAsia="Calibri" w:hAnsi="Arial" w:cs="Arial"/>
        </w:rPr>
        <w:t>neuer Habitatstrukturen für Flora und Fauna mit auenähnlichem Charakter</w:t>
      </w:r>
      <w:r w:rsidRPr="00BC5A51">
        <w:rPr>
          <w:rFonts w:ascii="Arial" w:eastAsia="Calibri" w:hAnsi="Arial" w:cs="Arial"/>
        </w:rPr>
        <w:t xml:space="preserve"> geschaffen. </w:t>
      </w:r>
      <w:r w:rsidRPr="00BC5A51">
        <w:rPr>
          <w:rFonts w:ascii="Arial" w:eastAsia="Calibri" w:hAnsi="Arial" w:cs="Arial"/>
        </w:rPr>
        <w:t>Im Bereich der geplanten Retentionsfläche erfolgt eine deutliche, aber lokal begrenzte Geländemodellie</w:t>
      </w:r>
      <w:r w:rsidRPr="00BC5A51">
        <w:rPr>
          <w:rFonts w:ascii="Arial" w:eastAsia="Calibri" w:hAnsi="Arial" w:cs="Arial"/>
        </w:rPr>
        <w:t>rung, a</w:t>
      </w:r>
      <w:r w:rsidRPr="00BC5A51">
        <w:rPr>
          <w:rFonts w:ascii="Arial" w:eastAsia="Calibri" w:hAnsi="Arial" w:cs="Arial"/>
        </w:rPr>
        <w:t>bschnittsweise erfolgt die Umgestaltung der Uferbö</w:t>
      </w:r>
      <w:r w:rsidR="00AE37A6">
        <w:rPr>
          <w:rFonts w:ascii="Arial" w:eastAsia="Calibri" w:hAnsi="Arial" w:cs="Arial"/>
        </w:rPr>
        <w:t>s</w:t>
      </w:r>
      <w:r w:rsidRPr="00BC5A51">
        <w:rPr>
          <w:rFonts w:ascii="Arial" w:eastAsia="Calibri" w:hAnsi="Arial" w:cs="Arial"/>
        </w:rPr>
        <w:t>chungen</w:t>
      </w:r>
      <w:r w:rsidRPr="00BC5A51">
        <w:rPr>
          <w:rFonts w:ascii="Arial" w:eastAsia="Calibri" w:hAnsi="Arial" w:cs="Arial"/>
        </w:rPr>
        <w:t xml:space="preserve">. </w:t>
      </w:r>
      <w:r w:rsidR="00CB3EF2">
        <w:rPr>
          <w:rFonts w:ascii="Arial" w:eastAsia="Calibri" w:hAnsi="Arial" w:cs="Arial"/>
        </w:rPr>
        <w:t xml:space="preserve">Die </w:t>
      </w:r>
      <w:r w:rsidR="00615F7F" w:rsidRPr="00BC5A51">
        <w:rPr>
          <w:rFonts w:ascii="Arial" w:eastAsia="Calibri" w:hAnsi="Arial" w:cs="Arial"/>
        </w:rPr>
        <w:t>N</w:t>
      </w:r>
      <w:r w:rsidR="00CB3EF2">
        <w:rPr>
          <w:rFonts w:ascii="Arial" w:eastAsia="Calibri" w:hAnsi="Arial" w:cs="Arial"/>
        </w:rPr>
        <w:t xml:space="preserve">utzung und Gestaltung von Fläche, Wasser, </w:t>
      </w:r>
      <w:r w:rsidRPr="00BC5A51">
        <w:rPr>
          <w:rFonts w:ascii="Arial" w:eastAsia="Calibri" w:hAnsi="Arial" w:cs="Arial"/>
        </w:rPr>
        <w:t>Tiere, Boden, Natur und Landschaft</w:t>
      </w:r>
      <w:r w:rsidR="00615F7F" w:rsidRPr="00BC5A51">
        <w:rPr>
          <w:rFonts w:ascii="Arial" w:eastAsia="Calibri" w:hAnsi="Arial" w:cs="Arial"/>
        </w:rPr>
        <w:t xml:space="preserve"> sind nicht vorgesehen. Langfristige Risiken für die</w:t>
      </w:r>
      <w:r w:rsidRPr="00BC5A51">
        <w:rPr>
          <w:rFonts w:ascii="Arial" w:eastAsia="Calibri" w:hAnsi="Arial" w:cs="Arial"/>
        </w:rPr>
        <w:t xml:space="preserve"> menschliche Gesundheit </w:t>
      </w:r>
      <w:r w:rsidR="00615F7F" w:rsidRPr="00BC5A51">
        <w:rPr>
          <w:rFonts w:ascii="Arial" w:eastAsia="Calibri" w:hAnsi="Arial" w:cs="Arial"/>
        </w:rPr>
        <w:t xml:space="preserve">bestehen nicht. </w:t>
      </w:r>
    </w:p>
    <w:p w:rsidR="008720C4" w:rsidRPr="00BC5A51" w:rsidRDefault="008720C4" w:rsidP="008720C4">
      <w:pPr>
        <w:spacing w:line="276" w:lineRule="auto"/>
        <w:rPr>
          <w:rFonts w:ascii="Arial" w:eastAsia="Calibri" w:hAnsi="Arial" w:cs="Arial"/>
          <w:b/>
          <w:u w:val="single"/>
        </w:rPr>
      </w:pPr>
      <w:r w:rsidRPr="00BC5A51">
        <w:rPr>
          <w:rFonts w:ascii="Arial" w:eastAsia="Calibri" w:hAnsi="Arial" w:cs="Arial"/>
          <w:b/>
          <w:u w:val="single"/>
        </w:rPr>
        <w:t xml:space="preserve">Art und Merkmale der möglichen Auswirkungen </w:t>
      </w:r>
    </w:p>
    <w:p w:rsidR="00150156" w:rsidRPr="00BC5A51" w:rsidRDefault="00150156" w:rsidP="008720C4">
      <w:pPr>
        <w:spacing w:line="276" w:lineRule="auto"/>
        <w:rPr>
          <w:rFonts w:ascii="Arial" w:eastAsia="Calibri" w:hAnsi="Arial" w:cs="Arial"/>
        </w:rPr>
      </w:pPr>
      <w:r w:rsidRPr="00BC5A51">
        <w:rPr>
          <w:rFonts w:ascii="Arial" w:eastAsia="Calibri" w:hAnsi="Arial" w:cs="Arial"/>
        </w:rPr>
        <w:t xml:space="preserve">Die </w:t>
      </w:r>
      <w:r w:rsidRPr="00BC5A51">
        <w:rPr>
          <w:rFonts w:ascii="Arial" w:eastAsia="Calibri" w:hAnsi="Arial" w:cs="Arial"/>
        </w:rPr>
        <w:t xml:space="preserve">Auswirkungen auf Reichtum, Qualität und Regenerationsfähigkeit von Boden, Wasser, Natur und Landschaft </w:t>
      </w:r>
      <w:r w:rsidRPr="00BC5A51">
        <w:rPr>
          <w:rFonts w:ascii="Arial" w:eastAsia="Calibri" w:hAnsi="Arial" w:cs="Arial"/>
        </w:rPr>
        <w:t xml:space="preserve">des Planabschnittes sind </w:t>
      </w:r>
      <w:r w:rsidR="002545F3" w:rsidRPr="00BC5A51">
        <w:rPr>
          <w:rFonts w:ascii="Arial" w:eastAsia="Calibri" w:hAnsi="Arial" w:cs="Arial"/>
        </w:rPr>
        <w:t xml:space="preserve">geringfügig und treten nur temporär während der Bauphase auf. </w:t>
      </w:r>
    </w:p>
    <w:p w:rsidR="00150156" w:rsidRPr="00BC5A51" w:rsidRDefault="00150156" w:rsidP="008720C4">
      <w:pPr>
        <w:spacing w:line="276" w:lineRule="auto"/>
        <w:rPr>
          <w:rFonts w:ascii="Arial" w:eastAsia="Calibri" w:hAnsi="Arial" w:cs="Arial"/>
        </w:rPr>
      </w:pPr>
      <w:r w:rsidRPr="00BC5A51">
        <w:rPr>
          <w:rFonts w:ascii="Arial" w:eastAsia="Calibri" w:hAnsi="Arial" w:cs="Arial"/>
        </w:rPr>
        <w:t xml:space="preserve">Es erfolgt eine </w:t>
      </w:r>
      <w:r w:rsidRPr="00BC5A51">
        <w:rPr>
          <w:rFonts w:ascii="Arial" w:eastAsia="Calibri" w:hAnsi="Arial" w:cs="Arial"/>
        </w:rPr>
        <w:t>baubedingte, zeitlich begrenzte Inanspruchnahme der Böschungsflächen und des nahen Umfelds</w:t>
      </w:r>
      <w:r w:rsidRPr="00BC5A51">
        <w:rPr>
          <w:rFonts w:ascii="Arial" w:eastAsia="Calibri" w:hAnsi="Arial" w:cs="Arial"/>
        </w:rPr>
        <w:t xml:space="preserve">. Durch die </w:t>
      </w:r>
      <w:r w:rsidRPr="00BC5A51">
        <w:rPr>
          <w:rFonts w:ascii="Arial" w:eastAsia="Calibri" w:hAnsi="Arial" w:cs="Arial"/>
        </w:rPr>
        <w:t>weitgehende Wiederherstellung der Funktionen nach Maßnahmenabschluss durch fachgerechten Umgang</w:t>
      </w:r>
      <w:r w:rsidRPr="00BC5A51">
        <w:t xml:space="preserve"> </w:t>
      </w:r>
      <w:r w:rsidRPr="00BC5A51">
        <w:rPr>
          <w:rFonts w:ascii="Arial" w:eastAsia="Calibri" w:hAnsi="Arial" w:cs="Arial"/>
        </w:rPr>
        <w:t>mit Bodenmaterial</w:t>
      </w:r>
      <w:r w:rsidRPr="00BC5A51">
        <w:rPr>
          <w:rFonts w:ascii="Arial" w:eastAsia="Calibri" w:hAnsi="Arial" w:cs="Arial"/>
        </w:rPr>
        <w:t xml:space="preserve"> ist für die Bodenfunktionen</w:t>
      </w:r>
      <w:r w:rsidRPr="00BC5A51">
        <w:rPr>
          <w:rFonts w:ascii="Arial" w:eastAsia="Calibri" w:hAnsi="Arial" w:cs="Arial"/>
        </w:rPr>
        <w:t xml:space="preserve"> keine langfrist</w:t>
      </w:r>
      <w:r w:rsidRPr="00BC5A51">
        <w:rPr>
          <w:rFonts w:ascii="Arial" w:eastAsia="Calibri" w:hAnsi="Arial" w:cs="Arial"/>
        </w:rPr>
        <w:t>ige Verschlechterung gegeben.</w:t>
      </w:r>
    </w:p>
    <w:p w:rsidR="00150156" w:rsidRPr="00BC5A51" w:rsidRDefault="00BB6200" w:rsidP="008720C4">
      <w:pPr>
        <w:spacing w:line="276" w:lineRule="auto"/>
        <w:rPr>
          <w:rFonts w:ascii="Arial" w:eastAsia="Calibri" w:hAnsi="Arial" w:cs="Arial"/>
        </w:rPr>
      </w:pPr>
      <w:r w:rsidRPr="00BC5A51">
        <w:rPr>
          <w:rFonts w:ascii="Arial" w:eastAsia="Calibri" w:hAnsi="Arial" w:cs="Arial"/>
        </w:rPr>
        <w:t>D</w:t>
      </w:r>
      <w:r w:rsidR="00150156" w:rsidRPr="00BC5A51">
        <w:rPr>
          <w:rFonts w:ascii="Arial" w:eastAsia="Calibri" w:hAnsi="Arial" w:cs="Arial"/>
        </w:rPr>
        <w:t xml:space="preserve">urch </w:t>
      </w:r>
      <w:r w:rsidRPr="00BC5A51">
        <w:rPr>
          <w:rFonts w:ascii="Arial" w:eastAsia="Calibri" w:hAnsi="Arial" w:cs="Arial"/>
        </w:rPr>
        <w:t xml:space="preserve">die </w:t>
      </w:r>
      <w:r w:rsidR="00150156" w:rsidRPr="00BC5A51">
        <w:rPr>
          <w:rFonts w:ascii="Arial" w:eastAsia="Calibri" w:hAnsi="Arial" w:cs="Arial"/>
        </w:rPr>
        <w:t>Puffer- bzw. Speicherfunktion des Retention</w:t>
      </w:r>
      <w:r w:rsidR="00150156" w:rsidRPr="00BC5A51">
        <w:rPr>
          <w:rFonts w:ascii="Arial" w:eastAsia="Calibri" w:hAnsi="Arial" w:cs="Arial"/>
        </w:rPr>
        <w:t>s</w:t>
      </w:r>
      <w:r w:rsidR="00150156" w:rsidRPr="00BC5A51">
        <w:rPr>
          <w:rFonts w:ascii="Arial" w:eastAsia="Calibri" w:hAnsi="Arial" w:cs="Arial"/>
        </w:rPr>
        <w:t>raums</w:t>
      </w:r>
      <w:r w:rsidRPr="00BC5A51">
        <w:rPr>
          <w:rFonts w:ascii="Arial" w:eastAsia="Calibri" w:hAnsi="Arial" w:cs="Arial"/>
        </w:rPr>
        <w:t xml:space="preserve"> hat die Maßnahme eine</w:t>
      </w:r>
      <w:r w:rsidR="00150156" w:rsidRPr="00BC5A51">
        <w:rPr>
          <w:rFonts w:ascii="Arial" w:eastAsia="Calibri" w:hAnsi="Arial" w:cs="Arial"/>
        </w:rPr>
        <w:t xml:space="preserve"> p</w:t>
      </w:r>
      <w:r w:rsidR="00150156" w:rsidRPr="00BC5A51">
        <w:rPr>
          <w:rFonts w:ascii="Arial" w:eastAsia="Calibri" w:hAnsi="Arial" w:cs="Arial"/>
        </w:rPr>
        <w:t>ositive Wirkung</w:t>
      </w:r>
      <w:r w:rsidRPr="00BC5A51">
        <w:rPr>
          <w:rFonts w:ascii="Arial" w:eastAsia="Calibri" w:hAnsi="Arial" w:cs="Arial"/>
        </w:rPr>
        <w:t xml:space="preserve"> auf den Hochwasserschutz</w:t>
      </w:r>
      <w:r w:rsidR="00150156" w:rsidRPr="00BC5A51">
        <w:rPr>
          <w:rFonts w:ascii="Arial" w:eastAsia="Calibri" w:hAnsi="Arial" w:cs="Arial"/>
        </w:rPr>
        <w:t xml:space="preserve">. </w:t>
      </w:r>
      <w:r w:rsidRPr="00BC5A51">
        <w:rPr>
          <w:rFonts w:ascii="Arial" w:eastAsia="Calibri" w:hAnsi="Arial" w:cs="Arial"/>
        </w:rPr>
        <w:t>Die</w:t>
      </w:r>
      <w:r w:rsidR="00150156" w:rsidRPr="00BC5A51">
        <w:rPr>
          <w:rFonts w:ascii="Arial" w:eastAsia="Calibri" w:hAnsi="Arial" w:cs="Arial"/>
        </w:rPr>
        <w:t xml:space="preserve"> Grundwasserneubildung</w:t>
      </w:r>
      <w:r w:rsidRPr="00BC5A51">
        <w:rPr>
          <w:rFonts w:ascii="Arial" w:eastAsia="Calibri" w:hAnsi="Arial" w:cs="Arial"/>
        </w:rPr>
        <w:t xml:space="preserve"> wird nicht verschlechtert</w:t>
      </w:r>
      <w:r w:rsidR="00150156" w:rsidRPr="00BC5A51">
        <w:rPr>
          <w:rFonts w:ascii="Arial" w:eastAsia="Calibri" w:hAnsi="Arial" w:cs="Arial"/>
        </w:rPr>
        <w:t>, die</w:t>
      </w:r>
      <w:r w:rsidR="00150156" w:rsidRPr="00BC5A51">
        <w:rPr>
          <w:rFonts w:ascii="Arial" w:eastAsia="Calibri" w:hAnsi="Arial" w:cs="Arial"/>
        </w:rPr>
        <w:t xml:space="preserve"> Gewässerstrukturen bzw. allgemein der Gewässerlauf bleiben erhalten</w:t>
      </w:r>
      <w:r w:rsidR="00150156" w:rsidRPr="00BC5A51">
        <w:rPr>
          <w:rFonts w:ascii="Arial" w:eastAsia="Calibri" w:hAnsi="Arial" w:cs="Arial"/>
        </w:rPr>
        <w:t xml:space="preserve"> und </w:t>
      </w:r>
      <w:r w:rsidRPr="00BC5A51">
        <w:rPr>
          <w:rFonts w:ascii="Arial" w:eastAsia="Calibri" w:hAnsi="Arial" w:cs="Arial"/>
        </w:rPr>
        <w:t>eine</w:t>
      </w:r>
      <w:r w:rsidR="00150156" w:rsidRPr="00BC5A51">
        <w:rPr>
          <w:rFonts w:ascii="Arial" w:eastAsia="Calibri" w:hAnsi="Arial" w:cs="Arial"/>
        </w:rPr>
        <w:t xml:space="preserve"> langfristige Beeinträchtigung des Gewässers</w:t>
      </w:r>
      <w:r w:rsidRPr="00BC5A51">
        <w:rPr>
          <w:rFonts w:ascii="Arial" w:eastAsia="Calibri" w:hAnsi="Arial" w:cs="Arial"/>
        </w:rPr>
        <w:t xml:space="preserve"> ist nicht gegeben</w:t>
      </w:r>
      <w:r w:rsidR="00150156" w:rsidRPr="00BC5A51">
        <w:rPr>
          <w:rFonts w:ascii="Arial" w:eastAsia="Calibri" w:hAnsi="Arial" w:cs="Arial"/>
        </w:rPr>
        <w:t xml:space="preserve">. </w:t>
      </w:r>
    </w:p>
    <w:p w:rsidR="00EA1077" w:rsidRDefault="00D0024A" w:rsidP="008720C4">
      <w:pPr>
        <w:spacing w:line="276" w:lineRule="auto"/>
        <w:rPr>
          <w:rFonts w:ascii="Arial" w:eastAsia="Calibri" w:hAnsi="Arial" w:cs="Arial"/>
        </w:rPr>
      </w:pPr>
      <w:r w:rsidRPr="00BC5A51">
        <w:rPr>
          <w:rFonts w:ascii="Arial" w:eastAsia="Calibri" w:hAnsi="Arial" w:cs="Arial"/>
        </w:rPr>
        <w:t>Es kommt zu einem k</w:t>
      </w:r>
      <w:r w:rsidRPr="00BC5A51">
        <w:rPr>
          <w:rFonts w:ascii="Arial" w:eastAsia="Calibri" w:hAnsi="Arial" w:cs="Arial"/>
        </w:rPr>
        <w:t>urzfristige</w:t>
      </w:r>
      <w:r w:rsidRPr="00BC5A51">
        <w:rPr>
          <w:rFonts w:ascii="Arial" w:eastAsia="Calibri" w:hAnsi="Arial" w:cs="Arial"/>
        </w:rPr>
        <w:t>n</w:t>
      </w:r>
      <w:r w:rsidRPr="00BC5A51">
        <w:rPr>
          <w:rFonts w:ascii="Arial" w:eastAsia="Calibri" w:hAnsi="Arial" w:cs="Arial"/>
        </w:rPr>
        <w:t xml:space="preserve"> Verlust terrestrischer und z</w:t>
      </w:r>
      <w:r w:rsidR="00407CC4">
        <w:rPr>
          <w:rFonts w:ascii="Arial" w:eastAsia="Calibri" w:hAnsi="Arial" w:cs="Arial"/>
        </w:rPr>
        <w:t>um Teil</w:t>
      </w:r>
      <w:r w:rsidRPr="00BC5A51">
        <w:rPr>
          <w:rFonts w:ascii="Arial" w:eastAsia="Calibri" w:hAnsi="Arial" w:cs="Arial"/>
        </w:rPr>
        <w:t xml:space="preserve"> aquatischer Lebensräume für Flora und Fauna durch Aushub an den Uferböschungen und im geplanten Retentionsraum sowie </w:t>
      </w:r>
      <w:r w:rsidRPr="00BC5A51">
        <w:rPr>
          <w:rFonts w:ascii="Arial" w:eastAsia="Calibri" w:hAnsi="Arial" w:cs="Arial"/>
        </w:rPr>
        <w:t>durch Entfernung von Gehölzen. Es handelt sich um eine lokale Begrenzung der Maßnahme, sodass</w:t>
      </w:r>
      <w:r w:rsidRPr="00BC5A51">
        <w:rPr>
          <w:rFonts w:ascii="Arial" w:eastAsia="Calibri" w:hAnsi="Arial" w:cs="Arial"/>
        </w:rPr>
        <w:t xml:space="preserve"> kurzfristige Ausweich-, Fluc</w:t>
      </w:r>
      <w:r w:rsidRPr="00BC5A51">
        <w:rPr>
          <w:rFonts w:ascii="Arial" w:eastAsia="Calibri" w:hAnsi="Arial" w:cs="Arial"/>
        </w:rPr>
        <w:t>htmöglichkeiten für Fauna in an</w:t>
      </w:r>
      <w:r w:rsidRPr="00BC5A51">
        <w:rPr>
          <w:rFonts w:ascii="Arial" w:eastAsia="Calibri" w:hAnsi="Arial" w:cs="Arial"/>
        </w:rPr>
        <w:t xml:space="preserve">grenzende Flächen </w:t>
      </w:r>
      <w:r w:rsidRPr="00BC5A51">
        <w:rPr>
          <w:rFonts w:ascii="Arial" w:eastAsia="Calibri" w:hAnsi="Arial" w:cs="Arial"/>
        </w:rPr>
        <w:t xml:space="preserve">gegeben </w:t>
      </w:r>
      <w:r w:rsidR="005E2EA9">
        <w:rPr>
          <w:rFonts w:ascii="Arial" w:eastAsia="Calibri" w:hAnsi="Arial" w:cs="Arial"/>
        </w:rPr>
        <w:t>sind</w:t>
      </w:r>
      <w:r w:rsidRPr="00BC5A51">
        <w:rPr>
          <w:rFonts w:ascii="Arial" w:eastAsia="Calibri" w:hAnsi="Arial" w:cs="Arial"/>
        </w:rPr>
        <w:t xml:space="preserve">. </w:t>
      </w:r>
    </w:p>
    <w:p w:rsidR="00D0024A" w:rsidRPr="00BC5A51" w:rsidRDefault="00D0024A" w:rsidP="008720C4">
      <w:pPr>
        <w:spacing w:line="276" w:lineRule="auto"/>
        <w:rPr>
          <w:rFonts w:ascii="Arial" w:eastAsia="Calibri" w:hAnsi="Arial" w:cs="Arial"/>
        </w:rPr>
      </w:pPr>
      <w:r w:rsidRPr="00BC5A51">
        <w:rPr>
          <w:rFonts w:ascii="Arial" w:eastAsia="Calibri" w:hAnsi="Arial" w:cs="Arial"/>
        </w:rPr>
        <w:t>Durch die Kleinräumigkeit der Maßnahme stellen die b</w:t>
      </w:r>
      <w:r w:rsidRPr="00BC5A51">
        <w:rPr>
          <w:rFonts w:ascii="Arial" w:eastAsia="Calibri" w:hAnsi="Arial" w:cs="Arial"/>
        </w:rPr>
        <w:t>eeinfluss</w:t>
      </w:r>
      <w:r w:rsidRPr="00BC5A51">
        <w:rPr>
          <w:rFonts w:ascii="Arial" w:eastAsia="Calibri" w:hAnsi="Arial" w:cs="Arial"/>
        </w:rPr>
        <w:t xml:space="preserve">te Flächen </w:t>
      </w:r>
      <w:r w:rsidRPr="00BC5A51">
        <w:rPr>
          <w:rFonts w:ascii="Arial" w:eastAsia="Calibri" w:hAnsi="Arial" w:cs="Arial"/>
        </w:rPr>
        <w:t>wahrscheinlich keinen signifikanten Lebensraumante</w:t>
      </w:r>
      <w:r w:rsidRPr="00BC5A51">
        <w:rPr>
          <w:rFonts w:ascii="Arial" w:eastAsia="Calibri" w:hAnsi="Arial" w:cs="Arial"/>
        </w:rPr>
        <w:t>il der lokalen Populationen dar. Ein gleichmäßiger Gefälleanstieg</w:t>
      </w:r>
      <w:r w:rsidRPr="00BC5A51">
        <w:rPr>
          <w:rFonts w:ascii="Arial" w:eastAsia="Calibri" w:hAnsi="Arial" w:cs="Arial"/>
        </w:rPr>
        <w:t xml:space="preserve"> in der Retentio</w:t>
      </w:r>
      <w:r w:rsidRPr="00BC5A51">
        <w:rPr>
          <w:rFonts w:ascii="Arial" w:eastAsia="Calibri" w:hAnsi="Arial" w:cs="Arial"/>
        </w:rPr>
        <w:t>nsfläche nach Osten hin zur Verm</w:t>
      </w:r>
      <w:r w:rsidRPr="00BC5A51">
        <w:rPr>
          <w:rFonts w:ascii="Arial" w:eastAsia="Calibri" w:hAnsi="Arial" w:cs="Arial"/>
        </w:rPr>
        <w:t xml:space="preserve">eidung von Fischfallen </w:t>
      </w:r>
      <w:r w:rsidRPr="00BC5A51">
        <w:rPr>
          <w:rFonts w:ascii="Arial" w:eastAsia="Calibri" w:hAnsi="Arial" w:cs="Arial"/>
        </w:rPr>
        <w:t>wir</w:t>
      </w:r>
      <w:r w:rsidR="00BC5A51" w:rsidRPr="00BC5A51">
        <w:rPr>
          <w:rFonts w:ascii="Arial" w:eastAsia="Calibri" w:hAnsi="Arial" w:cs="Arial"/>
        </w:rPr>
        <w:t>d</w:t>
      </w:r>
      <w:r w:rsidRPr="00BC5A51">
        <w:rPr>
          <w:rFonts w:ascii="Arial" w:eastAsia="Calibri" w:hAnsi="Arial" w:cs="Arial"/>
        </w:rPr>
        <w:t xml:space="preserve"> hergestellt. S</w:t>
      </w:r>
      <w:r w:rsidRPr="00BC5A51">
        <w:rPr>
          <w:rFonts w:ascii="Arial" w:eastAsia="Calibri" w:hAnsi="Arial" w:cs="Arial"/>
        </w:rPr>
        <w:t>tandorttypische Vegetation an</w:t>
      </w:r>
      <w:r w:rsidRPr="00BC5A51">
        <w:rPr>
          <w:rFonts w:ascii="Arial" w:eastAsia="Calibri" w:hAnsi="Arial" w:cs="Arial"/>
        </w:rPr>
        <w:t xml:space="preserve"> der neumodellierten</w:t>
      </w:r>
      <w:r w:rsidRPr="00BC5A51">
        <w:rPr>
          <w:rFonts w:ascii="Arial" w:eastAsia="Calibri" w:hAnsi="Arial" w:cs="Arial"/>
        </w:rPr>
        <w:t xml:space="preserve"> Böschung für </w:t>
      </w:r>
      <w:r w:rsidRPr="00BC5A51">
        <w:rPr>
          <w:rFonts w:ascii="Arial" w:eastAsia="Calibri" w:hAnsi="Arial" w:cs="Arial"/>
        </w:rPr>
        <w:t xml:space="preserve">die </w:t>
      </w:r>
      <w:r w:rsidRPr="00BC5A51">
        <w:rPr>
          <w:rFonts w:ascii="Arial" w:eastAsia="Calibri" w:hAnsi="Arial" w:cs="Arial"/>
        </w:rPr>
        <w:t>langfristige Verbesserung</w:t>
      </w:r>
      <w:r w:rsidRPr="00BC5A51">
        <w:rPr>
          <w:rFonts w:ascii="Arial" w:eastAsia="Calibri" w:hAnsi="Arial" w:cs="Arial"/>
        </w:rPr>
        <w:t xml:space="preserve"> wird etabliert, </w:t>
      </w:r>
      <w:r w:rsidRPr="00BC5A51">
        <w:rPr>
          <w:rFonts w:ascii="Arial" w:eastAsia="Calibri" w:hAnsi="Arial" w:cs="Arial"/>
        </w:rPr>
        <w:t>standortfremde</w:t>
      </w:r>
      <w:r w:rsidRPr="00BC5A51">
        <w:rPr>
          <w:rFonts w:ascii="Arial" w:eastAsia="Calibri" w:hAnsi="Arial" w:cs="Arial"/>
        </w:rPr>
        <w:t>s</w:t>
      </w:r>
      <w:r w:rsidRPr="00BC5A51">
        <w:rPr>
          <w:rFonts w:ascii="Arial" w:eastAsia="Calibri" w:hAnsi="Arial" w:cs="Arial"/>
        </w:rPr>
        <w:t xml:space="preserve"> Gehölze</w:t>
      </w:r>
      <w:r w:rsidRPr="00BC5A51">
        <w:rPr>
          <w:rFonts w:ascii="Arial" w:eastAsia="Calibri" w:hAnsi="Arial" w:cs="Arial"/>
        </w:rPr>
        <w:t xml:space="preserve"> entfernt. Das Landschaftsbild wird </w:t>
      </w:r>
      <w:r w:rsidR="005E2EA9">
        <w:rPr>
          <w:rFonts w:ascii="Arial" w:eastAsia="Calibri" w:hAnsi="Arial" w:cs="Arial"/>
        </w:rPr>
        <w:t xml:space="preserve">durch das Vorhaben </w:t>
      </w:r>
      <w:r w:rsidRPr="00BC5A51">
        <w:rPr>
          <w:rFonts w:ascii="Arial" w:eastAsia="Calibri" w:hAnsi="Arial" w:cs="Arial"/>
        </w:rPr>
        <w:t xml:space="preserve">nicht nachteilig verändert. </w:t>
      </w:r>
    </w:p>
    <w:p w:rsidR="0097579A" w:rsidRPr="00BC5A51" w:rsidRDefault="0097579A" w:rsidP="0097579A">
      <w:pPr>
        <w:spacing w:line="276" w:lineRule="auto"/>
        <w:rPr>
          <w:rFonts w:ascii="Arial" w:hAnsi="Arial" w:cs="Arial"/>
        </w:rPr>
      </w:pPr>
      <w:r w:rsidRPr="00BC5A51">
        <w:rPr>
          <w:rFonts w:ascii="Arial" w:hAnsi="Arial" w:cs="Arial"/>
        </w:rPr>
        <w:t>Die Feststellung des Ergebnisses der UVP-Vorprüfung wird hiermit gemäß § 5 Absatz 2 UVPG öffentlich bekannt gemacht. Es wird darauf hingewiesen, dass diese Feststellung nicht selbständig anfechtbar ist (§ 5 Absatz 3 UVPG).</w:t>
      </w:r>
    </w:p>
    <w:p w:rsidR="00AE37A6" w:rsidRDefault="00AE37A6" w:rsidP="00885759">
      <w:pPr>
        <w:rPr>
          <w:rFonts w:ascii="Arial" w:hAnsi="Arial" w:cs="Arial"/>
        </w:rPr>
      </w:pPr>
    </w:p>
    <w:p w:rsidR="00AE37A6" w:rsidRDefault="00AE37A6" w:rsidP="00885759">
      <w:pPr>
        <w:rPr>
          <w:rFonts w:ascii="Arial" w:hAnsi="Arial" w:cs="Arial"/>
        </w:rPr>
      </w:pPr>
    </w:p>
    <w:p w:rsidR="00AE37A6" w:rsidRDefault="00AE37A6" w:rsidP="00885759">
      <w:pPr>
        <w:rPr>
          <w:rFonts w:ascii="Arial" w:hAnsi="Arial" w:cs="Arial"/>
        </w:rPr>
      </w:pPr>
    </w:p>
    <w:p w:rsidR="00885759" w:rsidRPr="00BC5A51" w:rsidRDefault="00885759" w:rsidP="00885759">
      <w:pPr>
        <w:rPr>
          <w:rFonts w:ascii="Arial" w:hAnsi="Arial" w:cs="Arial"/>
        </w:rPr>
      </w:pPr>
      <w:bookmarkStart w:id="0" w:name="_GoBack"/>
      <w:bookmarkEnd w:id="0"/>
      <w:r w:rsidRPr="00BC5A51">
        <w:rPr>
          <w:rFonts w:ascii="Arial" w:hAnsi="Arial" w:cs="Arial"/>
        </w:rPr>
        <w:t xml:space="preserve">Die Unterlagen </w:t>
      </w:r>
      <w:r w:rsidR="00520B85" w:rsidRPr="00BC5A51">
        <w:rPr>
          <w:rFonts w:ascii="Arial" w:hAnsi="Arial" w:cs="Arial"/>
        </w:rPr>
        <w:t>zur Feststellung, dass kein</w:t>
      </w:r>
      <w:r w:rsidR="003F7549" w:rsidRPr="00BC5A51">
        <w:rPr>
          <w:rFonts w:ascii="Arial" w:hAnsi="Arial" w:cs="Arial"/>
        </w:rPr>
        <w:t xml:space="preserve">e UVP-Pflicht besteht, </w:t>
      </w:r>
      <w:r w:rsidRPr="00BC5A51">
        <w:rPr>
          <w:rFonts w:ascii="Arial" w:hAnsi="Arial" w:cs="Arial"/>
        </w:rPr>
        <w:t xml:space="preserve">sind </w:t>
      </w:r>
      <w:r w:rsidR="002E2143" w:rsidRPr="00BC5A51">
        <w:rPr>
          <w:rFonts w:ascii="Arial" w:hAnsi="Arial" w:cs="Arial"/>
        </w:rPr>
        <w:t xml:space="preserve">der Öffentlichkeit nach den Bestimmungen des Umweltverwaltungsgesetztes </w:t>
      </w:r>
      <w:r w:rsidRPr="00BC5A51">
        <w:rPr>
          <w:rFonts w:ascii="Arial" w:hAnsi="Arial" w:cs="Arial"/>
        </w:rPr>
        <w:t>beim Landratsamt Zollernalbkreis, Umweltamt, Hirschbergstraße 29, 72336 Balingen</w:t>
      </w:r>
      <w:r w:rsidRPr="00BC5A51">
        <w:rPr>
          <w:rFonts w:ascii="Arial" w:hAnsi="Arial" w:cs="Arial"/>
        </w:rPr>
        <w:t xml:space="preserve"> </w:t>
      </w:r>
      <w:r w:rsidRPr="00BC5A51">
        <w:rPr>
          <w:rFonts w:ascii="Arial" w:hAnsi="Arial" w:cs="Arial"/>
        </w:rPr>
        <w:t>zugänglich.</w:t>
      </w:r>
    </w:p>
    <w:p w:rsidR="00EA1077" w:rsidRDefault="00EA1077" w:rsidP="00885759">
      <w:pPr>
        <w:rPr>
          <w:rFonts w:ascii="Arial" w:hAnsi="Arial" w:cs="Arial"/>
        </w:rPr>
      </w:pPr>
    </w:p>
    <w:p w:rsidR="00885759" w:rsidRPr="00BC5A51" w:rsidRDefault="00885759" w:rsidP="00885759">
      <w:pPr>
        <w:rPr>
          <w:rFonts w:ascii="Arial" w:hAnsi="Arial" w:cs="Arial"/>
        </w:rPr>
      </w:pPr>
      <w:r w:rsidRPr="00BC5A51">
        <w:rPr>
          <w:rFonts w:ascii="Arial" w:hAnsi="Arial" w:cs="Arial"/>
        </w:rPr>
        <w:t>Balingen, den 1</w:t>
      </w:r>
      <w:r w:rsidR="002E2143" w:rsidRPr="00BC5A51">
        <w:rPr>
          <w:rFonts w:ascii="Arial" w:hAnsi="Arial" w:cs="Arial"/>
        </w:rPr>
        <w:t>7</w:t>
      </w:r>
      <w:r w:rsidRPr="00BC5A51">
        <w:rPr>
          <w:rFonts w:ascii="Arial" w:hAnsi="Arial" w:cs="Arial"/>
        </w:rPr>
        <w:t>.04.2023</w:t>
      </w:r>
    </w:p>
    <w:p w:rsidR="002E2143" w:rsidRPr="00BC5A51" w:rsidRDefault="002E2143" w:rsidP="00885759">
      <w:pPr>
        <w:rPr>
          <w:rFonts w:ascii="Arial" w:hAnsi="Arial" w:cs="Arial"/>
        </w:rPr>
      </w:pPr>
    </w:p>
    <w:p w:rsidR="002E2143" w:rsidRPr="00BC5A51" w:rsidRDefault="002E2143" w:rsidP="00885759">
      <w:pPr>
        <w:rPr>
          <w:rFonts w:ascii="Arial" w:hAnsi="Arial" w:cs="Arial"/>
        </w:rPr>
      </w:pPr>
      <w:r w:rsidRPr="00BC5A51">
        <w:rPr>
          <w:rFonts w:ascii="Arial" w:hAnsi="Arial" w:cs="Arial"/>
        </w:rPr>
        <w:t xml:space="preserve">Landratsamt Zollernalbkreis </w:t>
      </w:r>
    </w:p>
    <w:p w:rsidR="003F7549" w:rsidRPr="00BC5A51" w:rsidRDefault="003F7549" w:rsidP="00885759">
      <w:pPr>
        <w:rPr>
          <w:rFonts w:ascii="Arial" w:hAnsi="Arial" w:cs="Arial"/>
        </w:rPr>
      </w:pPr>
      <w:r w:rsidRPr="00BC5A51">
        <w:rPr>
          <w:rFonts w:ascii="Arial" w:hAnsi="Arial" w:cs="Arial"/>
        </w:rPr>
        <w:t xml:space="preserve">Umwelt und Abfallwirtschaft </w:t>
      </w:r>
    </w:p>
    <w:p w:rsidR="00885759" w:rsidRPr="00BC5A51" w:rsidRDefault="00885759" w:rsidP="0097579A">
      <w:pPr>
        <w:spacing w:line="276" w:lineRule="auto"/>
        <w:rPr>
          <w:rFonts w:ascii="Arial" w:hAnsi="Arial" w:cs="Arial"/>
        </w:rPr>
      </w:pPr>
    </w:p>
    <w:p w:rsidR="001329AE" w:rsidRPr="00BC5A51" w:rsidRDefault="001329AE">
      <w:pPr>
        <w:rPr>
          <w:rFonts w:ascii="Arial" w:hAnsi="Arial" w:cs="Arial"/>
        </w:rPr>
      </w:pPr>
    </w:p>
    <w:sectPr w:rsidR="001329AE" w:rsidRPr="00BC5A51" w:rsidSect="004171FA">
      <w:headerReference w:type="default" r:id="rId7"/>
      <w:pgSz w:w="11906" w:h="16838"/>
      <w:pgMar w:top="1417" w:right="1417" w:bottom="1134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8BD" w:rsidRDefault="00AA18BD" w:rsidP="00B84D02">
      <w:pPr>
        <w:spacing w:after="0" w:line="240" w:lineRule="auto"/>
      </w:pPr>
      <w:r>
        <w:separator/>
      </w:r>
    </w:p>
  </w:endnote>
  <w:endnote w:type="continuationSeparator" w:id="0">
    <w:p w:rsidR="00AA18BD" w:rsidRDefault="00AA18BD" w:rsidP="00B84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ans">
    <w:altName w:val="Arial"/>
    <w:charset w:val="00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8BD" w:rsidRDefault="00AA18BD" w:rsidP="00B84D02">
      <w:pPr>
        <w:spacing w:after="0" w:line="240" w:lineRule="auto"/>
      </w:pPr>
      <w:r>
        <w:separator/>
      </w:r>
    </w:p>
  </w:footnote>
  <w:footnote w:type="continuationSeparator" w:id="0">
    <w:p w:rsidR="00AA18BD" w:rsidRDefault="00AA18BD" w:rsidP="00B84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1FA" w:rsidRDefault="004171FA" w:rsidP="004171FA">
    <w:pPr>
      <w:pStyle w:val="Kopfzeile"/>
    </w:pPr>
  </w:p>
  <w:p w:rsidR="004171FA" w:rsidRDefault="004171FA" w:rsidP="004171FA">
    <w:pPr>
      <w:pStyle w:val="Kopfzeile"/>
    </w:pPr>
  </w:p>
  <w:p w:rsidR="004171FA" w:rsidRDefault="004171FA" w:rsidP="004171FA">
    <w:pPr>
      <w:pStyle w:val="Kopfzeile"/>
    </w:pPr>
  </w:p>
  <w:p w:rsidR="00B84D02" w:rsidRPr="004171FA" w:rsidRDefault="004171FA" w:rsidP="004171FA">
    <w:pPr>
      <w:pStyle w:val="Kopfzeile"/>
    </w:pPr>
    <w:r>
      <w:rPr>
        <w:rFonts w:ascii="PT Sans" w:hAnsi="PT Sans"/>
        <w:noProof/>
      </w:rPr>
      <w:drawing>
        <wp:anchor distT="0" distB="0" distL="114300" distR="114300" simplePos="0" relativeHeight="251659264" behindDoc="1" locked="0" layoutInCell="1" allowOverlap="1" wp14:anchorId="488A9FE4" wp14:editId="0924DB87">
          <wp:simplePos x="0" y="0"/>
          <wp:positionH relativeFrom="margin">
            <wp:align>left</wp:align>
          </wp:positionH>
          <wp:positionV relativeFrom="page">
            <wp:posOffset>209550</wp:posOffset>
          </wp:positionV>
          <wp:extent cx="2592000" cy="90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20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3C0AFC"/>
    <w:multiLevelType w:val="hybridMultilevel"/>
    <w:tmpl w:val="BA7CC8BA"/>
    <w:lvl w:ilvl="0" w:tplc="D84C9C0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9AE"/>
    <w:rsid w:val="000A52A4"/>
    <w:rsid w:val="001329AE"/>
    <w:rsid w:val="00150156"/>
    <w:rsid w:val="001F7FBD"/>
    <w:rsid w:val="002545F3"/>
    <w:rsid w:val="002603A4"/>
    <w:rsid w:val="002E2143"/>
    <w:rsid w:val="003F3014"/>
    <w:rsid w:val="003F7549"/>
    <w:rsid w:val="00400808"/>
    <w:rsid w:val="00407CC4"/>
    <w:rsid w:val="004171FA"/>
    <w:rsid w:val="004D72ED"/>
    <w:rsid w:val="004E7617"/>
    <w:rsid w:val="005003DF"/>
    <w:rsid w:val="00520B85"/>
    <w:rsid w:val="00566502"/>
    <w:rsid w:val="005E2EA9"/>
    <w:rsid w:val="0060002C"/>
    <w:rsid w:val="00615F7F"/>
    <w:rsid w:val="0061668E"/>
    <w:rsid w:val="00702769"/>
    <w:rsid w:val="007A6B9E"/>
    <w:rsid w:val="007C0D12"/>
    <w:rsid w:val="008720C4"/>
    <w:rsid w:val="00885759"/>
    <w:rsid w:val="00900355"/>
    <w:rsid w:val="009603E3"/>
    <w:rsid w:val="00965ACE"/>
    <w:rsid w:val="0097268B"/>
    <w:rsid w:val="0097579A"/>
    <w:rsid w:val="009D5D68"/>
    <w:rsid w:val="00AA18BD"/>
    <w:rsid w:val="00AE37A6"/>
    <w:rsid w:val="00B84D02"/>
    <w:rsid w:val="00BB6200"/>
    <w:rsid w:val="00BC5A51"/>
    <w:rsid w:val="00BD7AE1"/>
    <w:rsid w:val="00BF3061"/>
    <w:rsid w:val="00CA5F2A"/>
    <w:rsid w:val="00CB3EF2"/>
    <w:rsid w:val="00D0024A"/>
    <w:rsid w:val="00D43BCF"/>
    <w:rsid w:val="00DE76C6"/>
    <w:rsid w:val="00E75165"/>
    <w:rsid w:val="00EA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2B1645"/>
  <w15:chartTrackingRefBased/>
  <w15:docId w15:val="{79EC8667-9B42-4CA8-B45B-853FAA343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A5F2A"/>
    <w:pPr>
      <w:ind w:left="720"/>
      <w:contextualSpacing/>
    </w:pPr>
  </w:style>
  <w:style w:type="table" w:styleId="Tabellenraster">
    <w:name w:val="Table Grid"/>
    <w:basedOn w:val="NormaleTabelle"/>
    <w:uiPriority w:val="39"/>
    <w:rsid w:val="003F7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84D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4D02"/>
  </w:style>
  <w:style w:type="paragraph" w:styleId="Fuzeile">
    <w:name w:val="footer"/>
    <w:basedOn w:val="Standard"/>
    <w:link w:val="FuzeileZchn"/>
    <w:uiPriority w:val="99"/>
    <w:unhideWhenUsed/>
    <w:rsid w:val="00B84D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4D02"/>
  </w:style>
  <w:style w:type="paragraph" w:customStyle="1" w:styleId="8ptArial">
    <w:name w:val="8pt Arial"/>
    <w:basedOn w:val="Standard"/>
    <w:link w:val="8ptArialZchn"/>
    <w:autoRedefine/>
    <w:qFormat/>
    <w:rsid w:val="00B84D02"/>
    <w:pPr>
      <w:tabs>
        <w:tab w:val="left" w:pos="652"/>
      </w:tabs>
      <w:spacing w:after="0" w:line="240" w:lineRule="auto"/>
    </w:pPr>
    <w:rPr>
      <w:rFonts w:ascii="Arial" w:eastAsia="Times New Roman" w:hAnsi="Arial" w:cs="Times New Roman"/>
      <w:sz w:val="16"/>
      <w:szCs w:val="20"/>
      <w:lang w:eastAsia="de-DE"/>
    </w:rPr>
  </w:style>
  <w:style w:type="paragraph" w:customStyle="1" w:styleId="8ptArialbold">
    <w:name w:val="8pt Arial bold"/>
    <w:basedOn w:val="8ptArial"/>
    <w:link w:val="8ptArialboldZchn"/>
    <w:qFormat/>
    <w:rsid w:val="00B84D02"/>
    <w:rPr>
      <w:b/>
    </w:rPr>
  </w:style>
  <w:style w:type="character" w:customStyle="1" w:styleId="8ptArialZchn">
    <w:name w:val="8pt Arial Zchn"/>
    <w:basedOn w:val="Absatz-Standardschriftart"/>
    <w:link w:val="8ptArial"/>
    <w:rsid w:val="00B84D02"/>
    <w:rPr>
      <w:rFonts w:ascii="Arial" w:eastAsia="Times New Roman" w:hAnsi="Arial" w:cs="Times New Roman"/>
      <w:sz w:val="16"/>
      <w:szCs w:val="20"/>
      <w:lang w:eastAsia="de-DE"/>
    </w:rPr>
  </w:style>
  <w:style w:type="character" w:customStyle="1" w:styleId="8ptArialboldZchn">
    <w:name w:val="8pt Arial bold Zchn"/>
    <w:basedOn w:val="8ptArialZchn"/>
    <w:link w:val="8ptArialbold"/>
    <w:rsid w:val="00B84D02"/>
    <w:rPr>
      <w:rFonts w:ascii="Arial" w:eastAsia="Times New Roman" w:hAnsi="Arial" w:cs="Times New Roman"/>
      <w:b/>
      <w:sz w:val="16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0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Zollernalbkreis</Company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Bertsch, Ramona</dc:creator>
  <cp:keywords/>
  <dc:description/>
  <cp:lastModifiedBy>Bertsch, Ramona</cp:lastModifiedBy>
  <cp:revision>51</cp:revision>
  <dcterms:created xsi:type="dcterms:W3CDTF">2023-04-17T09:35:00Z</dcterms:created>
  <dcterms:modified xsi:type="dcterms:W3CDTF">2023-04-17T14:51:00Z</dcterms:modified>
</cp:coreProperties>
</file>