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66" w:rsidRPr="007D216B" w:rsidRDefault="000840E1" w:rsidP="007D216B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Amtliche</w:t>
      </w:r>
      <w:r w:rsidR="00FB5066" w:rsidRPr="007D216B">
        <w:rPr>
          <w:rFonts w:ascii="Arial" w:hAnsi="Arial"/>
          <w:b/>
          <w:bCs/>
          <w:u w:val="single"/>
        </w:rPr>
        <w:t xml:space="preserve"> Bekanntmachung</w:t>
      </w:r>
    </w:p>
    <w:p w:rsidR="00FB5066" w:rsidRPr="007D216B" w:rsidRDefault="00FB5066" w:rsidP="007D216B">
      <w:pPr>
        <w:rPr>
          <w:rFonts w:ascii="Arial" w:hAnsi="Arial"/>
          <w:b/>
          <w:bCs/>
        </w:rPr>
      </w:pPr>
    </w:p>
    <w:p w:rsidR="00FB5066" w:rsidRPr="007D216B" w:rsidRDefault="00051877" w:rsidP="007D216B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Mitteilung nach §</w:t>
      </w:r>
      <w:r w:rsidR="00416CCB">
        <w:rPr>
          <w:rFonts w:ascii="Arial" w:hAnsi="Arial"/>
          <w:b/>
          <w:bCs/>
        </w:rPr>
        <w:t xml:space="preserve"> 5 Abs. 2</w:t>
      </w:r>
      <w:r>
        <w:rPr>
          <w:rFonts w:ascii="Arial" w:hAnsi="Arial"/>
          <w:b/>
          <w:bCs/>
        </w:rPr>
        <w:t xml:space="preserve"> des Gesetz</w:t>
      </w:r>
      <w:r w:rsidR="00F9063A">
        <w:rPr>
          <w:rFonts w:ascii="Arial" w:hAnsi="Arial"/>
          <w:b/>
          <w:bCs/>
        </w:rPr>
        <w:t>es über die Umweltverträglichkeitsprüfung (UVPG) bei Unterbleiben der Umweltverträglichkeitsprüfung</w:t>
      </w:r>
    </w:p>
    <w:p w:rsidR="00FB5066" w:rsidRDefault="00FB5066" w:rsidP="007D216B">
      <w:pPr>
        <w:rPr>
          <w:rFonts w:ascii="Arial" w:hAnsi="Arial"/>
          <w:bCs/>
        </w:rPr>
      </w:pPr>
    </w:p>
    <w:p w:rsidR="00416CCB" w:rsidRPr="007D216B" w:rsidRDefault="00416CCB" w:rsidP="007D216B">
      <w:pPr>
        <w:rPr>
          <w:rFonts w:ascii="Arial" w:hAnsi="Arial"/>
          <w:bCs/>
        </w:rPr>
      </w:pPr>
    </w:p>
    <w:p w:rsidR="00641425" w:rsidRDefault="00D228A7" w:rsidP="003B04B1">
      <w:pPr>
        <w:rPr>
          <w:rFonts w:ascii="Arial" w:hAnsi="Arial"/>
        </w:rPr>
      </w:pPr>
      <w:r>
        <w:rPr>
          <w:rFonts w:ascii="Arial" w:hAnsi="Arial"/>
        </w:rPr>
        <w:t xml:space="preserve">Die </w:t>
      </w:r>
      <w:r w:rsidR="00641425">
        <w:rPr>
          <w:rFonts w:ascii="Arial" w:hAnsi="Arial"/>
        </w:rPr>
        <w:t>Stadt Baden-Baden/Fachgebiet Forst und Natur, Geroldsauer Straße 42, 76534</w:t>
      </w:r>
    </w:p>
    <w:p w:rsidR="00641425" w:rsidRDefault="003B04B1" w:rsidP="00641425">
      <w:pPr>
        <w:rPr>
          <w:rFonts w:ascii="Arial" w:hAnsi="Arial"/>
        </w:rPr>
      </w:pPr>
      <w:r w:rsidRPr="003B04B1">
        <w:rPr>
          <w:rFonts w:ascii="Arial" w:hAnsi="Arial"/>
        </w:rPr>
        <w:t>Baden-Baden bea</w:t>
      </w:r>
      <w:r>
        <w:rPr>
          <w:rFonts w:ascii="Arial" w:hAnsi="Arial"/>
        </w:rPr>
        <w:t>ntragt</w:t>
      </w:r>
      <w:r w:rsidR="007B0E17">
        <w:rPr>
          <w:rFonts w:ascii="Arial" w:hAnsi="Arial"/>
        </w:rPr>
        <w:t xml:space="preserve"> </w:t>
      </w:r>
      <w:r>
        <w:rPr>
          <w:rFonts w:ascii="Arial" w:hAnsi="Arial"/>
        </w:rPr>
        <w:t>die Ertei</w:t>
      </w:r>
      <w:r w:rsidRPr="003B04B1">
        <w:rPr>
          <w:rFonts w:ascii="Arial" w:hAnsi="Arial"/>
        </w:rPr>
        <w:t>lung einer wasserrechtlichen Pl</w:t>
      </w:r>
      <w:r>
        <w:rPr>
          <w:rFonts w:ascii="Arial" w:hAnsi="Arial"/>
        </w:rPr>
        <w:t>angenehmigung gemäß § 68 Wasser</w:t>
      </w:r>
      <w:r w:rsidRPr="003B04B1">
        <w:rPr>
          <w:rFonts w:ascii="Arial" w:hAnsi="Arial"/>
        </w:rPr>
        <w:t xml:space="preserve">haushaltsgesetz für </w:t>
      </w:r>
      <w:r w:rsidR="00673E39">
        <w:rPr>
          <w:rFonts w:ascii="Arial" w:hAnsi="Arial"/>
        </w:rPr>
        <w:t xml:space="preserve">Maßnahmen zur </w:t>
      </w:r>
      <w:r w:rsidR="00641425">
        <w:rPr>
          <w:rFonts w:ascii="Arial" w:hAnsi="Arial"/>
        </w:rPr>
        <w:t>ökologische Aufwertung des Ibachs.</w:t>
      </w:r>
      <w:r w:rsidR="00D228A7">
        <w:rPr>
          <w:rFonts w:ascii="Arial" w:hAnsi="Arial"/>
        </w:rPr>
        <w:t xml:space="preserve"> </w:t>
      </w:r>
      <w:r w:rsidR="00641425" w:rsidRPr="00641425">
        <w:rPr>
          <w:rFonts w:ascii="Arial" w:hAnsi="Arial"/>
        </w:rPr>
        <w:t>Im Einzelnen ist vorgesehen, die Durchgängigkeit und Aufwertung des Ibachs durch folgende Maßnahmen herzustellen:</w:t>
      </w:r>
    </w:p>
    <w:p w:rsidR="00641425" w:rsidRPr="00641425" w:rsidRDefault="00641425" w:rsidP="00641425">
      <w:pPr>
        <w:rPr>
          <w:rFonts w:ascii="Arial" w:hAnsi="Arial"/>
        </w:rPr>
      </w:pPr>
    </w:p>
    <w:p w:rsidR="00641425" w:rsidRPr="00EC6385" w:rsidRDefault="00EC6385" w:rsidP="00EC6385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A</w:t>
      </w:r>
      <w:r w:rsidR="00641425" w:rsidRPr="00EC6385">
        <w:rPr>
          <w:rFonts w:ascii="Arial" w:hAnsi="Arial"/>
        </w:rPr>
        <w:t>n zwei Kastendurchlässen mit noch durchgängiger Sohle wird an den Schwellen im Auslaufbereich eine raue Rampe eingebau</w:t>
      </w:r>
      <w:r>
        <w:rPr>
          <w:rFonts w:ascii="Arial" w:hAnsi="Arial"/>
        </w:rPr>
        <w:t>t.</w:t>
      </w:r>
    </w:p>
    <w:p w:rsidR="00EC6385" w:rsidRDefault="00641425" w:rsidP="00641425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00EC6385">
        <w:rPr>
          <w:rFonts w:ascii="Arial" w:hAnsi="Arial"/>
        </w:rPr>
        <w:t xml:space="preserve">das Betonrohr am Abzweig Hardweg wird durch einen Kastendurchlass mit </w:t>
      </w:r>
      <w:r w:rsidR="00944093" w:rsidRPr="00EC6385">
        <w:rPr>
          <w:rFonts w:ascii="Arial" w:hAnsi="Arial"/>
        </w:rPr>
        <w:t>naturnah</w:t>
      </w:r>
      <w:r w:rsidR="00944093">
        <w:rPr>
          <w:rFonts w:ascii="Arial" w:hAnsi="Arial"/>
        </w:rPr>
        <w:t xml:space="preserve">er </w:t>
      </w:r>
      <w:r w:rsidRPr="00EC6385">
        <w:rPr>
          <w:rFonts w:ascii="Arial" w:hAnsi="Arial"/>
        </w:rPr>
        <w:t>Sohle ersetzt</w:t>
      </w:r>
      <w:r w:rsidR="00673E39">
        <w:rPr>
          <w:rFonts w:ascii="Arial" w:hAnsi="Arial"/>
        </w:rPr>
        <w:t>.</w:t>
      </w:r>
      <w:r w:rsidRPr="00EC6385">
        <w:rPr>
          <w:rFonts w:ascii="Arial" w:hAnsi="Arial"/>
        </w:rPr>
        <w:t xml:space="preserve"> </w:t>
      </w:r>
    </w:p>
    <w:p w:rsidR="00641425" w:rsidRPr="00EC6385" w:rsidRDefault="00EC6385" w:rsidP="00641425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O</w:t>
      </w:r>
      <w:r w:rsidR="00641425" w:rsidRPr="00EC6385">
        <w:rPr>
          <w:rFonts w:ascii="Arial" w:hAnsi="Arial"/>
        </w:rPr>
        <w:t>berhalb dieser Abzweigung wird der Forstweg aufgegeben und ein Durchlass geöffnet</w:t>
      </w:r>
      <w:r>
        <w:rPr>
          <w:rFonts w:ascii="Arial" w:hAnsi="Arial"/>
        </w:rPr>
        <w:t>.</w:t>
      </w:r>
    </w:p>
    <w:p w:rsidR="00EC6385" w:rsidRDefault="00EC6385" w:rsidP="00641425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00EC6385">
        <w:rPr>
          <w:rFonts w:ascii="Arial" w:hAnsi="Arial"/>
        </w:rPr>
        <w:t>U</w:t>
      </w:r>
      <w:r w:rsidR="00641425" w:rsidRPr="00EC6385">
        <w:rPr>
          <w:rFonts w:ascii="Arial" w:hAnsi="Arial"/>
        </w:rPr>
        <w:t>nterhalb des Quellbereichs befindet sich eine weitere Verrohrung für einen Schleif-we</w:t>
      </w:r>
      <w:r w:rsidR="00944093">
        <w:rPr>
          <w:rFonts w:ascii="Arial" w:hAnsi="Arial"/>
        </w:rPr>
        <w:t>g, die ersatzlos beseitigt wird</w:t>
      </w:r>
      <w:r>
        <w:rPr>
          <w:rFonts w:ascii="Arial" w:hAnsi="Arial"/>
        </w:rPr>
        <w:t>.</w:t>
      </w:r>
    </w:p>
    <w:p w:rsidR="00EC6385" w:rsidRPr="0066085D" w:rsidRDefault="00EC6385" w:rsidP="00EC6385">
      <w:pPr>
        <w:pStyle w:val="Listenabsatz"/>
        <w:ind w:left="360"/>
        <w:rPr>
          <w:rFonts w:ascii="Arial" w:hAnsi="Arial"/>
          <w:sz w:val="28"/>
        </w:rPr>
      </w:pPr>
    </w:p>
    <w:p w:rsidR="00641425" w:rsidRDefault="00641425" w:rsidP="00EC6385">
      <w:pPr>
        <w:pStyle w:val="Listenabsatz"/>
        <w:ind w:left="0"/>
        <w:rPr>
          <w:rFonts w:ascii="Arial" w:hAnsi="Arial"/>
        </w:rPr>
      </w:pPr>
      <w:r w:rsidRPr="00EC6385">
        <w:rPr>
          <w:rFonts w:ascii="Arial" w:hAnsi="Arial"/>
        </w:rPr>
        <w:t>Als weitere Aufwertungsmaßnahmen sind vorgesehen:</w:t>
      </w:r>
    </w:p>
    <w:p w:rsidR="00EC6385" w:rsidRPr="00EC6385" w:rsidRDefault="00EC6385" w:rsidP="00EC6385">
      <w:pPr>
        <w:pStyle w:val="Listenabsatz"/>
        <w:ind w:left="0"/>
        <w:rPr>
          <w:rFonts w:ascii="Arial" w:hAnsi="Arial"/>
        </w:rPr>
      </w:pPr>
    </w:p>
    <w:p w:rsidR="00EC6385" w:rsidRDefault="00641425" w:rsidP="00641425">
      <w:pPr>
        <w:pStyle w:val="Listenabsatz"/>
        <w:numPr>
          <w:ilvl w:val="0"/>
          <w:numId w:val="4"/>
        </w:numPr>
        <w:rPr>
          <w:rFonts w:ascii="Arial" w:hAnsi="Arial"/>
        </w:rPr>
      </w:pPr>
      <w:r w:rsidRPr="00EC6385">
        <w:rPr>
          <w:rFonts w:ascii="Arial" w:hAnsi="Arial"/>
        </w:rPr>
        <w:t xml:space="preserve">Aufgabe des durchweg gewässerbegleitenden unteren Abschnitts des Ibachwegs als Fahrweg, keine weitere Unterhaltung von Fahrbahndecke, Bankette und Wasserableitung und Rückstufung zu einem Fußpfad </w:t>
      </w:r>
    </w:p>
    <w:p w:rsidR="00641425" w:rsidRPr="00EC6385" w:rsidRDefault="00641425" w:rsidP="00641425">
      <w:pPr>
        <w:pStyle w:val="Listenabsatz"/>
        <w:numPr>
          <w:ilvl w:val="0"/>
          <w:numId w:val="4"/>
        </w:numPr>
        <w:rPr>
          <w:rFonts w:ascii="Arial" w:hAnsi="Arial"/>
        </w:rPr>
      </w:pPr>
      <w:r w:rsidRPr="00EC6385">
        <w:rPr>
          <w:rFonts w:ascii="Arial" w:hAnsi="Arial"/>
        </w:rPr>
        <w:t>Rückstufung des durchweg gewässerbegleitenden oberen Abschnitts des Ibachwegs zu einem Maschinenweg</w:t>
      </w:r>
      <w:r w:rsidR="00EC6385">
        <w:rPr>
          <w:rFonts w:ascii="Arial" w:hAnsi="Arial"/>
        </w:rPr>
        <w:t>.</w:t>
      </w:r>
    </w:p>
    <w:p w:rsidR="00E9334F" w:rsidRPr="00E9334F" w:rsidRDefault="00E9334F" w:rsidP="00E9334F">
      <w:pPr>
        <w:rPr>
          <w:rFonts w:ascii="Arial" w:hAnsi="Arial"/>
          <w:bCs/>
        </w:rPr>
      </w:pPr>
    </w:p>
    <w:p w:rsidR="00E9334F" w:rsidRDefault="00E9334F" w:rsidP="009B72DD">
      <w:pPr>
        <w:rPr>
          <w:rFonts w:ascii="Arial" w:hAnsi="Arial"/>
          <w:bCs/>
        </w:rPr>
      </w:pPr>
      <w:r>
        <w:rPr>
          <w:rFonts w:ascii="Arial" w:hAnsi="Arial"/>
          <w:bCs/>
        </w:rPr>
        <w:t>Für d</w:t>
      </w:r>
      <w:r w:rsidRPr="00E9334F">
        <w:rPr>
          <w:rFonts w:ascii="Arial" w:hAnsi="Arial"/>
          <w:bCs/>
        </w:rPr>
        <w:t xml:space="preserve">as Vorhaben ist </w:t>
      </w:r>
      <w:r w:rsidR="009B72DD">
        <w:rPr>
          <w:rFonts w:ascii="Arial" w:hAnsi="Arial"/>
          <w:bCs/>
        </w:rPr>
        <w:t xml:space="preserve">gemäß § 9 Abs. 4 i.V.m. § 7 Abs. 2, Anlage 1 - </w:t>
      </w:r>
      <w:r w:rsidRPr="00E9334F">
        <w:rPr>
          <w:rFonts w:ascii="Arial" w:hAnsi="Arial"/>
          <w:bCs/>
        </w:rPr>
        <w:t>Nr. 13.</w:t>
      </w:r>
      <w:r w:rsidR="003B04B1">
        <w:rPr>
          <w:rFonts w:ascii="Arial" w:hAnsi="Arial"/>
          <w:bCs/>
        </w:rPr>
        <w:t>18.</w:t>
      </w:r>
      <w:r w:rsidR="00F42B26">
        <w:rPr>
          <w:rFonts w:ascii="Arial" w:hAnsi="Arial"/>
          <w:bCs/>
        </w:rPr>
        <w:t>2</w:t>
      </w:r>
      <w:r w:rsidR="00944093">
        <w:rPr>
          <w:rFonts w:ascii="Arial" w:hAnsi="Arial"/>
          <w:bCs/>
        </w:rPr>
        <w:t xml:space="preserve"> </w:t>
      </w:r>
      <w:r w:rsidRPr="00E9334F">
        <w:rPr>
          <w:rFonts w:ascii="Arial" w:hAnsi="Arial"/>
          <w:bCs/>
        </w:rPr>
        <w:t xml:space="preserve">UVPG eine </w:t>
      </w:r>
      <w:r w:rsidR="00F42B26">
        <w:rPr>
          <w:rFonts w:ascii="Arial" w:hAnsi="Arial"/>
          <w:bCs/>
        </w:rPr>
        <w:t>standortbezogene</w:t>
      </w:r>
      <w:r w:rsidRPr="00E9334F">
        <w:rPr>
          <w:rFonts w:ascii="Arial" w:hAnsi="Arial"/>
          <w:bCs/>
        </w:rPr>
        <w:t xml:space="preserve"> Vorprüfung des Einzelfalles </w:t>
      </w:r>
      <w:r w:rsidR="003B04B1">
        <w:rPr>
          <w:rFonts w:ascii="Arial" w:hAnsi="Arial"/>
          <w:bCs/>
        </w:rPr>
        <w:t>nach</w:t>
      </w:r>
      <w:r w:rsidRPr="00E9334F">
        <w:rPr>
          <w:rFonts w:ascii="Arial" w:hAnsi="Arial"/>
          <w:bCs/>
        </w:rPr>
        <w:t xml:space="preserve"> Anlage 3 des UVPG durchzuführen. </w:t>
      </w:r>
      <w:r>
        <w:rPr>
          <w:rFonts w:ascii="Arial" w:hAnsi="Arial"/>
          <w:bCs/>
        </w:rPr>
        <w:t xml:space="preserve"> </w:t>
      </w:r>
    </w:p>
    <w:p w:rsidR="0066085D" w:rsidRPr="00E9334F" w:rsidRDefault="0066085D" w:rsidP="009B72DD">
      <w:pPr>
        <w:rPr>
          <w:rFonts w:ascii="Arial" w:hAnsi="Arial"/>
          <w:bCs/>
        </w:rPr>
      </w:pPr>
    </w:p>
    <w:p w:rsidR="00DE4D26" w:rsidRDefault="0066085D" w:rsidP="00DE4D26">
      <w:pPr>
        <w:rPr>
          <w:rFonts w:ascii="Arial" w:hAnsi="Arial"/>
          <w:bCs/>
        </w:rPr>
      </w:pPr>
      <w:r w:rsidRPr="0066085D">
        <w:rPr>
          <w:rFonts w:ascii="Arial" w:hAnsi="Arial"/>
          <w:bCs/>
        </w:rPr>
        <w:t xml:space="preserve">Das Vorhaben hat auf die </w:t>
      </w:r>
      <w:r>
        <w:rPr>
          <w:rFonts w:ascii="Arial" w:hAnsi="Arial"/>
          <w:bCs/>
        </w:rPr>
        <w:t xml:space="preserve">in § 2 Abs. 1 UVPG genannten Schutzgüter </w:t>
      </w:r>
      <w:r w:rsidRPr="0066085D">
        <w:rPr>
          <w:rFonts w:ascii="Arial" w:hAnsi="Arial"/>
          <w:bCs/>
        </w:rPr>
        <w:t xml:space="preserve">keine nachteiligen Auswirkungen, sondern stellt </w:t>
      </w:r>
      <w:r>
        <w:rPr>
          <w:rFonts w:ascii="Arial" w:hAnsi="Arial"/>
          <w:bCs/>
        </w:rPr>
        <w:t>unter gewässerökologi</w:t>
      </w:r>
      <w:r w:rsidRPr="0066085D">
        <w:rPr>
          <w:rFonts w:ascii="Arial" w:hAnsi="Arial"/>
          <w:bCs/>
        </w:rPr>
        <w:t>schen Gesichtspunkten (Natur, W</w:t>
      </w:r>
      <w:r>
        <w:rPr>
          <w:rFonts w:ascii="Arial" w:hAnsi="Arial"/>
          <w:bCs/>
        </w:rPr>
        <w:t>asser) eine erhebliche Verbesse</w:t>
      </w:r>
      <w:r w:rsidRPr="0066085D">
        <w:rPr>
          <w:rFonts w:ascii="Arial" w:hAnsi="Arial"/>
          <w:bCs/>
        </w:rPr>
        <w:t>rungsmaßnahme dar. Das Wirk</w:t>
      </w:r>
      <w:r>
        <w:rPr>
          <w:rFonts w:ascii="Arial" w:hAnsi="Arial"/>
          <w:bCs/>
        </w:rPr>
        <w:t>ungsgefüge zwischen den Naturgü</w:t>
      </w:r>
      <w:r w:rsidRPr="0066085D">
        <w:rPr>
          <w:rFonts w:ascii="Arial" w:hAnsi="Arial"/>
          <w:bCs/>
        </w:rPr>
        <w:t xml:space="preserve">tern wird durch die Maßnahmen am Ibach verbessert, da es zu einer neuen Verzahnung von terrestrischen und aquatischen Lebensräumen kommt.   </w:t>
      </w:r>
    </w:p>
    <w:p w:rsidR="00F50184" w:rsidRDefault="0066085D" w:rsidP="00E9334F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 </w:t>
      </w:r>
    </w:p>
    <w:p w:rsidR="00944093" w:rsidRDefault="003B04B1" w:rsidP="00416CCB">
      <w:pPr>
        <w:rPr>
          <w:rFonts w:ascii="Arial" w:hAnsi="Arial"/>
          <w:bCs/>
        </w:rPr>
      </w:pPr>
      <w:r w:rsidRPr="003B04B1">
        <w:rPr>
          <w:rFonts w:ascii="Arial" w:hAnsi="Arial"/>
          <w:bCs/>
        </w:rPr>
        <w:t>Die Prüfung unter Berücksichtigung der ausgeführten Schutzkriterie</w:t>
      </w:r>
      <w:r>
        <w:rPr>
          <w:rFonts w:ascii="Arial" w:hAnsi="Arial"/>
          <w:bCs/>
        </w:rPr>
        <w:t>n der Anlage 3 UVPG sowie spezi</w:t>
      </w:r>
      <w:r w:rsidRPr="003B04B1">
        <w:rPr>
          <w:rFonts w:ascii="Arial" w:hAnsi="Arial"/>
          <w:bCs/>
        </w:rPr>
        <w:t>fischer Standortgegebenheiten hat zu dem Ergebnis geführt, dass</w:t>
      </w:r>
      <w:r>
        <w:rPr>
          <w:rFonts w:ascii="Arial" w:hAnsi="Arial"/>
          <w:bCs/>
        </w:rPr>
        <w:t xml:space="preserve"> von dem Vorhaben keine erhebli</w:t>
      </w:r>
      <w:r w:rsidRPr="003B04B1">
        <w:rPr>
          <w:rFonts w:ascii="Arial" w:hAnsi="Arial"/>
          <w:bCs/>
        </w:rPr>
        <w:t xml:space="preserve">chen nachteiligen Umweltauswirkungen zu </w:t>
      </w:r>
      <w:r w:rsidR="00317E6C" w:rsidRPr="003B04B1">
        <w:rPr>
          <w:rFonts w:ascii="Arial" w:hAnsi="Arial"/>
          <w:bCs/>
        </w:rPr>
        <w:t>erwarten sind</w:t>
      </w:r>
      <w:r w:rsidRPr="003B04B1">
        <w:rPr>
          <w:rFonts w:ascii="Arial" w:hAnsi="Arial"/>
          <w:bCs/>
        </w:rPr>
        <w:t xml:space="preserve">, die nach § </w:t>
      </w:r>
      <w:r>
        <w:rPr>
          <w:rFonts w:ascii="Arial" w:hAnsi="Arial"/>
          <w:bCs/>
        </w:rPr>
        <w:t>25 Abs. 2 UVPG zu berücksich</w:t>
      </w:r>
      <w:r w:rsidR="008E2971">
        <w:rPr>
          <w:rFonts w:ascii="Arial" w:hAnsi="Arial"/>
          <w:bCs/>
        </w:rPr>
        <w:t>tigen wä</w:t>
      </w:r>
      <w:r w:rsidRPr="003B04B1">
        <w:rPr>
          <w:rFonts w:ascii="Arial" w:hAnsi="Arial"/>
          <w:bCs/>
        </w:rPr>
        <w:t>ren.</w:t>
      </w:r>
    </w:p>
    <w:p w:rsidR="0066085D" w:rsidRDefault="0066085D" w:rsidP="00416CCB">
      <w:pPr>
        <w:rPr>
          <w:rFonts w:ascii="Arial" w:hAnsi="Arial"/>
          <w:bCs/>
        </w:rPr>
      </w:pPr>
    </w:p>
    <w:p w:rsidR="00416CCB" w:rsidRDefault="00416CCB" w:rsidP="00416CCB">
      <w:pPr>
        <w:rPr>
          <w:rFonts w:ascii="Arial" w:hAnsi="Arial"/>
          <w:bCs/>
        </w:rPr>
      </w:pPr>
      <w:r w:rsidRPr="00416CCB">
        <w:rPr>
          <w:rFonts w:ascii="Arial" w:hAnsi="Arial"/>
          <w:bCs/>
        </w:rPr>
        <w:lastRenderedPageBreak/>
        <w:t>Diese Feststellung ist gemäß § 5 Absatz 3 UVPG nicht selbständig anfechtbar.</w:t>
      </w:r>
    </w:p>
    <w:p w:rsidR="000840E1" w:rsidRDefault="005263F9" w:rsidP="007D216B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 </w:t>
      </w:r>
      <w:r w:rsidR="000840E1">
        <w:rPr>
          <w:rFonts w:ascii="Arial" w:hAnsi="Arial"/>
          <w:bCs/>
        </w:rPr>
        <w:t xml:space="preserve"> </w:t>
      </w:r>
      <w:r w:rsidR="00F9063A">
        <w:rPr>
          <w:rFonts w:ascii="Arial" w:hAnsi="Arial"/>
          <w:bCs/>
        </w:rPr>
        <w:t xml:space="preserve"> </w:t>
      </w:r>
    </w:p>
    <w:p w:rsidR="00DE4D26" w:rsidRDefault="00416CCB" w:rsidP="007D216B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  </w:t>
      </w:r>
    </w:p>
    <w:p w:rsidR="00FB5066" w:rsidRPr="007D216B" w:rsidRDefault="00FB5066" w:rsidP="007D216B">
      <w:pPr>
        <w:rPr>
          <w:rFonts w:ascii="Arial" w:hAnsi="Arial"/>
          <w:bCs/>
        </w:rPr>
      </w:pPr>
      <w:r w:rsidRPr="007D216B">
        <w:rPr>
          <w:rFonts w:ascii="Arial" w:hAnsi="Arial"/>
          <w:bCs/>
        </w:rPr>
        <w:t>Stadtverwaltung Baden-Baden</w:t>
      </w:r>
    </w:p>
    <w:p w:rsidR="00FB5066" w:rsidRPr="007D216B" w:rsidRDefault="00AD7C98" w:rsidP="007D216B">
      <w:pPr>
        <w:rPr>
          <w:rFonts w:ascii="Arial" w:hAnsi="Arial"/>
          <w:bCs/>
        </w:rPr>
      </w:pPr>
      <w:r w:rsidRPr="007D216B">
        <w:rPr>
          <w:rFonts w:ascii="Arial" w:hAnsi="Arial"/>
          <w:bCs/>
        </w:rPr>
        <w:t>Fachgebiet</w:t>
      </w:r>
      <w:r w:rsidR="00FB5066" w:rsidRPr="007D216B">
        <w:rPr>
          <w:rFonts w:ascii="Arial" w:hAnsi="Arial"/>
          <w:bCs/>
        </w:rPr>
        <w:t xml:space="preserve"> Umwelt und </w:t>
      </w:r>
      <w:r w:rsidR="00956FDE">
        <w:rPr>
          <w:rFonts w:ascii="Arial" w:hAnsi="Arial"/>
          <w:bCs/>
        </w:rPr>
        <w:t>Arbeitsschutz</w:t>
      </w:r>
    </w:p>
    <w:p w:rsidR="00FB5066" w:rsidRPr="007D216B" w:rsidRDefault="00956FDE" w:rsidP="007D216B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 </w:t>
      </w:r>
      <w:bookmarkStart w:id="0" w:name="_GoBack"/>
      <w:bookmarkEnd w:id="0"/>
    </w:p>
    <w:p w:rsidR="00FB5066" w:rsidRPr="00416CCB" w:rsidRDefault="00FB5066" w:rsidP="007D216B">
      <w:pPr>
        <w:rPr>
          <w:rFonts w:ascii="Arial" w:hAnsi="Arial"/>
          <w:color w:val="FF0000"/>
        </w:rPr>
      </w:pPr>
      <w:r w:rsidRPr="007D216B">
        <w:rPr>
          <w:rFonts w:ascii="Arial" w:hAnsi="Arial"/>
          <w:bCs/>
        </w:rPr>
        <w:t xml:space="preserve">Baden-Baden, den </w:t>
      </w:r>
      <w:r w:rsidR="00DE4D26">
        <w:rPr>
          <w:rFonts w:ascii="Arial" w:hAnsi="Arial"/>
          <w:bCs/>
        </w:rPr>
        <w:t>12.06.2023</w:t>
      </w:r>
    </w:p>
    <w:sectPr w:rsidR="00FB5066" w:rsidRPr="00416CCB" w:rsidSect="0094409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134" w:bottom="1134" w:left="1418" w:header="709" w:footer="709" w:gutter="0"/>
      <w:paperSrc w:first="15" w:other="25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EF" w:rsidRDefault="005C15EF">
      <w:r>
        <w:separator/>
      </w:r>
    </w:p>
  </w:endnote>
  <w:endnote w:type="continuationSeparator" w:id="0">
    <w:p w:rsidR="005C15EF" w:rsidRDefault="005C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5EF" w:rsidRDefault="00F8506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C15E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C15EF" w:rsidRDefault="005C15E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5EF" w:rsidRDefault="005C15EF">
    <w:pPr>
      <w:pStyle w:val="Fuzeile"/>
      <w:framePr w:wrap="around" w:vAnchor="text" w:hAnchor="margin" w:xAlign="right" w:y="1"/>
      <w:rPr>
        <w:rStyle w:val="Seitenzahl"/>
      </w:rPr>
    </w:pPr>
  </w:p>
  <w:p w:rsidR="005C15EF" w:rsidRDefault="005C15EF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5EF" w:rsidRDefault="005C15EF">
    <w:pPr>
      <w:pStyle w:val="Fuzeile"/>
      <w:rPr>
        <w:sz w:val="16"/>
      </w:rPr>
    </w:pPr>
    <w:r>
      <w:rPr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EF" w:rsidRDefault="005C15EF">
      <w:r>
        <w:separator/>
      </w:r>
    </w:p>
  </w:footnote>
  <w:footnote w:type="continuationSeparator" w:id="0">
    <w:p w:rsidR="005C15EF" w:rsidRDefault="005C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5EF" w:rsidRDefault="00F8506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C15E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C15EF" w:rsidRDefault="005C15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5EF" w:rsidRDefault="00F8506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C15E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D7F0E">
      <w:rPr>
        <w:rStyle w:val="Seitenzahl"/>
        <w:noProof/>
      </w:rPr>
      <w:t>2</w:t>
    </w:r>
    <w:r>
      <w:rPr>
        <w:rStyle w:val="Seitenzahl"/>
      </w:rPr>
      <w:fldChar w:fldCharType="end"/>
    </w:r>
  </w:p>
  <w:p w:rsidR="005C15EF" w:rsidRDefault="005C15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0E7A"/>
    <w:multiLevelType w:val="hybridMultilevel"/>
    <w:tmpl w:val="FBFCA1B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A05640"/>
    <w:multiLevelType w:val="hybridMultilevel"/>
    <w:tmpl w:val="5F025AC0"/>
    <w:lvl w:ilvl="0" w:tplc="37B0E5DA">
      <w:start w:val="26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65D32971"/>
    <w:multiLevelType w:val="hybridMultilevel"/>
    <w:tmpl w:val="719C07B6"/>
    <w:lvl w:ilvl="0" w:tplc="FF5CF284">
      <w:start w:val="2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7B8B583C"/>
    <w:multiLevelType w:val="hybridMultilevel"/>
    <w:tmpl w:val="9920C9D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D7"/>
    <w:rsid w:val="0000668C"/>
    <w:rsid w:val="00051877"/>
    <w:rsid w:val="000840E1"/>
    <w:rsid w:val="000C21D8"/>
    <w:rsid w:val="000E5307"/>
    <w:rsid w:val="00140167"/>
    <w:rsid w:val="00140973"/>
    <w:rsid w:val="001A0452"/>
    <w:rsid w:val="001A0DCB"/>
    <w:rsid w:val="001E6248"/>
    <w:rsid w:val="001F0D96"/>
    <w:rsid w:val="0021091F"/>
    <w:rsid w:val="00266857"/>
    <w:rsid w:val="00317E6C"/>
    <w:rsid w:val="00394D77"/>
    <w:rsid w:val="003B04B1"/>
    <w:rsid w:val="003C3C7C"/>
    <w:rsid w:val="00416CCB"/>
    <w:rsid w:val="00476F90"/>
    <w:rsid w:val="00486396"/>
    <w:rsid w:val="00486F7E"/>
    <w:rsid w:val="00495AD7"/>
    <w:rsid w:val="004A28BA"/>
    <w:rsid w:val="004B6787"/>
    <w:rsid w:val="004D3499"/>
    <w:rsid w:val="004D6E53"/>
    <w:rsid w:val="004D7F0E"/>
    <w:rsid w:val="005035E2"/>
    <w:rsid w:val="005263F9"/>
    <w:rsid w:val="0056525C"/>
    <w:rsid w:val="00577014"/>
    <w:rsid w:val="005C15EF"/>
    <w:rsid w:val="005D4FD7"/>
    <w:rsid w:val="005E0C5F"/>
    <w:rsid w:val="00613546"/>
    <w:rsid w:val="0062066D"/>
    <w:rsid w:val="006306B4"/>
    <w:rsid w:val="00641425"/>
    <w:rsid w:val="00652748"/>
    <w:rsid w:val="0066085D"/>
    <w:rsid w:val="00673E39"/>
    <w:rsid w:val="00726873"/>
    <w:rsid w:val="00740517"/>
    <w:rsid w:val="00755E3C"/>
    <w:rsid w:val="007834DE"/>
    <w:rsid w:val="007B0B3F"/>
    <w:rsid w:val="007B0E17"/>
    <w:rsid w:val="007D216B"/>
    <w:rsid w:val="00834DA1"/>
    <w:rsid w:val="008848E3"/>
    <w:rsid w:val="008E2971"/>
    <w:rsid w:val="00944093"/>
    <w:rsid w:val="00956FDE"/>
    <w:rsid w:val="009871A6"/>
    <w:rsid w:val="009A1028"/>
    <w:rsid w:val="009B72DD"/>
    <w:rsid w:val="009C1582"/>
    <w:rsid w:val="00A005F2"/>
    <w:rsid w:val="00AD7C98"/>
    <w:rsid w:val="00AE59A7"/>
    <w:rsid w:val="00AF31C9"/>
    <w:rsid w:val="00B35EE9"/>
    <w:rsid w:val="00B606E3"/>
    <w:rsid w:val="00BD2A3E"/>
    <w:rsid w:val="00BD3C26"/>
    <w:rsid w:val="00BE49E7"/>
    <w:rsid w:val="00C05D08"/>
    <w:rsid w:val="00C74FC5"/>
    <w:rsid w:val="00CA0CF4"/>
    <w:rsid w:val="00CB7D95"/>
    <w:rsid w:val="00CE4140"/>
    <w:rsid w:val="00CE4A8E"/>
    <w:rsid w:val="00D228A7"/>
    <w:rsid w:val="00D3405F"/>
    <w:rsid w:val="00D9098F"/>
    <w:rsid w:val="00DE4D26"/>
    <w:rsid w:val="00E10F73"/>
    <w:rsid w:val="00E20354"/>
    <w:rsid w:val="00E37EBA"/>
    <w:rsid w:val="00E520D3"/>
    <w:rsid w:val="00E9334F"/>
    <w:rsid w:val="00EC6385"/>
    <w:rsid w:val="00EC76E1"/>
    <w:rsid w:val="00EF5300"/>
    <w:rsid w:val="00F34F54"/>
    <w:rsid w:val="00F42B26"/>
    <w:rsid w:val="00F50184"/>
    <w:rsid w:val="00F70F73"/>
    <w:rsid w:val="00F85068"/>
    <w:rsid w:val="00F9063A"/>
    <w:rsid w:val="00FA14B4"/>
    <w:rsid w:val="00FB5066"/>
    <w:rsid w:val="00FC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81A68"/>
  <w15:docId w15:val="{495D2CE1-00FA-405C-BBE3-63B14DF6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7D9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CB7D9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B7D95"/>
  </w:style>
  <w:style w:type="paragraph" w:styleId="Kopfzeile">
    <w:name w:val="header"/>
    <w:basedOn w:val="Standard"/>
    <w:rsid w:val="00CB7D9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6306B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306B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C6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%20Umweltamt\UG-int-Neu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UG-int-Neu</Template>
  <TotalTime>0</TotalTime>
  <Pages>1</Pages>
  <Words>304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Umweltamt</vt:lpstr>
    </vt:vector>
  </TitlesOfParts>
  <Company>Baden-Baden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Umweltamt</dc:title>
  <dc:creator>ut2419</dc:creator>
  <cp:lastModifiedBy>Eckerle, Thomas</cp:lastModifiedBy>
  <cp:revision>12</cp:revision>
  <cp:lastPrinted>2018-03-12T13:24:00Z</cp:lastPrinted>
  <dcterms:created xsi:type="dcterms:W3CDTF">2023-05-31T05:17:00Z</dcterms:created>
  <dcterms:modified xsi:type="dcterms:W3CDTF">2023-06-05T13:32:00Z</dcterms:modified>
</cp:coreProperties>
</file>