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5430" w14:textId="64044D7A" w:rsidR="00155030" w:rsidRPr="009C02ED" w:rsidRDefault="00155030" w:rsidP="006D2AC1">
      <w:pPr>
        <w:autoSpaceDE w:val="0"/>
        <w:autoSpaceDN w:val="0"/>
        <w:adjustRightInd w:val="0"/>
        <w:jc w:val="right"/>
        <w:rPr>
          <w:b/>
          <w:bCs/>
          <w:color w:val="000000"/>
        </w:rPr>
      </w:pPr>
      <w:r w:rsidRPr="009C02ED">
        <w:rPr>
          <w:b/>
          <w:bCs/>
          <w:color w:val="000000"/>
        </w:rPr>
        <w:t>Datei: Bekanntmachungen der Landesbe</w:t>
      </w:r>
      <w:r w:rsidR="00FD243D" w:rsidRPr="009C02ED">
        <w:rPr>
          <w:b/>
          <w:bCs/>
          <w:color w:val="000000"/>
        </w:rPr>
        <w:t>triebe</w:t>
      </w:r>
      <w:r w:rsidR="00FB3AD2">
        <w:rPr>
          <w:b/>
          <w:bCs/>
          <w:color w:val="000000"/>
        </w:rPr>
        <w:t>_48</w:t>
      </w:r>
    </w:p>
    <w:p w14:paraId="752B6324" w14:textId="77777777" w:rsidR="00155030" w:rsidRPr="009C02ED" w:rsidRDefault="00155030" w:rsidP="006D2AC1">
      <w:pPr>
        <w:autoSpaceDE w:val="0"/>
        <w:autoSpaceDN w:val="0"/>
        <w:adjustRightInd w:val="0"/>
        <w:jc w:val="center"/>
        <w:rPr>
          <w:b/>
          <w:bCs/>
          <w:color w:val="000000"/>
        </w:rPr>
      </w:pPr>
    </w:p>
    <w:p w14:paraId="0EC6D519" w14:textId="094B9373" w:rsidR="00155030" w:rsidRPr="009C02ED" w:rsidRDefault="00155030" w:rsidP="006D2AC1">
      <w:pPr>
        <w:pBdr>
          <w:top w:val="single" w:sz="4" w:space="1" w:color="auto"/>
          <w:bottom w:val="single" w:sz="4" w:space="1" w:color="auto"/>
        </w:pBdr>
        <w:autoSpaceDE w:val="0"/>
        <w:autoSpaceDN w:val="0"/>
        <w:adjustRightInd w:val="0"/>
        <w:jc w:val="center"/>
        <w:rPr>
          <w:b/>
          <w:bCs/>
          <w:color w:val="000000"/>
        </w:rPr>
      </w:pPr>
      <w:r w:rsidRPr="009C02ED">
        <w:rPr>
          <w:b/>
          <w:bCs/>
          <w:color w:val="000000"/>
        </w:rPr>
        <w:t>BEKANNTMACHUNGEN DER LANDESB</w:t>
      </w:r>
      <w:r w:rsidR="00FD243D" w:rsidRPr="009C02ED">
        <w:rPr>
          <w:b/>
          <w:bCs/>
          <w:color w:val="000000"/>
        </w:rPr>
        <w:t>ETRIEBE</w:t>
      </w:r>
    </w:p>
    <w:p w14:paraId="5AC10589" w14:textId="4E7A9BC9" w:rsidR="007977F0" w:rsidRPr="009C02ED" w:rsidRDefault="007977F0" w:rsidP="006D2AC1">
      <w:pPr>
        <w:jc w:val="center"/>
        <w:rPr>
          <w:b/>
        </w:rPr>
      </w:pPr>
    </w:p>
    <w:p w14:paraId="4FC92013" w14:textId="1F7C6227" w:rsidR="000D41AC" w:rsidRPr="009C02ED" w:rsidRDefault="00FB3AD2" w:rsidP="000D41AC">
      <w:pPr>
        <w:spacing w:line="320" w:lineRule="atLeast"/>
        <w:jc w:val="center"/>
        <w:rPr>
          <w:b/>
        </w:rPr>
      </w:pPr>
      <w:r>
        <w:rPr>
          <w:b/>
        </w:rPr>
        <w:t>Feststellen der Pflicht</w:t>
      </w:r>
    </w:p>
    <w:p w14:paraId="71E04DCB" w14:textId="321CD675" w:rsidR="000D41AC" w:rsidRPr="009C02ED" w:rsidRDefault="00FB3AD2" w:rsidP="000D41AC">
      <w:pPr>
        <w:spacing w:line="320" w:lineRule="atLeast"/>
        <w:jc w:val="center"/>
        <w:rPr>
          <w:b/>
        </w:rPr>
      </w:pPr>
      <w:r>
        <w:rPr>
          <w:b/>
        </w:rPr>
        <w:t>zur</w:t>
      </w:r>
      <w:r w:rsidR="000D41AC" w:rsidRPr="009C02ED">
        <w:rPr>
          <w:b/>
        </w:rPr>
        <w:t xml:space="preserve"> Umweltverträglichkeitsprüfung (UVP) </w:t>
      </w:r>
    </w:p>
    <w:p w14:paraId="45155D3B" w14:textId="77777777" w:rsidR="000D41AC" w:rsidRPr="009C02ED" w:rsidRDefault="000D41AC" w:rsidP="000D41AC">
      <w:pPr>
        <w:spacing w:line="320" w:lineRule="atLeast"/>
        <w:jc w:val="center"/>
        <w:rPr>
          <w:b/>
        </w:rPr>
      </w:pPr>
      <w:r w:rsidRPr="009C02ED">
        <w:rPr>
          <w:b/>
        </w:rPr>
        <w:t>für das Vorhaben einer Erstaufforstung</w:t>
      </w:r>
    </w:p>
    <w:p w14:paraId="5FA67D45" w14:textId="77777777" w:rsidR="000D41AC" w:rsidRPr="009C02ED" w:rsidRDefault="000D41AC" w:rsidP="000D41AC">
      <w:pPr>
        <w:spacing w:line="320" w:lineRule="atLeast"/>
        <w:jc w:val="center"/>
      </w:pPr>
    </w:p>
    <w:p w14:paraId="11209BEF" w14:textId="77777777" w:rsidR="000D41AC" w:rsidRPr="009C02ED" w:rsidRDefault="000D41AC" w:rsidP="000D41AC">
      <w:pPr>
        <w:spacing w:line="320" w:lineRule="atLeast"/>
        <w:jc w:val="center"/>
      </w:pPr>
      <w:r w:rsidRPr="009C02ED">
        <w:t xml:space="preserve">Bekanntmachung </w:t>
      </w:r>
    </w:p>
    <w:p w14:paraId="2B0AC777" w14:textId="77777777" w:rsidR="000D41AC" w:rsidRPr="009C02ED" w:rsidRDefault="000D41AC" w:rsidP="000D41AC">
      <w:pPr>
        <w:spacing w:line="320" w:lineRule="atLeast"/>
        <w:jc w:val="center"/>
      </w:pPr>
      <w:r w:rsidRPr="009C02ED">
        <w:t xml:space="preserve">des Landesbetriebes Forst Brandenburg, </w:t>
      </w:r>
    </w:p>
    <w:p w14:paraId="5792D714" w14:textId="30ED018D" w:rsidR="000D41AC" w:rsidRPr="009C02ED" w:rsidRDefault="000D41AC" w:rsidP="000D41AC">
      <w:pPr>
        <w:spacing w:line="320" w:lineRule="atLeast"/>
        <w:jc w:val="center"/>
      </w:pPr>
      <w:r w:rsidRPr="009C02ED">
        <w:t xml:space="preserve">Oberförsterei </w:t>
      </w:r>
      <w:r w:rsidR="00FB3AD2">
        <w:t>Briesen</w:t>
      </w:r>
    </w:p>
    <w:p w14:paraId="3751F29B" w14:textId="251BE79A" w:rsidR="000D41AC" w:rsidRPr="009C02ED" w:rsidRDefault="000D41AC" w:rsidP="000D41AC">
      <w:pPr>
        <w:spacing w:line="320" w:lineRule="atLeast"/>
        <w:jc w:val="center"/>
      </w:pPr>
      <w:r w:rsidRPr="009C02ED">
        <w:t>Vom 2</w:t>
      </w:r>
      <w:r w:rsidR="00FB3AD2">
        <w:t>0</w:t>
      </w:r>
      <w:r w:rsidRPr="009C02ED">
        <w:t xml:space="preserve">. </w:t>
      </w:r>
      <w:r w:rsidR="00FB3AD2">
        <w:t>Novem</w:t>
      </w:r>
      <w:r w:rsidRPr="009C02ED">
        <w:t>ber 2020</w:t>
      </w:r>
    </w:p>
    <w:p w14:paraId="5DD50411" w14:textId="1D1C31A2" w:rsidR="000D41AC" w:rsidRPr="009C02ED" w:rsidRDefault="000D41AC" w:rsidP="000D41AC">
      <w:pPr>
        <w:spacing w:line="320" w:lineRule="atLeast"/>
        <w:jc w:val="both"/>
      </w:pPr>
      <w:bookmarkStart w:id="0" w:name="_GoBack"/>
      <w:bookmarkEnd w:id="0"/>
    </w:p>
    <w:p w14:paraId="5DA8D1F7" w14:textId="77777777" w:rsidR="000F379B" w:rsidRPr="009C02ED" w:rsidRDefault="000F379B" w:rsidP="000D41AC">
      <w:pPr>
        <w:spacing w:line="320" w:lineRule="atLeast"/>
        <w:jc w:val="both"/>
      </w:pPr>
    </w:p>
    <w:p w14:paraId="537F95B0" w14:textId="7D80EB0B" w:rsidR="00FB3AD2" w:rsidRPr="00FB3AD2" w:rsidRDefault="00FB3AD2" w:rsidP="00FB3AD2">
      <w:pPr>
        <w:spacing w:line="320" w:lineRule="atLeast"/>
        <w:jc w:val="both"/>
      </w:pPr>
      <w:r w:rsidRPr="002C0377">
        <w:t>Die Antragsteller planen im Landkreis Oder Spree, Gemarkung Ragow (Flur 2), Gemarkung Merz (Flur 2, 3 und 4) und Gemarkung Beeskow (Flur 17, 25 und 26) die Erstaufforstung gemäß § 9 des Waldgesetzes des Landes Brandenburg (LWaldG) auf einer Fläche von circa 324,50 ha als Aufforstung von Mischwäldern mit Waldrandgestaltung (tabellarische Darstellung als</w:t>
      </w:r>
      <w:r w:rsidRPr="00FB3AD2">
        <w:t xml:space="preserve"> Anlage). </w:t>
      </w:r>
    </w:p>
    <w:p w14:paraId="609E7154" w14:textId="77777777" w:rsidR="00FB3AD2" w:rsidRPr="00FB3AD2" w:rsidRDefault="00FB3AD2" w:rsidP="00FB3AD2">
      <w:pPr>
        <w:spacing w:line="320" w:lineRule="atLeast"/>
        <w:jc w:val="both"/>
      </w:pPr>
    </w:p>
    <w:p w14:paraId="396E8F0A" w14:textId="77777777" w:rsidR="00FB3AD2" w:rsidRPr="00FB3AD2" w:rsidRDefault="00FB3AD2" w:rsidP="00FB3AD2">
      <w:pPr>
        <w:spacing w:line="320" w:lineRule="atLeast"/>
        <w:jc w:val="both"/>
      </w:pPr>
      <w:r w:rsidRPr="00FB3AD2">
        <w:t xml:space="preserve">Nach den §§ 5, 7 ff. des Gesetzes über die Umweltverträglichkeitsprüfung (UVPG) in Verbindung mit der Nummer 17.1.1 Spalte 1 der Anlage 1 zum UVPG sind geplante Erstaufforstungen </w:t>
      </w:r>
      <w:r w:rsidRPr="00FB3AD2">
        <w:rPr>
          <w:b/>
        </w:rPr>
        <w:t>von 50 ha oder mehr Wald</w:t>
      </w:r>
      <w:r w:rsidRPr="00FB3AD2">
        <w:t xml:space="preserve"> </w:t>
      </w:r>
      <w:r w:rsidRPr="00FB3AD2">
        <w:rPr>
          <w:b/>
        </w:rPr>
        <w:t>UVP-pflichtig.</w:t>
      </w:r>
    </w:p>
    <w:p w14:paraId="61723F35" w14:textId="77777777" w:rsidR="00FB3AD2" w:rsidRPr="00FB3AD2" w:rsidRDefault="00FB3AD2" w:rsidP="00FB3AD2">
      <w:pPr>
        <w:spacing w:line="320" w:lineRule="atLeast"/>
        <w:jc w:val="both"/>
      </w:pPr>
    </w:p>
    <w:p w14:paraId="76EFC684" w14:textId="77777777" w:rsidR="00FB3AD2" w:rsidRPr="00FB3AD2" w:rsidRDefault="00FB3AD2" w:rsidP="00FB3AD2">
      <w:pPr>
        <w:spacing w:line="320" w:lineRule="atLeast"/>
        <w:jc w:val="both"/>
      </w:pPr>
      <w:r w:rsidRPr="00FB3AD2">
        <w:t xml:space="preserve">Die Feststellung wurde getroffen auf der Grundlage der Antragsunterlagen </w:t>
      </w:r>
    </w:p>
    <w:p w14:paraId="679FB63A" w14:textId="7A632266" w:rsidR="00FB3AD2" w:rsidRDefault="00FB3AD2" w:rsidP="00FB3AD2">
      <w:pPr>
        <w:spacing w:line="320" w:lineRule="atLeast"/>
        <w:jc w:val="both"/>
      </w:pPr>
      <w:r w:rsidRPr="00FB3AD2">
        <w:t>vom 9. Dezember 2019, zu den Aktenzeichen und Antragstellern</w:t>
      </w:r>
    </w:p>
    <w:p w14:paraId="482B8D3A" w14:textId="77777777" w:rsidR="00FB3AD2" w:rsidRPr="00FB3AD2" w:rsidRDefault="00FB3AD2" w:rsidP="00FB3AD2">
      <w:pPr>
        <w:spacing w:line="320" w:lineRule="atLeast"/>
        <w:jc w:val="both"/>
      </w:pPr>
    </w:p>
    <w:p w14:paraId="751ECE12" w14:textId="77777777" w:rsidR="00FB3AD2" w:rsidRPr="00FB3AD2" w:rsidRDefault="00FB3AD2" w:rsidP="00FB3AD2">
      <w:pPr>
        <w:numPr>
          <w:ilvl w:val="0"/>
          <w:numId w:val="6"/>
        </w:numPr>
        <w:spacing w:line="320" w:lineRule="atLeast"/>
        <w:jc w:val="both"/>
      </w:pPr>
      <w:r w:rsidRPr="00FB3AD2">
        <w:t>LFB 23.00-7020-06/23/19 ( LFE Schlaubetal GmbH)</w:t>
      </w:r>
    </w:p>
    <w:p w14:paraId="39D4842C" w14:textId="77777777" w:rsidR="00FB3AD2" w:rsidRPr="00FB3AD2" w:rsidRDefault="00FB3AD2" w:rsidP="00FB3AD2">
      <w:pPr>
        <w:numPr>
          <w:ilvl w:val="0"/>
          <w:numId w:val="6"/>
        </w:numPr>
        <w:spacing w:line="320" w:lineRule="atLeast"/>
        <w:jc w:val="both"/>
      </w:pPr>
      <w:r w:rsidRPr="00FB3AD2">
        <w:t>LFB 23.00-7020-06/24/19 (Albrecht Graf von Wilamowitz-Moellendorf)</w:t>
      </w:r>
    </w:p>
    <w:p w14:paraId="28DF5ABC" w14:textId="77777777" w:rsidR="00FB3AD2" w:rsidRPr="00FB3AD2" w:rsidRDefault="00FB3AD2" w:rsidP="00FB3AD2">
      <w:pPr>
        <w:numPr>
          <w:ilvl w:val="0"/>
          <w:numId w:val="6"/>
        </w:numPr>
        <w:spacing w:line="320" w:lineRule="atLeast"/>
        <w:jc w:val="both"/>
      </w:pPr>
      <w:r w:rsidRPr="00FB3AD2">
        <w:t>LFB 23.00-7020-06/25/19 (Gutshof Oegelner Fließ GbR)</w:t>
      </w:r>
    </w:p>
    <w:p w14:paraId="1BA8B478" w14:textId="49D5D2BF" w:rsidR="00FB3AD2" w:rsidRDefault="00FB3AD2" w:rsidP="00FB3AD2">
      <w:pPr>
        <w:numPr>
          <w:ilvl w:val="0"/>
          <w:numId w:val="6"/>
        </w:numPr>
        <w:spacing w:line="320" w:lineRule="atLeast"/>
        <w:jc w:val="both"/>
      </w:pPr>
      <w:r w:rsidRPr="00FB3AD2">
        <w:t>LFB 23.00-7020-06/26/19 (Alexander von Schiller)</w:t>
      </w:r>
    </w:p>
    <w:p w14:paraId="2B02B9B6" w14:textId="77777777" w:rsidR="00FB3AD2" w:rsidRPr="00FB3AD2" w:rsidRDefault="00FB3AD2" w:rsidP="00FB3AD2">
      <w:pPr>
        <w:numPr>
          <w:ilvl w:val="0"/>
          <w:numId w:val="6"/>
        </w:numPr>
        <w:spacing w:line="320" w:lineRule="atLeast"/>
        <w:jc w:val="both"/>
      </w:pPr>
    </w:p>
    <w:p w14:paraId="32200EBA" w14:textId="338DE54B" w:rsidR="00FB3AD2" w:rsidRDefault="00FB3AD2" w:rsidP="00FB3AD2">
      <w:pPr>
        <w:spacing w:line="320" w:lineRule="atLeast"/>
        <w:jc w:val="both"/>
      </w:pPr>
      <w:r w:rsidRPr="00FB3AD2">
        <w:t>und vom 5. August 2020 zu den Aktenzeichen und Antragstellern</w:t>
      </w:r>
    </w:p>
    <w:p w14:paraId="65A24DED" w14:textId="77777777" w:rsidR="00FB3AD2" w:rsidRPr="00FB3AD2" w:rsidRDefault="00FB3AD2" w:rsidP="00FB3AD2">
      <w:pPr>
        <w:spacing w:line="320" w:lineRule="atLeast"/>
        <w:jc w:val="both"/>
      </w:pPr>
    </w:p>
    <w:p w14:paraId="12E1B2B7" w14:textId="77777777" w:rsidR="00FB3AD2" w:rsidRPr="00FB3AD2" w:rsidRDefault="00FB3AD2" w:rsidP="00FB3AD2">
      <w:pPr>
        <w:numPr>
          <w:ilvl w:val="0"/>
          <w:numId w:val="7"/>
        </w:numPr>
        <w:spacing w:line="320" w:lineRule="atLeast"/>
        <w:jc w:val="both"/>
      </w:pPr>
      <w:r w:rsidRPr="00FB3AD2">
        <w:t>LFB 23.00-3107/10/20 (Albrecht Graf von Wilamowitz-Moellendorf)</w:t>
      </w:r>
    </w:p>
    <w:p w14:paraId="7791D258" w14:textId="77777777" w:rsidR="00FB3AD2" w:rsidRPr="00FB3AD2" w:rsidRDefault="00FB3AD2" w:rsidP="00FB3AD2">
      <w:pPr>
        <w:numPr>
          <w:ilvl w:val="0"/>
          <w:numId w:val="7"/>
        </w:numPr>
        <w:spacing w:line="320" w:lineRule="atLeast"/>
        <w:jc w:val="both"/>
      </w:pPr>
      <w:r w:rsidRPr="00FB3AD2">
        <w:t>LFB 23.00-3107/11/20 (Alexander von Schiller)</w:t>
      </w:r>
    </w:p>
    <w:p w14:paraId="303F7F31" w14:textId="5ADD72F0" w:rsidR="00FB3AD2" w:rsidRPr="00FB3AD2" w:rsidRDefault="00FB3AD2" w:rsidP="00FB3AD2">
      <w:pPr>
        <w:numPr>
          <w:ilvl w:val="0"/>
          <w:numId w:val="7"/>
        </w:numPr>
        <w:spacing w:line="320" w:lineRule="atLeast"/>
        <w:jc w:val="both"/>
      </w:pPr>
      <w:r w:rsidRPr="00FB3AD2">
        <w:t>LFB 23.00-3107/12/20 (Gutshof Oegelner Fließ GbR)</w:t>
      </w:r>
      <w:r>
        <w:t>.</w:t>
      </w:r>
    </w:p>
    <w:p w14:paraId="0EFF5325" w14:textId="77777777" w:rsidR="00FB3AD2" w:rsidRPr="00FB3AD2" w:rsidRDefault="00FB3AD2" w:rsidP="00FB3AD2">
      <w:pPr>
        <w:spacing w:line="320" w:lineRule="atLeast"/>
        <w:jc w:val="both"/>
      </w:pPr>
    </w:p>
    <w:p w14:paraId="74256BD5" w14:textId="216D43F6" w:rsidR="00FB3AD2" w:rsidRPr="00FB3AD2" w:rsidRDefault="00FB3AD2" w:rsidP="00FB3AD2">
      <w:pPr>
        <w:spacing w:line="320" w:lineRule="atLeast"/>
        <w:jc w:val="both"/>
      </w:pPr>
      <w:r w:rsidRPr="00FB3AD2">
        <w:t>Diese Feststellung ist nicht selbstständig anfechtbar. Die Begründung dieser Entscheidung und die zugrunde liegenden Unterlagen können nach vorheriger telefonischer Anmeldung unter der Telefonnummer 033607 59260 während der Dienstzeit beim Landesbetrieb Forst Brandenburg, Oberförsterei Briesen, Frankfurter Straße 7 in 15518 Briesen eingesehen werden.</w:t>
      </w:r>
    </w:p>
    <w:p w14:paraId="5AA6CFD3" w14:textId="77777777" w:rsidR="00FB3AD2" w:rsidRPr="00FB3AD2" w:rsidRDefault="00FB3AD2" w:rsidP="00FB3AD2">
      <w:pPr>
        <w:spacing w:line="320" w:lineRule="atLeast"/>
        <w:jc w:val="both"/>
      </w:pPr>
    </w:p>
    <w:p w14:paraId="4C7FBED3" w14:textId="77777777" w:rsidR="00FB3AD2" w:rsidRPr="00FB3AD2" w:rsidRDefault="00FB3AD2" w:rsidP="00FB3AD2">
      <w:pPr>
        <w:spacing w:line="320" w:lineRule="atLeast"/>
        <w:jc w:val="both"/>
        <w:rPr>
          <w:i/>
        </w:rPr>
      </w:pPr>
      <w:r w:rsidRPr="00FB3AD2">
        <w:t xml:space="preserve">Diese Bekanntmachung ist auch im Internet auf folgender Seite eingestellt:  </w:t>
      </w:r>
      <w:hyperlink r:id="rId8" w:history="1">
        <w:r w:rsidRPr="00FB3AD2">
          <w:rPr>
            <w:rStyle w:val="Hyperlink"/>
          </w:rPr>
          <w:t>www.forst.brandenburg.de</w:t>
        </w:r>
      </w:hyperlink>
      <w:r w:rsidRPr="00FB3AD2">
        <w:t xml:space="preserve"> unter Service &gt; Amtliche Bekanntmachungen &gt; UVP</w:t>
      </w:r>
      <w:r w:rsidRPr="00FB3AD2">
        <w:rPr>
          <w:i/>
        </w:rPr>
        <w:t>.</w:t>
      </w:r>
    </w:p>
    <w:p w14:paraId="5BC87114" w14:textId="77777777" w:rsidR="00FB3AD2" w:rsidRPr="00FB3AD2" w:rsidRDefault="00FB3AD2" w:rsidP="00FB3AD2">
      <w:pPr>
        <w:spacing w:line="320" w:lineRule="atLeast"/>
        <w:jc w:val="both"/>
      </w:pPr>
    </w:p>
    <w:p w14:paraId="2668D960" w14:textId="77777777" w:rsidR="00FB3AD2" w:rsidRPr="00FB3AD2" w:rsidRDefault="00FB3AD2" w:rsidP="00FB3AD2">
      <w:pPr>
        <w:spacing w:line="320" w:lineRule="atLeast"/>
        <w:jc w:val="both"/>
      </w:pPr>
      <w:r w:rsidRPr="00FB3AD2">
        <w:t>Aufgrund der Größe der Flächenkulisse ist die Unterrichtung über den Untersuchungsraum nach §15 UVPG (Scoping) zur Erörterung des Vorhabens zweckmäßig.</w:t>
      </w:r>
    </w:p>
    <w:p w14:paraId="1F680FC5" w14:textId="77777777" w:rsidR="00FB3AD2" w:rsidRPr="00FB3AD2" w:rsidRDefault="00FB3AD2" w:rsidP="00FB3AD2">
      <w:pPr>
        <w:spacing w:line="320" w:lineRule="atLeast"/>
        <w:jc w:val="both"/>
      </w:pPr>
    </w:p>
    <w:p w14:paraId="6B00CF66" w14:textId="5335C55C" w:rsidR="00FB3AD2" w:rsidRPr="00FB3AD2" w:rsidRDefault="00FB3AD2" w:rsidP="00FB3AD2">
      <w:pPr>
        <w:spacing w:line="320" w:lineRule="atLeast"/>
        <w:jc w:val="both"/>
      </w:pPr>
      <w:r w:rsidRPr="00FB3AD2">
        <w:t>Bedingt durch die aktuellen Umstände (Corona) findet ein</w:t>
      </w:r>
      <w:r w:rsidRPr="00FB3AD2">
        <w:rPr>
          <w:b/>
        </w:rPr>
        <w:t xml:space="preserve"> Online-Scoping-Termin </w:t>
      </w:r>
      <w:r w:rsidRPr="00FB3AD2">
        <w:t>statt.</w:t>
      </w:r>
      <w:r w:rsidRPr="00FB3AD2">
        <w:rPr>
          <w:b/>
        </w:rPr>
        <w:t xml:space="preserve"> </w:t>
      </w:r>
      <w:r w:rsidRPr="00FB3AD2">
        <w:t>Der Online Scoping-Termin</w:t>
      </w:r>
      <w:r w:rsidRPr="00FB3AD2">
        <w:rPr>
          <w:b/>
        </w:rPr>
        <w:t xml:space="preserve"> beginnt mit dieser Veröffentlichung </w:t>
      </w:r>
      <w:r w:rsidRPr="00FB3AD2">
        <w:t>und der gleichzeitigen Einstellung der Verfahrensunterlagen im Internet im UVP-Portal der Bundesländer unter</w:t>
      </w:r>
      <w:r w:rsidRPr="00FB3AD2">
        <w:rPr>
          <w:b/>
        </w:rPr>
        <w:t xml:space="preserve"> </w:t>
      </w:r>
      <w:hyperlink r:id="rId9" w:history="1">
        <w:r w:rsidRPr="00FB3AD2">
          <w:rPr>
            <w:rStyle w:val="Hyperlink"/>
          </w:rPr>
          <w:t>www.uvp-verbund.de</w:t>
        </w:r>
      </w:hyperlink>
      <w:r w:rsidRPr="00FB3AD2">
        <w:t xml:space="preserve"> zur </w:t>
      </w:r>
      <w:r w:rsidRPr="002C0377">
        <w:t>Erstaufforstung gemäß § 9 des</w:t>
      </w:r>
      <w:r w:rsidRPr="00FB3AD2">
        <w:t xml:space="preserve"> Waldgesetzes des Landes Brandenburg (LWaldG) auf einer Fläche von ca. 324,50 ha im Landkreis Oder-Spree. </w:t>
      </w:r>
    </w:p>
    <w:p w14:paraId="192166FB" w14:textId="77777777" w:rsidR="00FB3AD2" w:rsidRPr="00FB3AD2" w:rsidRDefault="00FB3AD2" w:rsidP="00FB3AD2">
      <w:pPr>
        <w:spacing w:line="320" w:lineRule="atLeast"/>
        <w:jc w:val="both"/>
      </w:pPr>
    </w:p>
    <w:p w14:paraId="31786674" w14:textId="77777777" w:rsidR="00FB3AD2" w:rsidRPr="00FB3AD2" w:rsidRDefault="00FB3AD2" w:rsidP="00FB3AD2">
      <w:pPr>
        <w:spacing w:line="320" w:lineRule="atLeast"/>
        <w:jc w:val="both"/>
      </w:pPr>
      <w:r w:rsidRPr="00FB3AD2">
        <w:t>Alternativ sind die Verfahrensunterlagen in der Oberförsterei Briesen, Frankfurter Straße 7, 15518 Briesen (Mark), nach vorheriger Terminabsprache, einsehbar.</w:t>
      </w:r>
    </w:p>
    <w:p w14:paraId="72FF3D9D" w14:textId="77777777" w:rsidR="00FB3AD2" w:rsidRPr="00FB3AD2" w:rsidRDefault="00FB3AD2" w:rsidP="00FB3AD2">
      <w:pPr>
        <w:spacing w:line="320" w:lineRule="atLeast"/>
        <w:jc w:val="both"/>
      </w:pPr>
    </w:p>
    <w:p w14:paraId="44EBA932" w14:textId="50E13190" w:rsidR="00FB3AD2" w:rsidRPr="00FB3AD2" w:rsidRDefault="00FB3AD2" w:rsidP="00FB3AD2">
      <w:pPr>
        <w:spacing w:line="320" w:lineRule="atLeast"/>
        <w:jc w:val="both"/>
      </w:pPr>
      <w:r w:rsidRPr="00FB3AD2">
        <w:t xml:space="preserve">Hinweise und Ergänzungen zu dem Verfahren können </w:t>
      </w:r>
      <w:r w:rsidRPr="00FB3AD2">
        <w:rPr>
          <w:b/>
        </w:rPr>
        <w:t>bis zum 15.</w:t>
      </w:r>
      <w:r>
        <w:rPr>
          <w:b/>
        </w:rPr>
        <w:t xml:space="preserve"> </w:t>
      </w:r>
      <w:r w:rsidRPr="00FB3AD2">
        <w:rPr>
          <w:b/>
        </w:rPr>
        <w:t xml:space="preserve">Januar 2021 </w:t>
      </w:r>
      <w:r w:rsidRPr="00FB3AD2">
        <w:t>mit dem Betreff</w:t>
      </w:r>
      <w:r w:rsidRPr="00FB3AD2">
        <w:rPr>
          <w:b/>
        </w:rPr>
        <w:t xml:space="preserve"> „UVP-Naturraum für Generationen“ </w:t>
      </w:r>
      <w:r w:rsidRPr="00FB3AD2">
        <w:t>schriftlich</w:t>
      </w:r>
      <w:r w:rsidRPr="00FB3AD2">
        <w:rPr>
          <w:b/>
        </w:rPr>
        <w:t xml:space="preserve"> </w:t>
      </w:r>
      <w:r w:rsidRPr="00FB3AD2">
        <w:t>an den</w:t>
      </w:r>
    </w:p>
    <w:p w14:paraId="6552286A" w14:textId="77777777" w:rsidR="00FB3AD2" w:rsidRDefault="00FB3AD2" w:rsidP="00FB3AD2">
      <w:pPr>
        <w:spacing w:line="320" w:lineRule="atLeast"/>
        <w:jc w:val="both"/>
      </w:pPr>
    </w:p>
    <w:p w14:paraId="1FC6B211" w14:textId="6A3744AA" w:rsidR="00FB3AD2" w:rsidRPr="00FB3AD2" w:rsidRDefault="00FB3AD2" w:rsidP="00FB3AD2">
      <w:pPr>
        <w:spacing w:line="320" w:lineRule="atLeast"/>
        <w:jc w:val="both"/>
      </w:pPr>
      <w:r w:rsidRPr="00FB3AD2">
        <w:t>Landesbetrieb Forst Brandenburg</w:t>
      </w:r>
    </w:p>
    <w:p w14:paraId="24A9F3EB" w14:textId="77777777" w:rsidR="00FB3AD2" w:rsidRPr="00FB3AD2" w:rsidRDefault="00FB3AD2" w:rsidP="00FB3AD2">
      <w:pPr>
        <w:spacing w:line="320" w:lineRule="atLeast"/>
        <w:jc w:val="both"/>
      </w:pPr>
      <w:r w:rsidRPr="00FB3AD2">
        <w:t>Oberförsterei Briesen</w:t>
      </w:r>
    </w:p>
    <w:p w14:paraId="26FF4BA0" w14:textId="77777777" w:rsidR="00FB3AD2" w:rsidRPr="00FB3AD2" w:rsidRDefault="00FB3AD2" w:rsidP="00FB3AD2">
      <w:pPr>
        <w:spacing w:line="320" w:lineRule="atLeast"/>
        <w:jc w:val="both"/>
      </w:pPr>
      <w:r w:rsidRPr="00FB3AD2">
        <w:t>Frankfurter Straße 7</w:t>
      </w:r>
    </w:p>
    <w:p w14:paraId="2B04F704" w14:textId="77777777" w:rsidR="00FB3AD2" w:rsidRPr="00FB3AD2" w:rsidRDefault="00FB3AD2" w:rsidP="00FB3AD2">
      <w:pPr>
        <w:spacing w:line="320" w:lineRule="atLeast"/>
        <w:jc w:val="both"/>
      </w:pPr>
      <w:r w:rsidRPr="00FB3AD2">
        <w:t>15518 Briesen (Mark)</w:t>
      </w:r>
    </w:p>
    <w:p w14:paraId="78852FA3" w14:textId="77777777" w:rsidR="00FB3AD2" w:rsidRPr="00FB3AD2" w:rsidRDefault="00FB3AD2" w:rsidP="00FB3AD2">
      <w:pPr>
        <w:spacing w:line="320" w:lineRule="atLeast"/>
        <w:jc w:val="both"/>
      </w:pPr>
    </w:p>
    <w:p w14:paraId="28818298" w14:textId="77777777" w:rsidR="00FB3AD2" w:rsidRPr="00FB3AD2" w:rsidRDefault="00FB3AD2" w:rsidP="00FB3AD2">
      <w:pPr>
        <w:spacing w:line="320" w:lineRule="atLeast"/>
        <w:jc w:val="both"/>
      </w:pPr>
      <w:r w:rsidRPr="00FB3AD2">
        <w:rPr>
          <w:b/>
        </w:rPr>
        <w:t>oder</w:t>
      </w:r>
      <w:r w:rsidRPr="00FB3AD2">
        <w:t xml:space="preserve"> vorab per Email an </w:t>
      </w:r>
      <w:hyperlink r:id="rId10" w:history="1">
        <w:r w:rsidRPr="00FB3AD2">
          <w:rPr>
            <w:rStyle w:val="Hyperlink"/>
          </w:rPr>
          <w:t>Obf.Briesen@LFB.Brandenburg.de</w:t>
        </w:r>
      </w:hyperlink>
      <w:r w:rsidRPr="00FB3AD2">
        <w:t xml:space="preserve"> gesendet werden.</w:t>
      </w:r>
    </w:p>
    <w:p w14:paraId="0B7BB6CC" w14:textId="77777777" w:rsidR="00FB3AD2" w:rsidRPr="00FB3AD2" w:rsidRDefault="00FB3AD2" w:rsidP="00FB3AD2">
      <w:pPr>
        <w:spacing w:line="320" w:lineRule="atLeast"/>
        <w:jc w:val="both"/>
      </w:pPr>
    </w:p>
    <w:p w14:paraId="24205EB8" w14:textId="77777777" w:rsidR="00FB3AD2" w:rsidRPr="00FB3AD2" w:rsidRDefault="00FB3AD2" w:rsidP="00FB3AD2">
      <w:pPr>
        <w:spacing w:line="320" w:lineRule="atLeast"/>
        <w:jc w:val="both"/>
      </w:pPr>
      <w:r w:rsidRPr="00FB3AD2">
        <w:t>Anlage: Erstaufforstungsflächen in folgenden Gemarkungen und Fluren</w:t>
      </w:r>
    </w:p>
    <w:p w14:paraId="08DE6B93" w14:textId="77777777" w:rsidR="00FB3AD2" w:rsidRPr="00FB3AD2" w:rsidRDefault="00FB3AD2" w:rsidP="00FB3AD2">
      <w:pPr>
        <w:spacing w:line="320"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99"/>
        <w:gridCol w:w="2068"/>
      </w:tblGrid>
      <w:tr w:rsidR="00FB3AD2" w:rsidRPr="00FB3AD2" w14:paraId="7C7751F3" w14:textId="77777777" w:rsidTr="00905E52">
        <w:tc>
          <w:tcPr>
            <w:tcW w:w="1486" w:type="dxa"/>
            <w:shd w:val="clear" w:color="auto" w:fill="auto"/>
          </w:tcPr>
          <w:p w14:paraId="57D198C1" w14:textId="77777777" w:rsidR="00FB3AD2" w:rsidRPr="00FB3AD2" w:rsidRDefault="00FB3AD2" w:rsidP="00FB3AD2">
            <w:pPr>
              <w:spacing w:line="320" w:lineRule="atLeast"/>
              <w:jc w:val="both"/>
              <w:rPr>
                <w:b/>
              </w:rPr>
            </w:pPr>
            <w:r w:rsidRPr="00FB3AD2">
              <w:rPr>
                <w:b/>
              </w:rPr>
              <w:t>Gemarkung</w:t>
            </w:r>
          </w:p>
        </w:tc>
        <w:tc>
          <w:tcPr>
            <w:tcW w:w="699" w:type="dxa"/>
            <w:shd w:val="clear" w:color="auto" w:fill="auto"/>
          </w:tcPr>
          <w:p w14:paraId="1EDE005A" w14:textId="77777777" w:rsidR="00FB3AD2" w:rsidRPr="00FB3AD2" w:rsidRDefault="00FB3AD2" w:rsidP="00FB3AD2">
            <w:pPr>
              <w:spacing w:line="320" w:lineRule="atLeast"/>
              <w:jc w:val="both"/>
              <w:rPr>
                <w:b/>
              </w:rPr>
            </w:pPr>
            <w:r w:rsidRPr="00FB3AD2">
              <w:rPr>
                <w:b/>
              </w:rPr>
              <w:t>Flur</w:t>
            </w:r>
          </w:p>
        </w:tc>
        <w:tc>
          <w:tcPr>
            <w:tcW w:w="2068" w:type="dxa"/>
            <w:shd w:val="clear" w:color="auto" w:fill="auto"/>
          </w:tcPr>
          <w:p w14:paraId="45C0472D" w14:textId="77777777" w:rsidR="00FB3AD2" w:rsidRPr="00FB3AD2" w:rsidRDefault="00FB3AD2" w:rsidP="00FB3AD2">
            <w:pPr>
              <w:spacing w:line="320" w:lineRule="atLeast"/>
              <w:jc w:val="both"/>
              <w:rPr>
                <w:b/>
              </w:rPr>
            </w:pPr>
            <w:r w:rsidRPr="00FB3AD2">
              <w:rPr>
                <w:b/>
              </w:rPr>
              <w:t>Flächengröße in ha</w:t>
            </w:r>
          </w:p>
        </w:tc>
      </w:tr>
      <w:tr w:rsidR="00FB3AD2" w:rsidRPr="00FB3AD2" w14:paraId="50331A04" w14:textId="77777777" w:rsidTr="00905E52">
        <w:tc>
          <w:tcPr>
            <w:tcW w:w="1486" w:type="dxa"/>
            <w:shd w:val="clear" w:color="auto" w:fill="auto"/>
          </w:tcPr>
          <w:p w14:paraId="088FD7DC" w14:textId="77777777" w:rsidR="00FB3AD2" w:rsidRPr="00FB3AD2" w:rsidRDefault="00FB3AD2" w:rsidP="00FB3AD2">
            <w:pPr>
              <w:spacing w:line="320" w:lineRule="atLeast"/>
              <w:jc w:val="both"/>
            </w:pPr>
            <w:r w:rsidRPr="00FB3AD2">
              <w:t>Beeskow</w:t>
            </w:r>
          </w:p>
        </w:tc>
        <w:tc>
          <w:tcPr>
            <w:tcW w:w="699" w:type="dxa"/>
            <w:shd w:val="clear" w:color="auto" w:fill="auto"/>
          </w:tcPr>
          <w:p w14:paraId="1158BAB6" w14:textId="77777777" w:rsidR="00FB3AD2" w:rsidRPr="00FB3AD2" w:rsidRDefault="00FB3AD2" w:rsidP="00FB3AD2">
            <w:pPr>
              <w:spacing w:line="320" w:lineRule="atLeast"/>
              <w:jc w:val="both"/>
            </w:pPr>
            <w:r w:rsidRPr="00FB3AD2">
              <w:t>17</w:t>
            </w:r>
          </w:p>
        </w:tc>
        <w:tc>
          <w:tcPr>
            <w:tcW w:w="2068" w:type="dxa"/>
            <w:shd w:val="clear" w:color="auto" w:fill="auto"/>
          </w:tcPr>
          <w:p w14:paraId="13FF9CE8" w14:textId="77777777" w:rsidR="00FB3AD2" w:rsidRPr="00FB3AD2" w:rsidRDefault="00FB3AD2" w:rsidP="00FB3AD2">
            <w:pPr>
              <w:spacing w:line="320" w:lineRule="atLeast"/>
              <w:jc w:val="both"/>
            </w:pPr>
            <w:r w:rsidRPr="00FB3AD2">
              <w:t>4,8456</w:t>
            </w:r>
          </w:p>
        </w:tc>
      </w:tr>
      <w:tr w:rsidR="00FB3AD2" w:rsidRPr="00FB3AD2" w14:paraId="590A301C" w14:textId="77777777" w:rsidTr="00905E52">
        <w:tc>
          <w:tcPr>
            <w:tcW w:w="1486" w:type="dxa"/>
            <w:shd w:val="clear" w:color="auto" w:fill="auto"/>
          </w:tcPr>
          <w:p w14:paraId="5379EBF6" w14:textId="77777777" w:rsidR="00FB3AD2" w:rsidRPr="00FB3AD2" w:rsidRDefault="00FB3AD2" w:rsidP="00FB3AD2">
            <w:pPr>
              <w:spacing w:line="320" w:lineRule="atLeast"/>
              <w:jc w:val="both"/>
            </w:pPr>
            <w:r w:rsidRPr="00FB3AD2">
              <w:t>Beeskow</w:t>
            </w:r>
          </w:p>
        </w:tc>
        <w:tc>
          <w:tcPr>
            <w:tcW w:w="699" w:type="dxa"/>
            <w:shd w:val="clear" w:color="auto" w:fill="auto"/>
          </w:tcPr>
          <w:p w14:paraId="075E1469" w14:textId="77777777" w:rsidR="00FB3AD2" w:rsidRPr="00FB3AD2" w:rsidRDefault="00FB3AD2" w:rsidP="00FB3AD2">
            <w:pPr>
              <w:spacing w:line="320" w:lineRule="atLeast"/>
              <w:jc w:val="both"/>
            </w:pPr>
            <w:r w:rsidRPr="00FB3AD2">
              <w:t>25</w:t>
            </w:r>
          </w:p>
        </w:tc>
        <w:tc>
          <w:tcPr>
            <w:tcW w:w="2068" w:type="dxa"/>
            <w:shd w:val="clear" w:color="auto" w:fill="auto"/>
          </w:tcPr>
          <w:p w14:paraId="3F41C408" w14:textId="77777777" w:rsidR="00FB3AD2" w:rsidRPr="00FB3AD2" w:rsidRDefault="00FB3AD2" w:rsidP="00FB3AD2">
            <w:pPr>
              <w:spacing w:line="320" w:lineRule="atLeast"/>
              <w:jc w:val="both"/>
            </w:pPr>
            <w:r w:rsidRPr="00FB3AD2">
              <w:t>12,4866</w:t>
            </w:r>
          </w:p>
        </w:tc>
      </w:tr>
      <w:tr w:rsidR="00FB3AD2" w:rsidRPr="00FB3AD2" w14:paraId="11A81F97" w14:textId="77777777" w:rsidTr="00905E52">
        <w:tc>
          <w:tcPr>
            <w:tcW w:w="1486" w:type="dxa"/>
            <w:shd w:val="clear" w:color="auto" w:fill="auto"/>
          </w:tcPr>
          <w:p w14:paraId="76E48DC4" w14:textId="77777777" w:rsidR="00FB3AD2" w:rsidRPr="00FB3AD2" w:rsidRDefault="00FB3AD2" w:rsidP="00FB3AD2">
            <w:pPr>
              <w:spacing w:line="320" w:lineRule="atLeast"/>
              <w:jc w:val="both"/>
            </w:pPr>
            <w:r w:rsidRPr="00FB3AD2">
              <w:t>Beeskow</w:t>
            </w:r>
          </w:p>
        </w:tc>
        <w:tc>
          <w:tcPr>
            <w:tcW w:w="699" w:type="dxa"/>
            <w:shd w:val="clear" w:color="auto" w:fill="auto"/>
          </w:tcPr>
          <w:p w14:paraId="391F921D" w14:textId="77777777" w:rsidR="00FB3AD2" w:rsidRPr="00FB3AD2" w:rsidRDefault="00FB3AD2" w:rsidP="00FB3AD2">
            <w:pPr>
              <w:spacing w:line="320" w:lineRule="atLeast"/>
              <w:jc w:val="both"/>
            </w:pPr>
            <w:r w:rsidRPr="00FB3AD2">
              <w:t>26</w:t>
            </w:r>
          </w:p>
        </w:tc>
        <w:tc>
          <w:tcPr>
            <w:tcW w:w="2068" w:type="dxa"/>
            <w:shd w:val="clear" w:color="auto" w:fill="auto"/>
          </w:tcPr>
          <w:p w14:paraId="0B352A65" w14:textId="77777777" w:rsidR="00FB3AD2" w:rsidRPr="00FB3AD2" w:rsidRDefault="00FB3AD2" w:rsidP="00FB3AD2">
            <w:pPr>
              <w:spacing w:line="320" w:lineRule="atLeast"/>
              <w:jc w:val="both"/>
            </w:pPr>
            <w:r w:rsidRPr="00FB3AD2">
              <w:t>57,2043</w:t>
            </w:r>
          </w:p>
        </w:tc>
      </w:tr>
      <w:tr w:rsidR="00FB3AD2" w:rsidRPr="00FB3AD2" w14:paraId="5F5CA055" w14:textId="77777777" w:rsidTr="00905E52">
        <w:tc>
          <w:tcPr>
            <w:tcW w:w="1486" w:type="dxa"/>
            <w:shd w:val="clear" w:color="auto" w:fill="auto"/>
          </w:tcPr>
          <w:p w14:paraId="79D08E7D" w14:textId="77777777" w:rsidR="00FB3AD2" w:rsidRPr="00FB3AD2" w:rsidRDefault="00FB3AD2" w:rsidP="00FB3AD2">
            <w:pPr>
              <w:spacing w:line="320" w:lineRule="atLeast"/>
              <w:jc w:val="both"/>
            </w:pPr>
            <w:r w:rsidRPr="00FB3AD2">
              <w:t>Merz</w:t>
            </w:r>
          </w:p>
        </w:tc>
        <w:tc>
          <w:tcPr>
            <w:tcW w:w="699" w:type="dxa"/>
            <w:shd w:val="clear" w:color="auto" w:fill="auto"/>
          </w:tcPr>
          <w:p w14:paraId="50F738CF" w14:textId="77777777" w:rsidR="00FB3AD2" w:rsidRPr="00FB3AD2" w:rsidRDefault="00FB3AD2" w:rsidP="00FB3AD2">
            <w:pPr>
              <w:spacing w:line="320" w:lineRule="atLeast"/>
              <w:jc w:val="both"/>
            </w:pPr>
            <w:r w:rsidRPr="00FB3AD2">
              <w:t>2</w:t>
            </w:r>
          </w:p>
        </w:tc>
        <w:tc>
          <w:tcPr>
            <w:tcW w:w="2068" w:type="dxa"/>
            <w:shd w:val="clear" w:color="auto" w:fill="auto"/>
          </w:tcPr>
          <w:p w14:paraId="374B5084" w14:textId="77777777" w:rsidR="00FB3AD2" w:rsidRPr="00FB3AD2" w:rsidRDefault="00FB3AD2" w:rsidP="00FB3AD2">
            <w:pPr>
              <w:spacing w:line="320" w:lineRule="atLeast"/>
              <w:jc w:val="both"/>
            </w:pPr>
            <w:r w:rsidRPr="00FB3AD2">
              <w:t>237,4872</w:t>
            </w:r>
          </w:p>
        </w:tc>
      </w:tr>
      <w:tr w:rsidR="00FB3AD2" w:rsidRPr="00FB3AD2" w14:paraId="65061D73" w14:textId="77777777" w:rsidTr="00905E52">
        <w:tc>
          <w:tcPr>
            <w:tcW w:w="1486" w:type="dxa"/>
            <w:shd w:val="clear" w:color="auto" w:fill="auto"/>
          </w:tcPr>
          <w:p w14:paraId="7F7FC88C" w14:textId="77777777" w:rsidR="00FB3AD2" w:rsidRPr="00FB3AD2" w:rsidRDefault="00FB3AD2" w:rsidP="00FB3AD2">
            <w:pPr>
              <w:spacing w:line="320" w:lineRule="atLeast"/>
              <w:jc w:val="both"/>
            </w:pPr>
            <w:r w:rsidRPr="00FB3AD2">
              <w:t>Merz</w:t>
            </w:r>
          </w:p>
        </w:tc>
        <w:tc>
          <w:tcPr>
            <w:tcW w:w="699" w:type="dxa"/>
            <w:shd w:val="clear" w:color="auto" w:fill="auto"/>
          </w:tcPr>
          <w:p w14:paraId="643DA3BC" w14:textId="77777777" w:rsidR="00FB3AD2" w:rsidRPr="00FB3AD2" w:rsidRDefault="00FB3AD2" w:rsidP="00FB3AD2">
            <w:pPr>
              <w:spacing w:line="320" w:lineRule="atLeast"/>
              <w:jc w:val="both"/>
            </w:pPr>
            <w:r w:rsidRPr="00FB3AD2">
              <w:t>3</w:t>
            </w:r>
          </w:p>
        </w:tc>
        <w:tc>
          <w:tcPr>
            <w:tcW w:w="2068" w:type="dxa"/>
            <w:shd w:val="clear" w:color="auto" w:fill="auto"/>
          </w:tcPr>
          <w:p w14:paraId="2BBF4D52" w14:textId="77777777" w:rsidR="00FB3AD2" w:rsidRPr="00FB3AD2" w:rsidRDefault="00FB3AD2" w:rsidP="00FB3AD2">
            <w:pPr>
              <w:spacing w:line="320" w:lineRule="atLeast"/>
              <w:jc w:val="both"/>
            </w:pPr>
            <w:r w:rsidRPr="00FB3AD2">
              <w:t>6,4372</w:t>
            </w:r>
          </w:p>
        </w:tc>
      </w:tr>
      <w:tr w:rsidR="00FB3AD2" w:rsidRPr="00FB3AD2" w14:paraId="555FB632" w14:textId="77777777" w:rsidTr="00905E52">
        <w:tc>
          <w:tcPr>
            <w:tcW w:w="1486" w:type="dxa"/>
            <w:shd w:val="clear" w:color="auto" w:fill="auto"/>
          </w:tcPr>
          <w:p w14:paraId="36A4BCBD" w14:textId="77777777" w:rsidR="00FB3AD2" w:rsidRPr="00FB3AD2" w:rsidRDefault="00FB3AD2" w:rsidP="00FB3AD2">
            <w:pPr>
              <w:spacing w:line="320" w:lineRule="atLeast"/>
              <w:jc w:val="both"/>
            </w:pPr>
            <w:r w:rsidRPr="00FB3AD2">
              <w:t>Merz</w:t>
            </w:r>
          </w:p>
        </w:tc>
        <w:tc>
          <w:tcPr>
            <w:tcW w:w="699" w:type="dxa"/>
            <w:shd w:val="clear" w:color="auto" w:fill="auto"/>
          </w:tcPr>
          <w:p w14:paraId="68E97114" w14:textId="77777777" w:rsidR="00FB3AD2" w:rsidRPr="00FB3AD2" w:rsidRDefault="00FB3AD2" w:rsidP="00FB3AD2">
            <w:pPr>
              <w:spacing w:line="320" w:lineRule="atLeast"/>
              <w:jc w:val="both"/>
            </w:pPr>
            <w:r w:rsidRPr="00FB3AD2">
              <w:t>4</w:t>
            </w:r>
          </w:p>
        </w:tc>
        <w:tc>
          <w:tcPr>
            <w:tcW w:w="2068" w:type="dxa"/>
            <w:shd w:val="clear" w:color="auto" w:fill="auto"/>
          </w:tcPr>
          <w:p w14:paraId="5EA404F9" w14:textId="77777777" w:rsidR="00FB3AD2" w:rsidRPr="00FB3AD2" w:rsidRDefault="00FB3AD2" w:rsidP="00FB3AD2">
            <w:pPr>
              <w:spacing w:line="320" w:lineRule="atLeast"/>
              <w:jc w:val="both"/>
            </w:pPr>
            <w:r w:rsidRPr="00FB3AD2">
              <w:t>5,9010</w:t>
            </w:r>
          </w:p>
        </w:tc>
      </w:tr>
      <w:tr w:rsidR="00FB3AD2" w:rsidRPr="00FB3AD2" w14:paraId="1E017D88" w14:textId="77777777" w:rsidTr="00905E52">
        <w:tc>
          <w:tcPr>
            <w:tcW w:w="1486" w:type="dxa"/>
            <w:shd w:val="clear" w:color="auto" w:fill="auto"/>
          </w:tcPr>
          <w:p w14:paraId="53DD9206" w14:textId="77777777" w:rsidR="00FB3AD2" w:rsidRPr="00FB3AD2" w:rsidRDefault="00FB3AD2" w:rsidP="00FB3AD2">
            <w:pPr>
              <w:spacing w:line="320" w:lineRule="atLeast"/>
              <w:jc w:val="both"/>
            </w:pPr>
            <w:r w:rsidRPr="00FB3AD2">
              <w:t>Ragow</w:t>
            </w:r>
          </w:p>
        </w:tc>
        <w:tc>
          <w:tcPr>
            <w:tcW w:w="699" w:type="dxa"/>
            <w:shd w:val="clear" w:color="auto" w:fill="auto"/>
          </w:tcPr>
          <w:p w14:paraId="7637E5AA" w14:textId="77777777" w:rsidR="00FB3AD2" w:rsidRPr="00FB3AD2" w:rsidRDefault="00FB3AD2" w:rsidP="00FB3AD2">
            <w:pPr>
              <w:spacing w:line="320" w:lineRule="atLeast"/>
              <w:jc w:val="both"/>
            </w:pPr>
            <w:r w:rsidRPr="00FB3AD2">
              <w:t>2</w:t>
            </w:r>
          </w:p>
        </w:tc>
        <w:tc>
          <w:tcPr>
            <w:tcW w:w="2068" w:type="dxa"/>
            <w:shd w:val="clear" w:color="auto" w:fill="auto"/>
          </w:tcPr>
          <w:p w14:paraId="5972A3C4" w14:textId="77777777" w:rsidR="00FB3AD2" w:rsidRPr="00FB3AD2" w:rsidRDefault="00FB3AD2" w:rsidP="00FB3AD2">
            <w:pPr>
              <w:spacing w:line="320" w:lineRule="atLeast"/>
              <w:jc w:val="both"/>
            </w:pPr>
            <w:r w:rsidRPr="00FB3AD2">
              <w:t>0,1420</w:t>
            </w:r>
          </w:p>
        </w:tc>
      </w:tr>
      <w:tr w:rsidR="00FB3AD2" w:rsidRPr="00FB3AD2" w14:paraId="3A766850" w14:textId="77777777" w:rsidTr="00905E52">
        <w:tc>
          <w:tcPr>
            <w:tcW w:w="2185" w:type="dxa"/>
            <w:gridSpan w:val="2"/>
            <w:shd w:val="clear" w:color="auto" w:fill="auto"/>
          </w:tcPr>
          <w:p w14:paraId="3A399064" w14:textId="77777777" w:rsidR="00FB3AD2" w:rsidRPr="00FB3AD2" w:rsidRDefault="00FB3AD2" w:rsidP="00FB3AD2">
            <w:pPr>
              <w:spacing w:line="320" w:lineRule="atLeast"/>
              <w:jc w:val="both"/>
              <w:rPr>
                <w:b/>
              </w:rPr>
            </w:pPr>
            <w:r w:rsidRPr="00FB3AD2">
              <w:rPr>
                <w:b/>
              </w:rPr>
              <w:t>Summe:</w:t>
            </w:r>
          </w:p>
        </w:tc>
        <w:tc>
          <w:tcPr>
            <w:tcW w:w="2068" w:type="dxa"/>
            <w:shd w:val="clear" w:color="auto" w:fill="auto"/>
          </w:tcPr>
          <w:p w14:paraId="4D6518D4" w14:textId="77777777" w:rsidR="00FB3AD2" w:rsidRPr="00FB3AD2" w:rsidRDefault="00FB3AD2" w:rsidP="00FB3AD2">
            <w:pPr>
              <w:spacing w:line="320" w:lineRule="atLeast"/>
              <w:jc w:val="both"/>
              <w:rPr>
                <w:b/>
              </w:rPr>
            </w:pPr>
            <w:r w:rsidRPr="00FB3AD2">
              <w:rPr>
                <w:b/>
              </w:rPr>
              <w:t>324,5039</w:t>
            </w:r>
          </w:p>
        </w:tc>
      </w:tr>
    </w:tbl>
    <w:p w14:paraId="6674053A" w14:textId="77777777" w:rsidR="005F48B2" w:rsidRPr="009C02ED" w:rsidRDefault="005F48B2" w:rsidP="005F48B2">
      <w:pPr>
        <w:spacing w:line="320" w:lineRule="atLeast"/>
        <w:jc w:val="both"/>
      </w:pPr>
    </w:p>
    <w:p w14:paraId="0BF97BFB" w14:textId="77777777" w:rsidR="005F48B2" w:rsidRPr="009C02ED" w:rsidRDefault="005F48B2" w:rsidP="005F48B2">
      <w:pPr>
        <w:spacing w:line="320" w:lineRule="atLeast"/>
        <w:jc w:val="both"/>
        <w:rPr>
          <w:b/>
        </w:rPr>
      </w:pPr>
      <w:r w:rsidRPr="009C02ED">
        <w:rPr>
          <w:b/>
        </w:rPr>
        <w:t>Rechtsgrundlagen</w:t>
      </w:r>
    </w:p>
    <w:p w14:paraId="7D1613F6" w14:textId="77777777" w:rsidR="005F48B2" w:rsidRPr="009C02ED" w:rsidRDefault="005F48B2" w:rsidP="005F48B2">
      <w:pPr>
        <w:spacing w:line="320" w:lineRule="atLeast"/>
        <w:jc w:val="both"/>
        <w:rPr>
          <w:b/>
        </w:rPr>
      </w:pPr>
    </w:p>
    <w:p w14:paraId="5308C505" w14:textId="07BBF523" w:rsidR="005F48B2" w:rsidRPr="009C02ED" w:rsidRDefault="005F48B2" w:rsidP="005F48B2">
      <w:pPr>
        <w:spacing w:line="320" w:lineRule="atLeast"/>
        <w:jc w:val="both"/>
      </w:pPr>
      <w:r w:rsidRPr="009C02ED">
        <w:t>Waldgesetz des Landes Brandenburg (LWaldG) vom 20. April 2004 (GVB</w:t>
      </w:r>
      <w:r w:rsidR="009C02ED">
        <w:t>l</w:t>
      </w:r>
      <w:r w:rsidRPr="009C02ED">
        <w:t>. I S. 137) in der jeweils geltenden Fassung</w:t>
      </w:r>
    </w:p>
    <w:p w14:paraId="127B2603" w14:textId="77777777" w:rsidR="005F48B2" w:rsidRPr="009C02ED" w:rsidRDefault="005F48B2" w:rsidP="005F48B2">
      <w:pPr>
        <w:spacing w:line="320" w:lineRule="atLeast"/>
        <w:jc w:val="both"/>
      </w:pPr>
    </w:p>
    <w:p w14:paraId="1683B77B" w14:textId="0E0C43D9" w:rsidR="005F48B2" w:rsidRPr="009C02ED" w:rsidRDefault="005F48B2" w:rsidP="000D41AC">
      <w:pPr>
        <w:spacing w:line="320" w:lineRule="atLeast"/>
        <w:jc w:val="both"/>
      </w:pPr>
      <w:r w:rsidRPr="009C02ED">
        <w:rPr>
          <w:bCs/>
          <w:iCs/>
        </w:rPr>
        <w:t>Gesetz über die Umweltverträglichkeitsprüfung (UVPG) in der Fassung der Bekanntmachung vom 24. Februar 2010 (BGBl. I S. 94) in der jeweils geltenden Fassung</w:t>
      </w:r>
    </w:p>
    <w:p w14:paraId="516214DA" w14:textId="77777777" w:rsidR="002B500D" w:rsidRPr="009C02ED" w:rsidRDefault="002B500D" w:rsidP="00A66780">
      <w:pPr>
        <w:spacing w:line="320" w:lineRule="atLeast"/>
        <w:jc w:val="both"/>
      </w:pPr>
    </w:p>
    <w:sectPr w:rsidR="002B500D" w:rsidRPr="009C02E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9F4A" w14:textId="77777777" w:rsidR="007431B3" w:rsidRDefault="007431B3" w:rsidP="007431B3">
      <w:r>
        <w:separator/>
      </w:r>
    </w:p>
  </w:endnote>
  <w:endnote w:type="continuationSeparator" w:id="0">
    <w:p w14:paraId="0BAB243F" w14:textId="77777777" w:rsidR="007431B3" w:rsidRDefault="007431B3" w:rsidP="0074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DE88" w14:textId="77777777" w:rsidR="002C0377" w:rsidRDefault="002C0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354D" w14:textId="77777777" w:rsidR="002C0377" w:rsidRDefault="002C0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795D" w14:textId="77777777" w:rsidR="002C0377" w:rsidRDefault="002C0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7AC7" w14:textId="77777777" w:rsidR="007431B3" w:rsidRDefault="007431B3" w:rsidP="007431B3">
      <w:r>
        <w:separator/>
      </w:r>
    </w:p>
  </w:footnote>
  <w:footnote w:type="continuationSeparator" w:id="0">
    <w:p w14:paraId="247DD90D" w14:textId="77777777" w:rsidR="007431B3" w:rsidRDefault="007431B3" w:rsidP="0074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B316" w14:textId="77777777" w:rsidR="002C0377" w:rsidRDefault="002C03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D0D8" w14:textId="77777777" w:rsidR="002C0377" w:rsidRDefault="002C03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2365" w14:textId="77777777" w:rsidR="002C0377" w:rsidRDefault="002C03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415"/>
    <w:multiLevelType w:val="hybridMultilevel"/>
    <w:tmpl w:val="43661A4E"/>
    <w:lvl w:ilvl="0" w:tplc="0CB0307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784A08"/>
    <w:multiLevelType w:val="hybridMultilevel"/>
    <w:tmpl w:val="A0B48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104BEE"/>
    <w:multiLevelType w:val="hybridMultilevel"/>
    <w:tmpl w:val="2E98C2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FA2ECB"/>
    <w:multiLevelType w:val="hybridMultilevel"/>
    <w:tmpl w:val="0DAA8644"/>
    <w:lvl w:ilvl="0" w:tplc="EC3ECE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1A30F8"/>
    <w:multiLevelType w:val="hybridMultilevel"/>
    <w:tmpl w:val="BED80DD6"/>
    <w:lvl w:ilvl="0" w:tplc="EC3ECE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C83597"/>
    <w:multiLevelType w:val="hybridMultilevel"/>
    <w:tmpl w:val="3E2A2C1A"/>
    <w:lvl w:ilvl="0" w:tplc="EF8668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8C6AE4"/>
    <w:multiLevelType w:val="hybridMultilevel"/>
    <w:tmpl w:val="E534A886"/>
    <w:lvl w:ilvl="0" w:tplc="EF8668E2">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8CFB8EE"/>
  </w:docVars>
  <w:rsids>
    <w:rsidRoot w:val="001A71DA"/>
    <w:rsid w:val="00016168"/>
    <w:rsid w:val="000179DD"/>
    <w:rsid w:val="000859A4"/>
    <w:rsid w:val="000B3311"/>
    <w:rsid w:val="000C44EE"/>
    <w:rsid w:val="000D41AC"/>
    <w:rsid w:val="000F379B"/>
    <w:rsid w:val="000F3846"/>
    <w:rsid w:val="00104F8F"/>
    <w:rsid w:val="00131641"/>
    <w:rsid w:val="00155030"/>
    <w:rsid w:val="001A71DA"/>
    <w:rsid w:val="001C105B"/>
    <w:rsid w:val="001C496C"/>
    <w:rsid w:val="001C5F0F"/>
    <w:rsid w:val="001F0E6C"/>
    <w:rsid w:val="00206B76"/>
    <w:rsid w:val="00212048"/>
    <w:rsid w:val="00271679"/>
    <w:rsid w:val="002B0DB7"/>
    <w:rsid w:val="002B2BC6"/>
    <w:rsid w:val="002B500D"/>
    <w:rsid w:val="002C0377"/>
    <w:rsid w:val="002C4929"/>
    <w:rsid w:val="00371EDE"/>
    <w:rsid w:val="00383B4E"/>
    <w:rsid w:val="00390645"/>
    <w:rsid w:val="00391228"/>
    <w:rsid w:val="003B44B5"/>
    <w:rsid w:val="003D0075"/>
    <w:rsid w:val="003F2BB1"/>
    <w:rsid w:val="003F2D67"/>
    <w:rsid w:val="00406AE2"/>
    <w:rsid w:val="0044033E"/>
    <w:rsid w:val="00452A81"/>
    <w:rsid w:val="0046695A"/>
    <w:rsid w:val="004C2167"/>
    <w:rsid w:val="00522BF0"/>
    <w:rsid w:val="00535844"/>
    <w:rsid w:val="00535A4D"/>
    <w:rsid w:val="00537D89"/>
    <w:rsid w:val="005C28AC"/>
    <w:rsid w:val="005E1AD8"/>
    <w:rsid w:val="005F48B2"/>
    <w:rsid w:val="005F6BF7"/>
    <w:rsid w:val="00605905"/>
    <w:rsid w:val="00646D49"/>
    <w:rsid w:val="0069489C"/>
    <w:rsid w:val="006B3059"/>
    <w:rsid w:val="006D0A0E"/>
    <w:rsid w:val="006D2AC1"/>
    <w:rsid w:val="00717D84"/>
    <w:rsid w:val="00722536"/>
    <w:rsid w:val="0072273C"/>
    <w:rsid w:val="00726DE2"/>
    <w:rsid w:val="0072743C"/>
    <w:rsid w:val="007431B3"/>
    <w:rsid w:val="00764DD3"/>
    <w:rsid w:val="00785BF6"/>
    <w:rsid w:val="00796536"/>
    <w:rsid w:val="007977F0"/>
    <w:rsid w:val="007C0CFB"/>
    <w:rsid w:val="007C51CC"/>
    <w:rsid w:val="007D776D"/>
    <w:rsid w:val="007F212B"/>
    <w:rsid w:val="00804CA5"/>
    <w:rsid w:val="00813B77"/>
    <w:rsid w:val="00813CD7"/>
    <w:rsid w:val="00816454"/>
    <w:rsid w:val="00833010"/>
    <w:rsid w:val="00837D59"/>
    <w:rsid w:val="00862496"/>
    <w:rsid w:val="008D68E6"/>
    <w:rsid w:val="008F42BC"/>
    <w:rsid w:val="00941F67"/>
    <w:rsid w:val="0096180C"/>
    <w:rsid w:val="009713E8"/>
    <w:rsid w:val="00981151"/>
    <w:rsid w:val="009A4D87"/>
    <w:rsid w:val="009C02ED"/>
    <w:rsid w:val="009F0C39"/>
    <w:rsid w:val="009F0EC7"/>
    <w:rsid w:val="00A16495"/>
    <w:rsid w:val="00A42D39"/>
    <w:rsid w:val="00A6398D"/>
    <w:rsid w:val="00A66780"/>
    <w:rsid w:val="00A66DE9"/>
    <w:rsid w:val="00A72765"/>
    <w:rsid w:val="00A92F81"/>
    <w:rsid w:val="00AB449C"/>
    <w:rsid w:val="00AD214B"/>
    <w:rsid w:val="00AD6487"/>
    <w:rsid w:val="00AD6E98"/>
    <w:rsid w:val="00AE40DB"/>
    <w:rsid w:val="00AF2D1F"/>
    <w:rsid w:val="00BB3B2D"/>
    <w:rsid w:val="00BB7E56"/>
    <w:rsid w:val="00BC64C4"/>
    <w:rsid w:val="00C85477"/>
    <w:rsid w:val="00C860A7"/>
    <w:rsid w:val="00CE054B"/>
    <w:rsid w:val="00CE55F8"/>
    <w:rsid w:val="00D0463C"/>
    <w:rsid w:val="00D226C1"/>
    <w:rsid w:val="00D4303D"/>
    <w:rsid w:val="00D43F4E"/>
    <w:rsid w:val="00DA2D5C"/>
    <w:rsid w:val="00DD1334"/>
    <w:rsid w:val="00E01AE6"/>
    <w:rsid w:val="00E13FA3"/>
    <w:rsid w:val="00E1610E"/>
    <w:rsid w:val="00E21A1A"/>
    <w:rsid w:val="00E33F78"/>
    <w:rsid w:val="00E84BF9"/>
    <w:rsid w:val="00EC1350"/>
    <w:rsid w:val="00EC4B0E"/>
    <w:rsid w:val="00EC7EF8"/>
    <w:rsid w:val="00EE11F9"/>
    <w:rsid w:val="00EE433E"/>
    <w:rsid w:val="00EF1216"/>
    <w:rsid w:val="00F077C1"/>
    <w:rsid w:val="00F2097E"/>
    <w:rsid w:val="00F22443"/>
    <w:rsid w:val="00F338B4"/>
    <w:rsid w:val="00F44189"/>
    <w:rsid w:val="00F83D4D"/>
    <w:rsid w:val="00FA4605"/>
    <w:rsid w:val="00FB3AD2"/>
    <w:rsid w:val="00FC389E"/>
    <w:rsid w:val="00FD243D"/>
    <w:rsid w:val="00FE5683"/>
    <w:rsid w:val="00FF7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720C6FE"/>
  <w15:docId w15:val="{2214850C-0FDE-41E0-BBCA-7D09A3BE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431B3"/>
    <w:pPr>
      <w:tabs>
        <w:tab w:val="center" w:pos="4536"/>
        <w:tab w:val="right" w:pos="9072"/>
      </w:tabs>
    </w:pPr>
  </w:style>
  <w:style w:type="character" w:customStyle="1" w:styleId="KopfzeileZchn">
    <w:name w:val="Kopfzeile Zchn"/>
    <w:basedOn w:val="Absatz-Standardschriftart"/>
    <w:link w:val="Kopfzeile"/>
    <w:rsid w:val="007431B3"/>
    <w:rPr>
      <w:sz w:val="24"/>
      <w:szCs w:val="24"/>
    </w:rPr>
  </w:style>
  <w:style w:type="paragraph" w:styleId="Fuzeile">
    <w:name w:val="footer"/>
    <w:basedOn w:val="Standard"/>
    <w:link w:val="FuzeileZchn"/>
    <w:rsid w:val="007431B3"/>
    <w:pPr>
      <w:tabs>
        <w:tab w:val="center" w:pos="4536"/>
        <w:tab w:val="right" w:pos="9072"/>
      </w:tabs>
    </w:pPr>
  </w:style>
  <w:style w:type="character" w:customStyle="1" w:styleId="FuzeileZchn">
    <w:name w:val="Fußzeile Zchn"/>
    <w:basedOn w:val="Absatz-Standardschriftart"/>
    <w:link w:val="Fuzeile"/>
    <w:rsid w:val="007431B3"/>
    <w:rPr>
      <w:sz w:val="24"/>
      <w:szCs w:val="24"/>
    </w:rPr>
  </w:style>
  <w:style w:type="character" w:styleId="Kommentarzeichen">
    <w:name w:val="annotation reference"/>
    <w:basedOn w:val="Absatz-Standardschriftart"/>
    <w:uiPriority w:val="99"/>
    <w:unhideWhenUsed/>
    <w:rsid w:val="007431B3"/>
    <w:rPr>
      <w:sz w:val="16"/>
      <w:szCs w:val="16"/>
    </w:rPr>
  </w:style>
  <w:style w:type="paragraph" w:styleId="Kommentartext">
    <w:name w:val="annotation text"/>
    <w:basedOn w:val="Standard"/>
    <w:link w:val="KommentartextZchn"/>
    <w:uiPriority w:val="99"/>
    <w:unhideWhenUsed/>
    <w:rsid w:val="007431B3"/>
    <w:rPr>
      <w:sz w:val="20"/>
      <w:szCs w:val="20"/>
    </w:rPr>
  </w:style>
  <w:style w:type="character" w:customStyle="1" w:styleId="KommentartextZchn">
    <w:name w:val="Kommentartext Zchn"/>
    <w:basedOn w:val="Absatz-Standardschriftart"/>
    <w:link w:val="Kommentartext"/>
    <w:uiPriority w:val="99"/>
    <w:rsid w:val="007431B3"/>
  </w:style>
  <w:style w:type="paragraph" w:styleId="Sprechblasentext">
    <w:name w:val="Balloon Text"/>
    <w:basedOn w:val="Standard"/>
    <w:link w:val="SprechblasentextZchn"/>
    <w:rsid w:val="007431B3"/>
    <w:rPr>
      <w:rFonts w:ascii="Tahoma" w:hAnsi="Tahoma" w:cs="Tahoma"/>
      <w:sz w:val="16"/>
      <w:szCs w:val="16"/>
    </w:rPr>
  </w:style>
  <w:style w:type="character" w:customStyle="1" w:styleId="SprechblasentextZchn">
    <w:name w:val="Sprechblasentext Zchn"/>
    <w:basedOn w:val="Absatz-Standardschriftart"/>
    <w:link w:val="Sprechblasentext"/>
    <w:rsid w:val="007431B3"/>
    <w:rPr>
      <w:rFonts w:ascii="Tahoma" w:hAnsi="Tahoma" w:cs="Tahoma"/>
      <w:sz w:val="16"/>
      <w:szCs w:val="16"/>
    </w:rPr>
  </w:style>
  <w:style w:type="character" w:styleId="Hyperlink">
    <w:name w:val="Hyperlink"/>
    <w:rsid w:val="007977F0"/>
    <w:rPr>
      <w:color w:val="0000FF"/>
      <w:u w:val="single"/>
    </w:rPr>
  </w:style>
  <w:style w:type="paragraph" w:styleId="Listenabsatz">
    <w:name w:val="List Paragraph"/>
    <w:basedOn w:val="Standard"/>
    <w:uiPriority w:val="34"/>
    <w:qFormat/>
    <w:rsid w:val="007977F0"/>
    <w:pPr>
      <w:ind w:left="720"/>
      <w:contextualSpacing/>
    </w:pPr>
  </w:style>
  <w:style w:type="character" w:styleId="BesuchterLink">
    <w:name w:val="FollowedHyperlink"/>
    <w:basedOn w:val="Absatz-Standardschriftart"/>
    <w:semiHidden/>
    <w:unhideWhenUsed/>
    <w:rsid w:val="004C2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5118">
      <w:bodyDiv w:val="1"/>
      <w:marLeft w:val="0"/>
      <w:marRight w:val="0"/>
      <w:marTop w:val="0"/>
      <w:marBottom w:val="0"/>
      <w:divBdr>
        <w:top w:val="none" w:sz="0" w:space="0" w:color="auto"/>
        <w:left w:val="none" w:sz="0" w:space="0" w:color="auto"/>
        <w:bottom w:val="none" w:sz="0" w:space="0" w:color="auto"/>
        <w:right w:val="none" w:sz="0" w:space="0" w:color="auto"/>
      </w:divBdr>
    </w:div>
    <w:div w:id="748842719">
      <w:bodyDiv w:val="1"/>
      <w:marLeft w:val="0"/>
      <w:marRight w:val="0"/>
      <w:marTop w:val="0"/>
      <w:marBottom w:val="0"/>
      <w:divBdr>
        <w:top w:val="none" w:sz="0" w:space="0" w:color="auto"/>
        <w:left w:val="none" w:sz="0" w:space="0" w:color="auto"/>
        <w:bottom w:val="none" w:sz="0" w:space="0" w:color="auto"/>
        <w:right w:val="none" w:sz="0" w:space="0" w:color="auto"/>
      </w:divBdr>
    </w:div>
    <w:div w:id="859271763">
      <w:bodyDiv w:val="1"/>
      <w:marLeft w:val="0"/>
      <w:marRight w:val="0"/>
      <w:marTop w:val="0"/>
      <w:marBottom w:val="0"/>
      <w:divBdr>
        <w:top w:val="none" w:sz="0" w:space="0" w:color="auto"/>
        <w:left w:val="none" w:sz="0" w:space="0" w:color="auto"/>
        <w:bottom w:val="none" w:sz="0" w:space="0" w:color="auto"/>
        <w:right w:val="none" w:sz="0" w:space="0" w:color="auto"/>
      </w:divBdr>
    </w:div>
    <w:div w:id="896159905">
      <w:bodyDiv w:val="1"/>
      <w:marLeft w:val="0"/>
      <w:marRight w:val="0"/>
      <w:marTop w:val="0"/>
      <w:marBottom w:val="0"/>
      <w:divBdr>
        <w:top w:val="none" w:sz="0" w:space="0" w:color="auto"/>
        <w:left w:val="none" w:sz="0" w:space="0" w:color="auto"/>
        <w:bottom w:val="none" w:sz="0" w:space="0" w:color="auto"/>
        <w:right w:val="none" w:sz="0" w:space="0" w:color="auto"/>
      </w:divBdr>
    </w:div>
    <w:div w:id="1346010621">
      <w:bodyDiv w:val="1"/>
      <w:marLeft w:val="0"/>
      <w:marRight w:val="0"/>
      <w:marTop w:val="0"/>
      <w:marBottom w:val="0"/>
      <w:divBdr>
        <w:top w:val="none" w:sz="0" w:space="0" w:color="auto"/>
        <w:left w:val="none" w:sz="0" w:space="0" w:color="auto"/>
        <w:bottom w:val="none" w:sz="0" w:space="0" w:color="auto"/>
        <w:right w:val="none" w:sz="0" w:space="0" w:color="auto"/>
      </w:divBdr>
    </w:div>
    <w:div w:id="17948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t.brandenburg.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bf.Briesen@LFB.Brandenburg.de" TargetMode="External"/><Relationship Id="rId4" Type="http://schemas.openxmlformats.org/officeDocument/2006/relationships/settings" Target="settings.xml"/><Relationship Id="rId9" Type="http://schemas.openxmlformats.org/officeDocument/2006/relationships/hyperlink" Target="http://www.uvp-verbund.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58E2-835F-4813-85C6-8E68298D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dc:creator>
  <cp:lastModifiedBy>HeinrichL</cp:lastModifiedBy>
  <cp:revision>4</cp:revision>
  <cp:lastPrinted>2020-10-29T09:52:00Z</cp:lastPrinted>
  <dcterms:created xsi:type="dcterms:W3CDTF">2020-11-20T12:22:00Z</dcterms:created>
  <dcterms:modified xsi:type="dcterms:W3CDTF">2020-12-02T06:24:00Z</dcterms:modified>
</cp:coreProperties>
</file>