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03D4C" w14:textId="41BCBD87" w:rsidR="006756B5" w:rsidRPr="006756B5" w:rsidRDefault="006756B5" w:rsidP="006756B5">
      <w:pPr>
        <w:spacing w:after="120"/>
        <w:jc w:val="center"/>
        <w:rPr>
          <w:rFonts w:ascii="Arial Narrow" w:hAnsi="Arial Narrow"/>
          <w:b/>
        </w:rPr>
      </w:pPr>
      <w:r w:rsidRPr="006756B5">
        <w:rPr>
          <w:rFonts w:ascii="Arial Narrow" w:hAnsi="Arial Narrow"/>
          <w:b/>
        </w:rPr>
        <w:t>Planfeststellungsbeschluss für das Vorhaben "</w:t>
      </w:r>
      <w:r w:rsidR="00BF218A" w:rsidRPr="00BF218A">
        <w:rPr>
          <w:rFonts w:ascii="Arial Narrow" w:hAnsi="Arial Narrow"/>
          <w:b/>
        </w:rPr>
        <w:t>Verbesserung des Hochwasserschutzes in Frankfurt (Oder) Abschnitt 2 und 1 – Stadtbrücke (Oder-km 584,14) bis Ziegelstraße (Oder-km 584,70)</w:t>
      </w:r>
      <w:r w:rsidR="00BF218A">
        <w:rPr>
          <w:rFonts w:ascii="Arial Narrow" w:hAnsi="Arial Narrow"/>
          <w:b/>
        </w:rPr>
        <w:t>“</w:t>
      </w:r>
    </w:p>
    <w:p w14:paraId="2B5CE57B" w14:textId="77777777" w:rsidR="006756B5" w:rsidRPr="006756B5" w:rsidRDefault="006756B5" w:rsidP="006756B5">
      <w:pPr>
        <w:jc w:val="center"/>
        <w:rPr>
          <w:rFonts w:ascii="Arial Narrow" w:hAnsi="Arial Narrow"/>
        </w:rPr>
      </w:pPr>
      <w:r w:rsidRPr="006756B5">
        <w:rPr>
          <w:rFonts w:ascii="Arial Narrow" w:hAnsi="Arial Narrow"/>
        </w:rPr>
        <w:t>Bekanntmachung des Landesamtes für Umwelt</w:t>
      </w:r>
    </w:p>
    <w:p w14:paraId="25DC75B4" w14:textId="485EC3B0" w:rsidR="006756B5" w:rsidRPr="006756B5" w:rsidRDefault="001179CB" w:rsidP="006756B5">
      <w:pPr>
        <w:spacing w:after="120" w:line="320" w:lineRule="exact"/>
        <w:jc w:val="center"/>
        <w:rPr>
          <w:rFonts w:ascii="Arial Narrow" w:hAnsi="Arial Narrow"/>
        </w:rPr>
      </w:pPr>
      <w:r w:rsidRPr="009608EE">
        <w:rPr>
          <w:rFonts w:ascii="Arial Narrow" w:hAnsi="Arial Narrow"/>
        </w:rPr>
        <w:t xml:space="preserve">vom </w:t>
      </w:r>
      <w:r w:rsidR="00DC56A1" w:rsidRPr="009608EE">
        <w:rPr>
          <w:rFonts w:ascii="Arial Narrow" w:hAnsi="Arial Narrow"/>
        </w:rPr>
        <w:t>24</w:t>
      </w:r>
      <w:r w:rsidR="00067352" w:rsidRPr="009608EE">
        <w:rPr>
          <w:rFonts w:ascii="Arial Narrow" w:hAnsi="Arial Narrow"/>
        </w:rPr>
        <w:t xml:space="preserve">. </w:t>
      </w:r>
      <w:r w:rsidRPr="009608EE">
        <w:rPr>
          <w:rFonts w:ascii="Arial Narrow" w:hAnsi="Arial Narrow"/>
        </w:rPr>
        <w:t>August</w:t>
      </w:r>
      <w:r w:rsidR="006756B5" w:rsidRPr="009608EE">
        <w:rPr>
          <w:rFonts w:ascii="Arial Narrow" w:hAnsi="Arial Narrow"/>
        </w:rPr>
        <w:t xml:space="preserve"> 2021</w:t>
      </w:r>
    </w:p>
    <w:p w14:paraId="159C41F3" w14:textId="77777777" w:rsidR="006756B5" w:rsidRPr="006756B5" w:rsidRDefault="006756B5" w:rsidP="006756B5">
      <w:pPr>
        <w:spacing w:before="120" w:after="120" w:line="320" w:lineRule="exact"/>
        <w:rPr>
          <w:rFonts w:ascii="Arial Narrow" w:hAnsi="Arial Narrow"/>
        </w:rPr>
      </w:pPr>
    </w:p>
    <w:p w14:paraId="269ACCAA" w14:textId="3044C526"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 xml:space="preserve">Mit Planfeststellungsbeschluss des Landesamtes für Umwelt vom </w:t>
      </w:r>
      <w:r w:rsidR="00DC56A1">
        <w:rPr>
          <w:rFonts w:ascii="Arial Narrow" w:hAnsi="Arial Narrow"/>
        </w:rPr>
        <w:t>10.08</w:t>
      </w:r>
      <w:r w:rsidRPr="006756B5">
        <w:rPr>
          <w:rFonts w:ascii="Arial Narrow" w:hAnsi="Arial Narrow"/>
        </w:rPr>
        <w:t>.2021</w:t>
      </w:r>
      <w:r>
        <w:rPr>
          <w:rFonts w:ascii="Arial Narrow" w:hAnsi="Arial Narrow"/>
        </w:rPr>
        <w:t xml:space="preserve"> (Reg.-Nr.: OWB/069</w:t>
      </w:r>
      <w:r w:rsidRPr="006756B5">
        <w:rPr>
          <w:rFonts w:ascii="Arial Narrow" w:hAnsi="Arial Narrow"/>
        </w:rPr>
        <w:t>/1</w:t>
      </w:r>
      <w:r>
        <w:rPr>
          <w:rFonts w:ascii="Arial Narrow" w:hAnsi="Arial Narrow"/>
        </w:rPr>
        <w:t>9</w:t>
      </w:r>
      <w:r w:rsidRPr="006756B5">
        <w:rPr>
          <w:rFonts w:ascii="Arial Narrow" w:hAnsi="Arial Narrow"/>
        </w:rPr>
        <w:t xml:space="preserve">/PF) ist der Plan für die </w:t>
      </w:r>
      <w:r w:rsidR="0016600B">
        <w:rPr>
          <w:rFonts w:ascii="Arial Narrow" w:hAnsi="Arial Narrow"/>
        </w:rPr>
        <w:t>„</w:t>
      </w:r>
      <w:r w:rsidRPr="006756B5">
        <w:rPr>
          <w:rFonts w:ascii="Arial Narrow" w:hAnsi="Arial Narrow"/>
        </w:rPr>
        <w:t>Verbesserung des Hochwasserschutzes in Frankfurt (Oder) Abschnitt 2 und 1 – Stadtbrücke (Oder-km 584,14) bis Ziegelstraße (Oder-km 584,70)“ festgestellt worden.</w:t>
      </w:r>
    </w:p>
    <w:p w14:paraId="1BAA50E1" w14:textId="77777777" w:rsidR="006756B5" w:rsidRPr="006756B5" w:rsidRDefault="006756B5" w:rsidP="006756B5">
      <w:pPr>
        <w:spacing w:before="120" w:after="120" w:line="320" w:lineRule="exact"/>
        <w:rPr>
          <w:rFonts w:ascii="Arial Narrow" w:hAnsi="Arial Narrow"/>
          <w:b/>
        </w:rPr>
      </w:pPr>
      <w:r w:rsidRPr="006756B5">
        <w:rPr>
          <w:rFonts w:ascii="Arial Narrow" w:hAnsi="Arial Narrow"/>
          <w:b/>
        </w:rPr>
        <w:t>Auszug aus dem verfügenden Teil des Planfeststellungsbeschlusses:</w:t>
      </w:r>
    </w:p>
    <w:p w14:paraId="6FED8746" w14:textId="34E7C959" w:rsidR="006756B5" w:rsidRPr="006756B5" w:rsidRDefault="006756B5" w:rsidP="00BF218A">
      <w:pPr>
        <w:spacing w:before="120" w:after="120" w:line="320" w:lineRule="exact"/>
        <w:jc w:val="both"/>
        <w:rPr>
          <w:rFonts w:ascii="Arial Narrow" w:hAnsi="Arial Narrow"/>
        </w:rPr>
      </w:pPr>
      <w:r w:rsidRPr="006756B5">
        <w:rPr>
          <w:rFonts w:ascii="Arial Narrow" w:hAnsi="Arial Narrow"/>
        </w:rPr>
        <w:t xml:space="preserve">Der Plan für den </w:t>
      </w:r>
      <w:r w:rsidR="00876EC0">
        <w:rPr>
          <w:rFonts w:ascii="Arial Narrow" w:hAnsi="Arial Narrow"/>
        </w:rPr>
        <w:t>Hochwasserschutz</w:t>
      </w:r>
      <w:r w:rsidRPr="006756B5">
        <w:rPr>
          <w:rFonts w:ascii="Arial Narrow" w:hAnsi="Arial Narrow"/>
        </w:rPr>
        <w:t xml:space="preserve"> in Frankfurt (Oder) Abschnitt 2 und 1 – Stadtbrücke (Oder-km 584,14) bis Ziegelstraße (Oder-km 584,70)</w:t>
      </w:r>
    </w:p>
    <w:tbl>
      <w:tblPr>
        <w:tblW w:w="0" w:type="auto"/>
        <w:tblInd w:w="648" w:type="dxa"/>
        <w:tblLook w:val="01E0" w:firstRow="1" w:lastRow="1" w:firstColumn="1" w:lastColumn="1" w:noHBand="0" w:noVBand="0"/>
      </w:tblPr>
      <w:tblGrid>
        <w:gridCol w:w="2128"/>
        <w:gridCol w:w="6296"/>
      </w:tblGrid>
      <w:tr w:rsidR="006756B5" w:rsidRPr="006756B5" w14:paraId="39334572" w14:textId="77777777" w:rsidTr="00780129">
        <w:trPr>
          <w:trHeight w:val="567"/>
        </w:trPr>
        <w:tc>
          <w:tcPr>
            <w:tcW w:w="2153" w:type="dxa"/>
            <w:hideMark/>
          </w:tcPr>
          <w:p w14:paraId="066B89D6" w14:textId="77777777" w:rsidR="006756B5" w:rsidRPr="006756B5" w:rsidRDefault="006756B5" w:rsidP="00780129">
            <w:pPr>
              <w:spacing w:line="320" w:lineRule="exact"/>
              <w:rPr>
                <w:rFonts w:ascii="Arial Narrow" w:hAnsi="Arial Narrow"/>
              </w:rPr>
            </w:pPr>
            <w:r w:rsidRPr="006756B5">
              <w:rPr>
                <w:rFonts w:ascii="Arial Narrow" w:hAnsi="Arial Narrow"/>
              </w:rPr>
              <w:t>wird auf Antrag des</w:t>
            </w:r>
          </w:p>
        </w:tc>
        <w:tc>
          <w:tcPr>
            <w:tcW w:w="6379" w:type="dxa"/>
            <w:hideMark/>
          </w:tcPr>
          <w:p w14:paraId="66937E87" w14:textId="77777777" w:rsidR="006756B5" w:rsidRPr="006756B5" w:rsidRDefault="006756B5" w:rsidP="00780129">
            <w:pPr>
              <w:spacing w:line="320" w:lineRule="exact"/>
              <w:rPr>
                <w:rFonts w:ascii="Arial Narrow" w:hAnsi="Arial Narrow"/>
              </w:rPr>
            </w:pPr>
            <w:r w:rsidRPr="006756B5">
              <w:rPr>
                <w:rFonts w:ascii="Arial Narrow" w:hAnsi="Arial Narrow"/>
              </w:rPr>
              <w:t>Landesamtes für Umwelt</w:t>
            </w:r>
          </w:p>
          <w:p w14:paraId="4369EC31" w14:textId="77777777" w:rsidR="006756B5" w:rsidRPr="006756B5" w:rsidRDefault="006756B5" w:rsidP="00780129">
            <w:pPr>
              <w:spacing w:line="320" w:lineRule="exact"/>
              <w:rPr>
                <w:rFonts w:ascii="Arial Narrow" w:hAnsi="Arial Narrow"/>
              </w:rPr>
            </w:pPr>
            <w:r w:rsidRPr="006756B5">
              <w:rPr>
                <w:rFonts w:ascii="Arial Narrow" w:hAnsi="Arial Narrow"/>
              </w:rPr>
              <w:t>Referat W21 „Hochwasserschutz, Investiver Wasserbau“</w:t>
            </w:r>
          </w:p>
          <w:p w14:paraId="5196E3E6" w14:textId="77777777" w:rsidR="006756B5" w:rsidRPr="006756B5" w:rsidRDefault="006756B5" w:rsidP="00780129">
            <w:pPr>
              <w:spacing w:line="320" w:lineRule="exact"/>
              <w:rPr>
                <w:rFonts w:ascii="Arial Narrow" w:hAnsi="Arial Narrow"/>
              </w:rPr>
            </w:pPr>
            <w:proofErr w:type="spellStart"/>
            <w:r w:rsidRPr="006756B5">
              <w:rPr>
                <w:rFonts w:ascii="Arial Narrow" w:hAnsi="Arial Narrow"/>
              </w:rPr>
              <w:t>Seeburger</w:t>
            </w:r>
            <w:proofErr w:type="spellEnd"/>
            <w:r w:rsidRPr="006756B5">
              <w:rPr>
                <w:rFonts w:ascii="Arial Narrow" w:hAnsi="Arial Narrow"/>
              </w:rPr>
              <w:t xml:space="preserve"> Chaussee 2</w:t>
            </w:r>
          </w:p>
          <w:p w14:paraId="24B1CF10" w14:textId="77777777" w:rsidR="006756B5" w:rsidRPr="006756B5" w:rsidRDefault="006756B5" w:rsidP="00780129">
            <w:pPr>
              <w:spacing w:line="320" w:lineRule="exact"/>
              <w:rPr>
                <w:rFonts w:ascii="Arial Narrow" w:hAnsi="Arial Narrow"/>
              </w:rPr>
            </w:pPr>
            <w:r w:rsidRPr="006756B5">
              <w:rPr>
                <w:rFonts w:ascii="Arial Narrow" w:hAnsi="Arial Narrow"/>
              </w:rPr>
              <w:t xml:space="preserve">14476 Potsdam OT Groß </w:t>
            </w:r>
            <w:proofErr w:type="spellStart"/>
            <w:r w:rsidRPr="006756B5">
              <w:rPr>
                <w:rFonts w:ascii="Arial Narrow" w:hAnsi="Arial Narrow"/>
              </w:rPr>
              <w:t>Glienicke</w:t>
            </w:r>
            <w:proofErr w:type="spellEnd"/>
          </w:p>
          <w:p w14:paraId="546170DA" w14:textId="77777777" w:rsidR="006756B5" w:rsidRPr="006756B5" w:rsidRDefault="006756B5" w:rsidP="00780129">
            <w:pPr>
              <w:spacing w:line="320" w:lineRule="exact"/>
              <w:rPr>
                <w:rFonts w:ascii="Arial Narrow" w:hAnsi="Arial Narrow"/>
              </w:rPr>
            </w:pPr>
            <w:r w:rsidRPr="006756B5">
              <w:rPr>
                <w:rFonts w:ascii="Arial Narrow" w:hAnsi="Arial Narrow"/>
              </w:rPr>
              <w:t xml:space="preserve">- im Folgenden Vorhabenträger (VT) genannt - </w:t>
            </w:r>
          </w:p>
        </w:tc>
      </w:tr>
      <w:tr w:rsidR="006756B5" w:rsidRPr="006756B5" w14:paraId="6A4FE92E" w14:textId="77777777" w:rsidTr="00780129">
        <w:trPr>
          <w:trHeight w:val="567"/>
        </w:trPr>
        <w:tc>
          <w:tcPr>
            <w:tcW w:w="2153" w:type="dxa"/>
            <w:vAlign w:val="center"/>
            <w:hideMark/>
          </w:tcPr>
          <w:p w14:paraId="7EFBEF9E" w14:textId="77777777" w:rsidR="006756B5" w:rsidRPr="006756B5" w:rsidRDefault="006756B5" w:rsidP="00780129">
            <w:pPr>
              <w:spacing w:line="320" w:lineRule="exact"/>
              <w:rPr>
                <w:rFonts w:ascii="Arial Narrow" w:hAnsi="Arial Narrow"/>
              </w:rPr>
            </w:pPr>
            <w:r w:rsidRPr="006756B5">
              <w:rPr>
                <w:rFonts w:ascii="Arial Narrow" w:hAnsi="Arial Narrow"/>
              </w:rPr>
              <w:t>vom</w:t>
            </w:r>
          </w:p>
        </w:tc>
        <w:tc>
          <w:tcPr>
            <w:tcW w:w="6379" w:type="dxa"/>
            <w:vAlign w:val="center"/>
            <w:hideMark/>
          </w:tcPr>
          <w:p w14:paraId="22246BFF" w14:textId="29807A20" w:rsidR="006756B5" w:rsidRPr="006756B5" w:rsidRDefault="006756B5" w:rsidP="00780129">
            <w:pPr>
              <w:spacing w:line="320" w:lineRule="exact"/>
              <w:rPr>
                <w:rFonts w:ascii="Arial Narrow" w:hAnsi="Arial Narrow"/>
              </w:rPr>
            </w:pPr>
            <w:r>
              <w:rPr>
                <w:rFonts w:ascii="Arial Narrow" w:hAnsi="Arial Narrow"/>
              </w:rPr>
              <w:t>05.03.2020</w:t>
            </w:r>
          </w:p>
        </w:tc>
      </w:tr>
    </w:tbl>
    <w:p w14:paraId="16B177DC"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mit den sich aus den Regelungen dieses Beschlusses und den Deck- und Ergänzungsblättern ergebenen Änderungen und Ergänzungen festgestellt.</w:t>
      </w:r>
    </w:p>
    <w:p w14:paraId="314FE6D9" w14:textId="77777777" w:rsidR="006756B5" w:rsidRPr="006756B5" w:rsidRDefault="006756B5" w:rsidP="006756B5">
      <w:pPr>
        <w:spacing w:before="120" w:after="120" w:line="320" w:lineRule="exact"/>
        <w:rPr>
          <w:rFonts w:ascii="Arial Narrow" w:hAnsi="Arial Narrow"/>
          <w:b/>
        </w:rPr>
      </w:pPr>
      <w:r w:rsidRPr="006756B5">
        <w:rPr>
          <w:rFonts w:ascii="Arial Narrow" w:hAnsi="Arial Narrow"/>
          <w:b/>
        </w:rPr>
        <w:t>Hinweise:</w:t>
      </w:r>
    </w:p>
    <w:p w14:paraId="6157E7F3" w14:textId="21297BB5" w:rsidR="006756B5" w:rsidRPr="006756B5" w:rsidRDefault="006756B5" w:rsidP="006756B5">
      <w:pPr>
        <w:spacing w:before="120" w:after="120" w:line="320" w:lineRule="exact"/>
        <w:rPr>
          <w:rFonts w:ascii="Arial Narrow" w:hAnsi="Arial Narrow"/>
        </w:rPr>
      </w:pPr>
      <w:r w:rsidRPr="006756B5">
        <w:rPr>
          <w:rFonts w:ascii="Arial Narrow" w:hAnsi="Arial Narrow"/>
        </w:rPr>
        <w:t xml:space="preserve">1. </w:t>
      </w:r>
      <w:r w:rsidR="00780129">
        <w:rPr>
          <w:rFonts w:ascii="Arial Narrow" w:hAnsi="Arial Narrow"/>
        </w:rPr>
        <w:tab/>
      </w:r>
      <w:r w:rsidRPr="006756B5">
        <w:rPr>
          <w:rFonts w:ascii="Arial Narrow" w:hAnsi="Arial Narrow"/>
        </w:rPr>
        <w:t>Der Planfeststellungsbeschluss enthält Nebenbestimmungen.</w:t>
      </w:r>
    </w:p>
    <w:p w14:paraId="046A3C4F" w14:textId="7C80990B" w:rsidR="006756B5" w:rsidRPr="006756B5" w:rsidRDefault="006756B5" w:rsidP="00780129">
      <w:pPr>
        <w:spacing w:before="120" w:after="120" w:line="320" w:lineRule="exact"/>
        <w:ind w:left="705" w:hanging="705"/>
        <w:rPr>
          <w:rFonts w:ascii="Arial Narrow" w:hAnsi="Arial Narrow"/>
        </w:rPr>
      </w:pPr>
      <w:r w:rsidRPr="006756B5">
        <w:rPr>
          <w:rFonts w:ascii="Arial Narrow" w:hAnsi="Arial Narrow"/>
        </w:rPr>
        <w:t xml:space="preserve">2. </w:t>
      </w:r>
      <w:r w:rsidR="00780129">
        <w:rPr>
          <w:rFonts w:ascii="Arial Narrow" w:hAnsi="Arial Narrow"/>
        </w:rPr>
        <w:tab/>
      </w:r>
      <w:r w:rsidRPr="006756B5">
        <w:rPr>
          <w:rFonts w:ascii="Arial Narrow" w:hAnsi="Arial Narrow"/>
        </w:rPr>
        <w:t>In dem Planfeststellungsbeschluss ist über alle rechtzeitig erhobenen Einwendungen und</w:t>
      </w:r>
      <w:r w:rsidR="00780129">
        <w:rPr>
          <w:rFonts w:ascii="Arial Narrow" w:hAnsi="Arial Narrow"/>
        </w:rPr>
        <w:tab/>
        <w:t>r</w:t>
      </w:r>
      <w:r w:rsidRPr="006756B5">
        <w:rPr>
          <w:rFonts w:ascii="Arial Narrow" w:hAnsi="Arial Narrow"/>
        </w:rPr>
        <w:t>echtzeitig abgegebenen Stellungnahmen von Vereinigungen gemäß § 73 </w:t>
      </w:r>
      <w:r w:rsidR="00780129" w:rsidRPr="006756B5">
        <w:rPr>
          <w:rFonts w:ascii="Arial Narrow" w:hAnsi="Arial Narrow"/>
        </w:rPr>
        <w:t>Abs</w:t>
      </w:r>
      <w:r w:rsidR="00780129">
        <w:rPr>
          <w:rFonts w:ascii="Arial Narrow" w:hAnsi="Arial Narrow"/>
        </w:rPr>
        <w:t xml:space="preserve">atz </w:t>
      </w:r>
      <w:r w:rsidR="00780129" w:rsidRPr="006756B5">
        <w:rPr>
          <w:rFonts w:ascii="Arial Narrow" w:hAnsi="Arial Narrow"/>
        </w:rPr>
        <w:t>4</w:t>
      </w:r>
      <w:r w:rsidRPr="006756B5">
        <w:rPr>
          <w:rFonts w:ascii="Arial Narrow" w:hAnsi="Arial Narrow"/>
        </w:rPr>
        <w:t> Satz 5 </w:t>
      </w:r>
      <w:r w:rsidR="00780129">
        <w:rPr>
          <w:rFonts w:ascii="Arial Narrow" w:hAnsi="Arial Narrow"/>
        </w:rPr>
        <w:t>Verwaltungsverfahrensgesetz (</w:t>
      </w:r>
      <w:r w:rsidRPr="006756B5">
        <w:rPr>
          <w:rFonts w:ascii="Arial Narrow" w:hAnsi="Arial Narrow"/>
        </w:rPr>
        <w:t>VwVfG</w:t>
      </w:r>
      <w:r w:rsidR="00780129">
        <w:rPr>
          <w:rFonts w:ascii="Arial Narrow" w:hAnsi="Arial Narrow"/>
        </w:rPr>
        <w:t>)</w:t>
      </w:r>
      <w:r w:rsidRPr="006756B5">
        <w:rPr>
          <w:rFonts w:ascii="Arial Narrow" w:hAnsi="Arial Narrow"/>
        </w:rPr>
        <w:t xml:space="preserve"> sowie Forderungen und Anregungen entschieden worden.</w:t>
      </w:r>
    </w:p>
    <w:p w14:paraId="7A984CCE" w14:textId="47564015" w:rsidR="006756B5" w:rsidRPr="006756B5" w:rsidRDefault="006756B5" w:rsidP="00780129">
      <w:pPr>
        <w:spacing w:before="120" w:after="120" w:line="320" w:lineRule="exact"/>
        <w:ind w:left="705" w:hanging="705"/>
        <w:rPr>
          <w:rFonts w:ascii="Arial Narrow" w:hAnsi="Arial Narrow"/>
        </w:rPr>
      </w:pPr>
      <w:r w:rsidRPr="006756B5">
        <w:rPr>
          <w:rFonts w:ascii="Arial Narrow" w:hAnsi="Arial Narrow"/>
        </w:rPr>
        <w:t xml:space="preserve">3. </w:t>
      </w:r>
      <w:r w:rsidR="00780129">
        <w:rPr>
          <w:rFonts w:ascii="Arial Narrow" w:hAnsi="Arial Narrow"/>
        </w:rPr>
        <w:tab/>
      </w:r>
      <w:r w:rsidRPr="006756B5">
        <w:rPr>
          <w:rFonts w:ascii="Arial Narrow" w:hAnsi="Arial Narrow"/>
        </w:rPr>
        <w:t>Gemäß § 80 Absatz 2 Satz 1 Nummer 4 der Verwaltungsgerichtsordnung (VwGO) ist im öffentlichen Interesse die sofortige Vollziehung des Planfeststellungsbeschlusses angeordnet worden.</w:t>
      </w:r>
    </w:p>
    <w:p w14:paraId="3FC77E30" w14:textId="77777777" w:rsidR="006756B5" w:rsidRPr="006756B5" w:rsidRDefault="006756B5" w:rsidP="006756B5">
      <w:pPr>
        <w:spacing w:before="120" w:after="120" w:line="320" w:lineRule="exact"/>
        <w:rPr>
          <w:rFonts w:ascii="Arial Narrow" w:hAnsi="Arial Narrow"/>
          <w:b/>
        </w:rPr>
      </w:pPr>
      <w:r w:rsidRPr="006756B5">
        <w:rPr>
          <w:rFonts w:ascii="Arial Narrow" w:hAnsi="Arial Narrow"/>
          <w:b/>
        </w:rPr>
        <w:t>Rechtsbehelfsbelehrung:</w:t>
      </w:r>
    </w:p>
    <w:p w14:paraId="6340BAF2"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 xml:space="preserve">Gegen diesen Planfeststellungsbeschluss kann innerhalb eines Monats nach Zustellung Klage bei dem Oberverwaltungsgericht Berlin-Brandenburg, </w:t>
      </w:r>
      <w:proofErr w:type="spellStart"/>
      <w:r w:rsidRPr="006756B5">
        <w:rPr>
          <w:rFonts w:ascii="Arial Narrow" w:hAnsi="Arial Narrow"/>
        </w:rPr>
        <w:t>Hardenbergstraße</w:t>
      </w:r>
      <w:proofErr w:type="spellEnd"/>
      <w:r w:rsidRPr="006756B5">
        <w:rPr>
          <w:rFonts w:ascii="Arial Narrow" w:hAnsi="Arial Narrow"/>
        </w:rPr>
        <w:t xml:space="preserve"> 31, 10623 Berlin, schriftlich, in elektronischer Form oder zur Niederschrift des Urkundsbeamten der Geschäftsstelle dieses Gerichts erhoben werden.</w:t>
      </w:r>
    </w:p>
    <w:p w14:paraId="4550C901"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Die Klage muss den Kläger, den Beklagten und den Gegenstand des Klagebegehrens bezeichnen. Sie soll einen bestimmten Antrag enthalten. Die zur Begründung dienenden Tatsachen und Beweismittel sollen angegeben werden.</w:t>
      </w:r>
    </w:p>
    <w:p w14:paraId="473C0534"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Falls die Klage schriftlich oder zur Niederschrift erhoben wird, sollen der Klage nebst Anlagen so viele Abschriften beigefügt werden, dass alle Beteiligten eine Ausfertigung erhalten können.</w:t>
      </w:r>
    </w:p>
    <w:p w14:paraId="7FB6C0BA" w14:textId="3C782D6E" w:rsidR="0016600B" w:rsidRDefault="006756B5" w:rsidP="006756B5">
      <w:pPr>
        <w:spacing w:before="120" w:after="120" w:line="320" w:lineRule="exact"/>
        <w:jc w:val="both"/>
        <w:rPr>
          <w:rFonts w:ascii="Arial Narrow" w:hAnsi="Arial Narrow"/>
        </w:rPr>
      </w:pPr>
      <w:r w:rsidRPr="006756B5">
        <w:rPr>
          <w:rFonts w:ascii="Arial Narrow" w:hAnsi="Arial Narrow"/>
        </w:rPr>
        <w:lastRenderedPageBreak/>
        <w:t xml:space="preserve">Falls die Klage in elektronischer Form erhoben wird, sind die elektronischen Dokumente mit einer qualifizierten elektronischen Signatur im Sinne des Signaturgesetzes zu versehen. Sie ist bei der elektronischen Poststelle des Oberverwaltungsgerichts Berlin-Brandenburg über die auf der Internetseite </w:t>
      </w:r>
      <w:hyperlink r:id="rId6" w:history="1">
        <w:r w:rsidR="0016600B" w:rsidRPr="000C7AEF">
          <w:rPr>
            <w:rStyle w:val="Hyperlink"/>
            <w:rFonts w:ascii="Arial Narrow" w:hAnsi="Arial Narrow"/>
          </w:rPr>
          <w:t>https://www.berlin.de/gerichte/oberverwaltungsgericht/service/egvp/</w:t>
        </w:r>
      </w:hyperlink>
    </w:p>
    <w:p w14:paraId="64A06D90" w14:textId="0787CC56"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bezeichneten Kommunikationswege einzureichen. Die rechtlichen Grundlagen hierfür sowie die weiteren technischen Anforderungen sind unter der vorgenannten Internetseite abrufbar.</w:t>
      </w:r>
    </w:p>
    <w:p w14:paraId="799806B3" w14:textId="77777777" w:rsidR="006756B5" w:rsidRPr="006756B5" w:rsidRDefault="006756B5" w:rsidP="006756B5">
      <w:pPr>
        <w:spacing w:before="120" w:after="120" w:line="320" w:lineRule="exact"/>
        <w:rPr>
          <w:rFonts w:ascii="Arial Narrow" w:hAnsi="Arial Narrow"/>
          <w:b/>
        </w:rPr>
      </w:pPr>
      <w:r w:rsidRPr="006756B5">
        <w:rPr>
          <w:rFonts w:ascii="Arial Narrow" w:hAnsi="Arial Narrow"/>
          <w:b/>
        </w:rPr>
        <w:t>Hinweis bezüglich der Anordnung der sofortigen Vollziehung:</w:t>
      </w:r>
    </w:p>
    <w:p w14:paraId="5845F59D" w14:textId="48F2D9CB"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 xml:space="preserve">Aufgrund der Anordnung der sofortigen Vollziehung gemäß § 80 Absatz 2 Satz 1 Nummer 4 </w:t>
      </w:r>
      <w:r w:rsidR="00780129">
        <w:rPr>
          <w:rFonts w:ascii="Arial Narrow" w:hAnsi="Arial Narrow"/>
        </w:rPr>
        <w:t>Verwaltungsgerichtsordnung (</w:t>
      </w:r>
      <w:r w:rsidRPr="006756B5">
        <w:rPr>
          <w:rFonts w:ascii="Arial Narrow" w:hAnsi="Arial Narrow"/>
        </w:rPr>
        <w:t>VwGO</w:t>
      </w:r>
      <w:r w:rsidR="00780129">
        <w:rPr>
          <w:rFonts w:ascii="Arial Narrow" w:hAnsi="Arial Narrow"/>
        </w:rPr>
        <w:t>)</w:t>
      </w:r>
      <w:r w:rsidRPr="006756B5">
        <w:rPr>
          <w:rFonts w:ascii="Arial Narrow" w:hAnsi="Arial Narrow"/>
        </w:rPr>
        <w:t xml:space="preserve"> hat eine gegenüber diesem Planfeststellungsbeschluss erhobene Anfechtungsklage keine aufschiebende Wirkung.</w:t>
      </w:r>
    </w:p>
    <w:p w14:paraId="0EEC7A27"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 xml:space="preserve">Die Wiederherstellung der aufschiebenden Wirkung kann beim Oberverwaltungsgericht Berlin-Brandenburg, </w:t>
      </w:r>
      <w:proofErr w:type="spellStart"/>
      <w:r w:rsidRPr="006756B5">
        <w:rPr>
          <w:rFonts w:ascii="Arial Narrow" w:hAnsi="Arial Narrow"/>
        </w:rPr>
        <w:t>Hardenbergstraße</w:t>
      </w:r>
      <w:proofErr w:type="spellEnd"/>
      <w:r w:rsidRPr="006756B5">
        <w:rPr>
          <w:rFonts w:ascii="Arial Narrow" w:hAnsi="Arial Narrow"/>
        </w:rPr>
        <w:t xml:space="preserve"> 31, 10623 Berlin beantragt werden (vgl. § 80 Absatz 5 Satz 1 </w:t>
      </w:r>
      <w:proofErr w:type="spellStart"/>
      <w:r w:rsidRPr="006756B5">
        <w:rPr>
          <w:rFonts w:ascii="Arial Narrow" w:hAnsi="Arial Narrow"/>
        </w:rPr>
        <w:t>Alterntive</w:t>
      </w:r>
      <w:proofErr w:type="spellEnd"/>
      <w:r w:rsidRPr="006756B5">
        <w:rPr>
          <w:rFonts w:ascii="Arial Narrow" w:hAnsi="Arial Narrow"/>
        </w:rPr>
        <w:t xml:space="preserve"> 2 VwGO).</w:t>
      </w:r>
    </w:p>
    <w:p w14:paraId="2116F626"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Der Antrag auf Wiederherstellung der aufschiebenden Wirkung ist gemäß § 80 Absatz 5 Satz 2 VwGO bereits vor Erhebung der Anfechtungsklage zulässig.</w:t>
      </w:r>
    </w:p>
    <w:p w14:paraId="08EDCA54" w14:textId="77777777" w:rsidR="006756B5" w:rsidRPr="006756B5" w:rsidRDefault="006756B5" w:rsidP="006756B5">
      <w:pPr>
        <w:spacing w:before="120" w:after="120" w:line="320" w:lineRule="exact"/>
        <w:rPr>
          <w:rFonts w:ascii="Arial Narrow" w:hAnsi="Arial Narrow"/>
          <w:b/>
        </w:rPr>
      </w:pPr>
      <w:r w:rsidRPr="006756B5">
        <w:rPr>
          <w:rFonts w:ascii="Arial Narrow" w:hAnsi="Arial Narrow"/>
          <w:b/>
        </w:rPr>
        <w:t>Hinweise zur Auslegung:</w:t>
      </w:r>
    </w:p>
    <w:p w14:paraId="0FB8EC1E" w14:textId="6BEBA6D0" w:rsidR="00876EC0" w:rsidRPr="00876EC0" w:rsidRDefault="006756B5" w:rsidP="00876EC0">
      <w:pPr>
        <w:spacing w:before="120" w:after="120" w:line="320" w:lineRule="exact"/>
        <w:jc w:val="both"/>
        <w:rPr>
          <w:rFonts w:ascii="Arial Narrow" w:hAnsi="Arial Narrow"/>
        </w:rPr>
      </w:pPr>
      <w:r w:rsidRPr="006756B5">
        <w:rPr>
          <w:rFonts w:ascii="Arial Narrow" w:hAnsi="Arial Narrow"/>
        </w:rPr>
        <w:t xml:space="preserve">Der Beschluss liegt mit einer Ausfertigung des festgestellten Planes in der Zeit vom </w:t>
      </w:r>
      <w:r w:rsidR="00067352" w:rsidRPr="00DC56A1">
        <w:rPr>
          <w:rFonts w:ascii="Arial Narrow" w:hAnsi="Arial Narrow"/>
          <w:b/>
        </w:rPr>
        <w:t>01.09</w:t>
      </w:r>
      <w:r w:rsidRPr="00DC56A1">
        <w:rPr>
          <w:rFonts w:ascii="Arial Narrow" w:hAnsi="Arial Narrow"/>
          <w:b/>
        </w:rPr>
        <w:t>.2021</w:t>
      </w:r>
      <w:r w:rsidRPr="00DC56A1">
        <w:rPr>
          <w:rFonts w:ascii="Arial Narrow" w:hAnsi="Arial Narrow"/>
        </w:rPr>
        <w:t xml:space="preserve"> bis </w:t>
      </w:r>
      <w:r w:rsidRPr="00DC56A1">
        <w:rPr>
          <w:rFonts w:ascii="Arial Narrow" w:hAnsi="Arial Narrow"/>
          <w:b/>
        </w:rPr>
        <w:t>1</w:t>
      </w:r>
      <w:r w:rsidR="00067352" w:rsidRPr="00DC56A1">
        <w:rPr>
          <w:rFonts w:ascii="Arial Narrow" w:hAnsi="Arial Narrow"/>
          <w:b/>
        </w:rPr>
        <w:t>4</w:t>
      </w:r>
      <w:r w:rsidRPr="00DC56A1">
        <w:rPr>
          <w:rFonts w:ascii="Arial Narrow" w:hAnsi="Arial Narrow"/>
          <w:b/>
        </w:rPr>
        <w:t>.0</w:t>
      </w:r>
      <w:r w:rsidR="00067352" w:rsidRPr="00DC56A1">
        <w:rPr>
          <w:rFonts w:ascii="Arial Narrow" w:hAnsi="Arial Narrow"/>
          <w:b/>
        </w:rPr>
        <w:t>9</w:t>
      </w:r>
      <w:r w:rsidRPr="00DC56A1">
        <w:rPr>
          <w:rFonts w:ascii="Arial Narrow" w:hAnsi="Arial Narrow"/>
          <w:b/>
        </w:rPr>
        <w:t xml:space="preserve">.2021 </w:t>
      </w:r>
      <w:r w:rsidR="00876EC0" w:rsidRPr="00876EC0">
        <w:rPr>
          <w:rFonts w:ascii="Arial Narrow" w:hAnsi="Arial Narrow"/>
        </w:rPr>
        <w:t xml:space="preserve">in der Stadtverwaltung Frankfurt (Oder), Dezernat für Stadtentwicklung, Bauen und Umwelt, Bauamt, Stadthaus, </w:t>
      </w:r>
      <w:proofErr w:type="spellStart"/>
      <w:r w:rsidR="00876EC0" w:rsidRPr="00876EC0">
        <w:rPr>
          <w:rFonts w:ascii="Arial Narrow" w:hAnsi="Arial Narrow"/>
        </w:rPr>
        <w:t>Goepelstraße</w:t>
      </w:r>
      <w:proofErr w:type="spellEnd"/>
      <w:r w:rsidR="00876EC0" w:rsidRPr="00876EC0">
        <w:rPr>
          <w:rFonts w:ascii="Arial Narrow" w:hAnsi="Arial Narrow"/>
        </w:rPr>
        <w:t xml:space="preserve"> 38, 15234 Frankfurt (Oder), Haus 1, 1.OG; Zimmer 1.421, zur allgemeinen Einsichtnahme aus. Die Einsichtnahme ist zu den nachfolgend genannten Zeiten möglich. Es wird gebeten, sich vorab telefonisch anzumelden und einen Termin zu vereinbaren.</w:t>
      </w:r>
    </w:p>
    <w:p w14:paraId="46E552D5" w14:textId="77777777" w:rsidR="00876EC0" w:rsidRPr="00AA41B6" w:rsidRDefault="00876EC0" w:rsidP="00876EC0">
      <w:pPr>
        <w:jc w:val="both"/>
        <w:rPr>
          <w:rFonts w:ascii="Arial Narrow" w:hAnsi="Arial Narrow"/>
        </w:rPr>
      </w:pPr>
    </w:p>
    <w:p w14:paraId="66A78C85" w14:textId="77777777" w:rsidR="00876EC0" w:rsidRPr="00962ACC" w:rsidRDefault="00876EC0" w:rsidP="00876EC0">
      <w:pPr>
        <w:ind w:left="1985"/>
        <w:rPr>
          <w:rFonts w:ascii="Arial Narrow" w:hAnsi="Arial Narrow"/>
        </w:rPr>
      </w:pPr>
      <w:r w:rsidRPr="00AA41B6">
        <w:rPr>
          <w:rFonts w:ascii="Arial Narrow" w:hAnsi="Arial Narrow"/>
        </w:rPr>
        <w:t>Montag</w:t>
      </w:r>
      <w:r w:rsidRPr="00AA41B6">
        <w:rPr>
          <w:rFonts w:ascii="Arial Narrow" w:hAnsi="Arial Narrow"/>
        </w:rPr>
        <w:tab/>
      </w:r>
      <w:r w:rsidRPr="00AA41B6">
        <w:rPr>
          <w:rFonts w:ascii="Arial Narrow" w:hAnsi="Arial Narrow"/>
        </w:rPr>
        <w:tab/>
      </w:r>
      <w:r>
        <w:rPr>
          <w:rFonts w:ascii="Arial Narrow" w:hAnsi="Arial Narrow"/>
        </w:rPr>
        <w:t>9</w:t>
      </w:r>
      <w:r w:rsidRPr="00962ACC">
        <w:rPr>
          <w:rFonts w:ascii="Arial Narrow" w:hAnsi="Arial Narrow"/>
        </w:rPr>
        <w:t>:00 – 12:00 Uhr</w:t>
      </w:r>
      <w:r>
        <w:rPr>
          <w:rFonts w:ascii="Arial Narrow" w:hAnsi="Arial Narrow"/>
        </w:rPr>
        <w:t xml:space="preserve"> und 13:00 – 16:00</w:t>
      </w:r>
    </w:p>
    <w:p w14:paraId="44C6ADAC" w14:textId="77777777" w:rsidR="00876EC0" w:rsidRPr="00962ACC" w:rsidRDefault="00876EC0" w:rsidP="00876EC0">
      <w:pPr>
        <w:ind w:left="1985"/>
        <w:rPr>
          <w:rFonts w:ascii="Arial Narrow" w:hAnsi="Arial Narrow"/>
        </w:rPr>
      </w:pPr>
      <w:r w:rsidRPr="00962ACC">
        <w:rPr>
          <w:rFonts w:ascii="Arial Narrow" w:hAnsi="Arial Narrow"/>
        </w:rPr>
        <w:t>Dienstag</w:t>
      </w:r>
      <w:r w:rsidRPr="00962ACC">
        <w:rPr>
          <w:rFonts w:ascii="Arial Narrow" w:hAnsi="Arial Narrow"/>
        </w:rPr>
        <w:tab/>
      </w:r>
      <w:r w:rsidRPr="00962ACC">
        <w:rPr>
          <w:rFonts w:ascii="Arial Narrow" w:hAnsi="Arial Narrow"/>
        </w:rPr>
        <w:tab/>
      </w:r>
      <w:r>
        <w:rPr>
          <w:rFonts w:ascii="Arial Narrow" w:hAnsi="Arial Narrow"/>
        </w:rPr>
        <w:t>9</w:t>
      </w:r>
      <w:r w:rsidRPr="00962ACC">
        <w:rPr>
          <w:rFonts w:ascii="Arial Narrow" w:hAnsi="Arial Narrow"/>
        </w:rPr>
        <w:t>:00 – 1</w:t>
      </w:r>
      <w:r>
        <w:rPr>
          <w:rFonts w:ascii="Arial Narrow" w:hAnsi="Arial Narrow"/>
        </w:rPr>
        <w:t>2</w:t>
      </w:r>
      <w:r w:rsidRPr="00962ACC">
        <w:rPr>
          <w:rFonts w:ascii="Arial Narrow" w:hAnsi="Arial Narrow"/>
        </w:rPr>
        <w:t>:00 Uhr</w:t>
      </w:r>
      <w:r>
        <w:rPr>
          <w:rFonts w:ascii="Arial Narrow" w:hAnsi="Arial Narrow"/>
        </w:rPr>
        <w:t xml:space="preserve"> und 13:00 – 18:00</w:t>
      </w:r>
    </w:p>
    <w:p w14:paraId="150173C8" w14:textId="77777777" w:rsidR="00876EC0" w:rsidRPr="00962ACC" w:rsidRDefault="00876EC0" w:rsidP="00876EC0">
      <w:pPr>
        <w:ind w:left="1985"/>
        <w:rPr>
          <w:rFonts w:ascii="Arial Narrow" w:hAnsi="Arial Narrow"/>
        </w:rPr>
      </w:pPr>
      <w:r w:rsidRPr="00962ACC">
        <w:rPr>
          <w:rFonts w:ascii="Arial Narrow" w:hAnsi="Arial Narrow"/>
        </w:rPr>
        <w:t>Mittwoch</w:t>
      </w:r>
      <w:r w:rsidRPr="00962ACC">
        <w:rPr>
          <w:rFonts w:ascii="Arial Narrow" w:hAnsi="Arial Narrow"/>
        </w:rPr>
        <w:tab/>
      </w:r>
      <w:r w:rsidRPr="00962ACC">
        <w:rPr>
          <w:rFonts w:ascii="Arial Narrow" w:hAnsi="Arial Narrow"/>
        </w:rPr>
        <w:tab/>
      </w:r>
      <w:r>
        <w:rPr>
          <w:rFonts w:ascii="Arial Narrow" w:hAnsi="Arial Narrow"/>
        </w:rPr>
        <w:t>9</w:t>
      </w:r>
      <w:r w:rsidRPr="00962ACC">
        <w:rPr>
          <w:rFonts w:ascii="Arial Narrow" w:hAnsi="Arial Narrow"/>
        </w:rPr>
        <w:t>:00 – 12:00 Uhr</w:t>
      </w:r>
      <w:r>
        <w:rPr>
          <w:rFonts w:ascii="Arial Narrow" w:hAnsi="Arial Narrow"/>
        </w:rPr>
        <w:t xml:space="preserve"> und 13:00 – 16:00</w:t>
      </w:r>
    </w:p>
    <w:p w14:paraId="73C38064" w14:textId="77777777" w:rsidR="00876EC0" w:rsidRPr="00962ACC" w:rsidRDefault="00876EC0" w:rsidP="00876EC0">
      <w:pPr>
        <w:ind w:left="1985"/>
        <w:rPr>
          <w:rFonts w:ascii="Arial Narrow" w:hAnsi="Arial Narrow"/>
        </w:rPr>
      </w:pPr>
      <w:r w:rsidRPr="00962ACC">
        <w:rPr>
          <w:rFonts w:ascii="Arial Narrow" w:hAnsi="Arial Narrow"/>
        </w:rPr>
        <w:t>Donnerstag</w:t>
      </w:r>
      <w:r w:rsidRPr="00962ACC">
        <w:rPr>
          <w:rFonts w:ascii="Arial Narrow" w:hAnsi="Arial Narrow"/>
        </w:rPr>
        <w:tab/>
      </w:r>
      <w:r>
        <w:rPr>
          <w:rFonts w:ascii="Arial Narrow" w:hAnsi="Arial Narrow"/>
        </w:rPr>
        <w:t>9</w:t>
      </w:r>
      <w:r w:rsidRPr="00962ACC">
        <w:rPr>
          <w:rFonts w:ascii="Arial Narrow" w:hAnsi="Arial Narrow"/>
        </w:rPr>
        <w:t>:00 – 12:00 Uhr</w:t>
      </w:r>
      <w:r>
        <w:rPr>
          <w:rFonts w:ascii="Arial Narrow" w:hAnsi="Arial Narrow"/>
        </w:rPr>
        <w:t xml:space="preserve"> und 13:00 – 16:00</w:t>
      </w:r>
    </w:p>
    <w:p w14:paraId="2E217A22" w14:textId="77777777" w:rsidR="00876EC0" w:rsidRPr="00AA41B6" w:rsidRDefault="00876EC0" w:rsidP="00876EC0">
      <w:pPr>
        <w:ind w:left="1985"/>
        <w:rPr>
          <w:rFonts w:ascii="Arial Narrow" w:hAnsi="Arial Narrow"/>
        </w:rPr>
      </w:pPr>
      <w:r>
        <w:rPr>
          <w:rFonts w:ascii="Arial Narrow" w:hAnsi="Arial Narrow"/>
        </w:rPr>
        <w:t>Freitag</w:t>
      </w:r>
      <w:r>
        <w:rPr>
          <w:rFonts w:ascii="Arial Narrow" w:hAnsi="Arial Narrow"/>
        </w:rPr>
        <w:tab/>
      </w:r>
      <w:r>
        <w:rPr>
          <w:rFonts w:ascii="Arial Narrow" w:hAnsi="Arial Narrow"/>
        </w:rPr>
        <w:tab/>
        <w:t>9</w:t>
      </w:r>
      <w:r w:rsidRPr="00962ACC">
        <w:rPr>
          <w:rFonts w:ascii="Arial Narrow" w:hAnsi="Arial Narrow"/>
        </w:rPr>
        <w:t>:00 – 12:00 Uhr</w:t>
      </w:r>
    </w:p>
    <w:p w14:paraId="5557434A" w14:textId="77777777" w:rsidR="00876EC0" w:rsidRPr="00AA41B6" w:rsidRDefault="00876EC0" w:rsidP="00876EC0">
      <w:pPr>
        <w:rPr>
          <w:rFonts w:ascii="Arial Narrow" w:hAnsi="Arial Narrow"/>
        </w:rPr>
      </w:pPr>
    </w:p>
    <w:p w14:paraId="17A63233"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Der Planfeststellungsbeschluss wird dem Vorhabenträger, denjenigen, über deren Einwendungen entschieden worden ist und den Vereinigungen gemäß § 73 Absatz 4 Satz 5 des Verwaltungsverfahrensgesetzes (VwVfG), über deren Stellungnahme entschieden worden ist, zugestellt.</w:t>
      </w:r>
    </w:p>
    <w:p w14:paraId="5DE09B2D" w14:textId="77777777" w:rsidR="006756B5" w:rsidRPr="006756B5" w:rsidRDefault="006756B5" w:rsidP="006756B5">
      <w:pPr>
        <w:spacing w:before="120" w:after="120" w:line="320" w:lineRule="exact"/>
        <w:jc w:val="both"/>
        <w:rPr>
          <w:rFonts w:ascii="Arial Narrow" w:hAnsi="Arial Narrow"/>
        </w:rPr>
      </w:pPr>
      <w:r w:rsidRPr="006756B5">
        <w:rPr>
          <w:rFonts w:ascii="Arial Narrow" w:hAnsi="Arial Narrow"/>
        </w:rPr>
        <w:t>Mit dem Ende der Auslegungsfrist gilt der Beschluss gegenüber den übrigen Betroffenen als zugestellt (§ 1 des Verwaltungsverfahrensgesetzes für das Land Brandenburg in Verbindung mit § 74 Absatz 4 Satz 3 VwVfG).</w:t>
      </w:r>
    </w:p>
    <w:p w14:paraId="0CAE0696" w14:textId="77777777" w:rsidR="006756B5" w:rsidRDefault="006756B5" w:rsidP="00876EC0">
      <w:pPr>
        <w:spacing w:before="120" w:after="120" w:line="320" w:lineRule="exact"/>
        <w:jc w:val="both"/>
        <w:rPr>
          <w:rFonts w:ascii="Arial Narrow" w:hAnsi="Arial Narrow"/>
        </w:rPr>
      </w:pPr>
      <w:r w:rsidRPr="006756B5">
        <w:rPr>
          <w:rFonts w:ascii="Arial Narrow" w:hAnsi="Arial Narrow"/>
        </w:rPr>
        <w:t>Bis zum Ablauf der Rechtsbehelfsfrist kann der Planfeststellungsbeschluss von den Betroffenen und denjenigen, die Einwendungen erhoben haben, beim Landesamt für Umwelt, Referat W 11, Postfach 60 10 61, 14410 Potsdam schriftlich angefordert werden.</w:t>
      </w:r>
    </w:p>
    <w:p w14:paraId="5C2ED2DB" w14:textId="0B5BFC25" w:rsidR="00780129" w:rsidRDefault="00780129" w:rsidP="00876EC0">
      <w:pPr>
        <w:spacing w:before="120" w:after="120" w:line="320" w:lineRule="exact"/>
        <w:jc w:val="both"/>
        <w:rPr>
          <w:rFonts w:ascii="Arial Narrow" w:hAnsi="Arial Narrow"/>
        </w:rPr>
      </w:pPr>
    </w:p>
    <w:p w14:paraId="62E4D016" w14:textId="7F0FC21E" w:rsidR="00780129" w:rsidRDefault="00780129" w:rsidP="00876EC0">
      <w:pPr>
        <w:spacing w:before="120" w:after="120" w:line="320" w:lineRule="exact"/>
        <w:jc w:val="both"/>
        <w:rPr>
          <w:rFonts w:ascii="Arial Narrow" w:hAnsi="Arial Narrow"/>
        </w:rPr>
      </w:pPr>
    </w:p>
    <w:p w14:paraId="1A96E8D8" w14:textId="77777777" w:rsidR="00780129" w:rsidRPr="006756B5" w:rsidRDefault="00780129" w:rsidP="00876EC0">
      <w:pPr>
        <w:spacing w:before="120" w:after="120" w:line="320" w:lineRule="exact"/>
        <w:jc w:val="both"/>
        <w:rPr>
          <w:rFonts w:ascii="Arial Narrow" w:hAnsi="Arial Narrow"/>
        </w:rPr>
      </w:pPr>
    </w:p>
    <w:p w14:paraId="0B3F57ED" w14:textId="77777777" w:rsidR="006756B5" w:rsidRPr="006756B5" w:rsidRDefault="006756B5" w:rsidP="006756B5">
      <w:pPr>
        <w:spacing w:before="120" w:after="120" w:line="320" w:lineRule="exact"/>
        <w:rPr>
          <w:rFonts w:ascii="Arial Narrow" w:hAnsi="Arial Narrow"/>
        </w:rPr>
      </w:pPr>
      <w:r w:rsidRPr="006756B5">
        <w:rPr>
          <w:rFonts w:ascii="Arial Narrow" w:hAnsi="Arial Narrow"/>
        </w:rPr>
        <w:lastRenderedPageBreak/>
        <w:t>Im Internet sind diese Bekanntmachung und die dazugehörenden Planunterlagen auf folgenden Seiten abrufbar:</w:t>
      </w:r>
    </w:p>
    <w:p w14:paraId="181CD1C0" w14:textId="422D32D9" w:rsidR="006756B5" w:rsidRPr="006756B5" w:rsidRDefault="006756B5" w:rsidP="006756B5">
      <w:pPr>
        <w:ind w:left="284" w:hanging="284"/>
        <w:rPr>
          <w:rFonts w:ascii="Arial Narrow" w:hAnsi="Arial Narrow"/>
        </w:rPr>
      </w:pPr>
      <w:r w:rsidRPr="006756B5">
        <w:rPr>
          <w:rFonts w:ascii="Arial Narrow" w:hAnsi="Arial Narrow"/>
        </w:rPr>
        <w:t xml:space="preserve">- </w:t>
      </w:r>
      <w:r w:rsidRPr="006756B5">
        <w:rPr>
          <w:rFonts w:ascii="Arial Narrow" w:hAnsi="Arial Narrow"/>
        </w:rPr>
        <w:tab/>
      </w:r>
      <w:hyperlink r:id="rId7" w:history="1">
        <w:r w:rsidR="00AB22CF" w:rsidRPr="0095305B">
          <w:rPr>
            <w:rStyle w:val="Hyperlink"/>
            <w:rFonts w:ascii="Arial Narrow" w:hAnsi="Arial Narrow"/>
          </w:rPr>
          <w:t>www.lfu.brandenburg.de/info/owb</w:t>
        </w:r>
      </w:hyperlink>
    </w:p>
    <w:p w14:paraId="24A78480" w14:textId="2785D613" w:rsidR="006756B5" w:rsidRDefault="006756B5" w:rsidP="006756B5">
      <w:pPr>
        <w:ind w:left="284" w:hanging="284"/>
        <w:rPr>
          <w:rFonts w:ascii="Arial Narrow" w:hAnsi="Arial Narrow"/>
        </w:rPr>
      </w:pPr>
      <w:r w:rsidRPr="006756B5">
        <w:rPr>
          <w:rFonts w:ascii="Arial Narrow" w:hAnsi="Arial Narrow"/>
        </w:rPr>
        <w:t xml:space="preserve">- </w:t>
      </w:r>
      <w:r w:rsidRPr="006756B5">
        <w:rPr>
          <w:rFonts w:ascii="Arial Narrow" w:hAnsi="Arial Narrow"/>
        </w:rPr>
        <w:tab/>
      </w:r>
      <w:hyperlink r:id="rId8" w:history="1">
        <w:r w:rsidR="006B451C" w:rsidRPr="000C7AEF">
          <w:rPr>
            <w:rStyle w:val="Hyperlink"/>
            <w:rFonts w:ascii="Arial Narrow" w:hAnsi="Arial Narrow"/>
          </w:rPr>
          <w:t>www.uvp-verbund.de</w:t>
        </w:r>
      </w:hyperlink>
    </w:p>
    <w:p w14:paraId="4992DC7F" w14:textId="77777777" w:rsidR="006756B5" w:rsidRPr="006756B5" w:rsidRDefault="006756B5" w:rsidP="00876EC0">
      <w:pPr>
        <w:spacing w:before="120" w:after="120" w:line="320" w:lineRule="exact"/>
        <w:jc w:val="both"/>
        <w:rPr>
          <w:rFonts w:ascii="Arial Narrow" w:hAnsi="Arial Narrow"/>
        </w:rPr>
      </w:pPr>
      <w:bookmarkStart w:id="0" w:name="_GoBack"/>
      <w:bookmarkEnd w:id="0"/>
      <w:r w:rsidRPr="006756B5">
        <w:rPr>
          <w:rFonts w:ascii="Arial Narrow" w:hAnsi="Arial Narrow"/>
        </w:rPr>
        <w:t>Maßgeblich sind jedoch die ausgelegten Unterlagen (§ 27a Absatz 1 Satz 4 VwVfG, § 20 Absatz 2 Satz 2UVPG).</w:t>
      </w:r>
    </w:p>
    <w:p w14:paraId="2221BE3E" w14:textId="77777777" w:rsidR="006756B5" w:rsidRPr="006756B5" w:rsidRDefault="006756B5" w:rsidP="006756B5">
      <w:pPr>
        <w:spacing w:line="320" w:lineRule="exact"/>
        <w:jc w:val="center"/>
        <w:rPr>
          <w:rFonts w:ascii="Arial Narrow" w:hAnsi="Arial Narrow"/>
        </w:rPr>
      </w:pPr>
      <w:r w:rsidRPr="006756B5">
        <w:rPr>
          <w:rFonts w:ascii="Arial Narrow" w:hAnsi="Arial Narrow"/>
        </w:rPr>
        <w:t>Landesamt für Umwelt</w:t>
      </w:r>
    </w:p>
    <w:p w14:paraId="038C1CA8" w14:textId="77777777" w:rsidR="006756B5" w:rsidRPr="006756B5" w:rsidRDefault="006756B5" w:rsidP="006756B5">
      <w:pPr>
        <w:spacing w:line="320" w:lineRule="exact"/>
        <w:jc w:val="center"/>
        <w:rPr>
          <w:rFonts w:ascii="Arial Narrow" w:hAnsi="Arial Narrow"/>
        </w:rPr>
      </w:pPr>
      <w:r w:rsidRPr="006756B5">
        <w:rPr>
          <w:rFonts w:ascii="Arial Narrow" w:hAnsi="Arial Narrow"/>
        </w:rPr>
        <w:t>Abteilung W 1 (Wasserwirtschaft 1)</w:t>
      </w:r>
    </w:p>
    <w:p w14:paraId="3133FB20" w14:textId="77777777" w:rsidR="006756B5" w:rsidRPr="006756B5" w:rsidRDefault="006756B5" w:rsidP="006756B5">
      <w:pPr>
        <w:spacing w:line="320" w:lineRule="exact"/>
        <w:jc w:val="center"/>
        <w:rPr>
          <w:rFonts w:ascii="Arial Narrow" w:hAnsi="Arial Narrow"/>
        </w:rPr>
      </w:pPr>
      <w:r w:rsidRPr="006756B5">
        <w:rPr>
          <w:rFonts w:ascii="Arial Narrow" w:hAnsi="Arial Narrow"/>
        </w:rPr>
        <w:t>Referat W 11 (Obere Wasserbehörde)</w:t>
      </w:r>
    </w:p>
    <w:sectPr w:rsidR="006756B5" w:rsidRPr="006756B5" w:rsidSect="006756B5">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251D0" w14:textId="77777777" w:rsidR="00780129" w:rsidRDefault="00780129" w:rsidP="006756B5">
      <w:r>
        <w:separator/>
      </w:r>
    </w:p>
  </w:endnote>
  <w:endnote w:type="continuationSeparator" w:id="0">
    <w:p w14:paraId="7C8D7E8B" w14:textId="77777777" w:rsidR="00780129" w:rsidRDefault="00780129" w:rsidP="006756B5">
      <w:r>
        <w:continuationSeparator/>
      </w:r>
    </w:p>
  </w:endnote>
  <w:endnote w:type="continuationNotice" w:id="1">
    <w:p w14:paraId="124BCFFC" w14:textId="77777777" w:rsidR="003B3C8E" w:rsidRDefault="003B3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AC20" w14:textId="77777777" w:rsidR="00780129" w:rsidRDefault="007801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4EF3" w14:textId="77777777" w:rsidR="00780129" w:rsidRDefault="007801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AB03" w14:textId="77777777" w:rsidR="00780129" w:rsidRDefault="007801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9945" w14:textId="77777777" w:rsidR="00780129" w:rsidRDefault="00780129" w:rsidP="006756B5">
      <w:r>
        <w:separator/>
      </w:r>
    </w:p>
  </w:footnote>
  <w:footnote w:type="continuationSeparator" w:id="0">
    <w:p w14:paraId="658E95D3" w14:textId="77777777" w:rsidR="00780129" w:rsidRDefault="00780129" w:rsidP="006756B5">
      <w:r>
        <w:continuationSeparator/>
      </w:r>
    </w:p>
  </w:footnote>
  <w:footnote w:type="continuationNotice" w:id="1">
    <w:p w14:paraId="204DBF6E" w14:textId="77777777" w:rsidR="003B3C8E" w:rsidRDefault="003B3C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1E64" w14:textId="77777777" w:rsidR="00780129" w:rsidRDefault="007801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F0A9" w14:textId="77777777" w:rsidR="00780129" w:rsidRDefault="007801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9BC6" w14:textId="77777777" w:rsidR="00780129" w:rsidRDefault="007801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78CFB8EE"/>
  </w:docVars>
  <w:rsids>
    <w:rsidRoot w:val="001A71DA"/>
    <w:rsid w:val="00067352"/>
    <w:rsid w:val="001179CB"/>
    <w:rsid w:val="0016600B"/>
    <w:rsid w:val="001A71DA"/>
    <w:rsid w:val="00383B4E"/>
    <w:rsid w:val="003B3C8E"/>
    <w:rsid w:val="00537D89"/>
    <w:rsid w:val="006756B5"/>
    <w:rsid w:val="006B451C"/>
    <w:rsid w:val="00780129"/>
    <w:rsid w:val="007C6B12"/>
    <w:rsid w:val="00876EC0"/>
    <w:rsid w:val="009608EE"/>
    <w:rsid w:val="009A4D87"/>
    <w:rsid w:val="00AB22CF"/>
    <w:rsid w:val="00AD214B"/>
    <w:rsid w:val="00BE4F29"/>
    <w:rsid w:val="00BF218A"/>
    <w:rsid w:val="00D77092"/>
    <w:rsid w:val="00DC56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21428A"/>
  <w15:docId w15:val="{0DCB09B2-BFE4-4E5F-8B89-23091313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6756B5"/>
    <w:pPr>
      <w:tabs>
        <w:tab w:val="center" w:pos="4536"/>
        <w:tab w:val="right" w:pos="9072"/>
      </w:tabs>
    </w:pPr>
  </w:style>
  <w:style w:type="character" w:customStyle="1" w:styleId="KopfzeileZchn">
    <w:name w:val="Kopfzeile Zchn"/>
    <w:basedOn w:val="Absatz-Standardschriftart"/>
    <w:link w:val="Kopfzeile"/>
    <w:rsid w:val="006756B5"/>
    <w:rPr>
      <w:sz w:val="24"/>
      <w:szCs w:val="24"/>
    </w:rPr>
  </w:style>
  <w:style w:type="paragraph" w:styleId="Fuzeile">
    <w:name w:val="footer"/>
    <w:basedOn w:val="Standard"/>
    <w:link w:val="FuzeileZchn"/>
    <w:unhideWhenUsed/>
    <w:rsid w:val="006756B5"/>
    <w:pPr>
      <w:tabs>
        <w:tab w:val="center" w:pos="4536"/>
        <w:tab w:val="right" w:pos="9072"/>
      </w:tabs>
    </w:pPr>
  </w:style>
  <w:style w:type="character" w:customStyle="1" w:styleId="FuzeileZchn">
    <w:name w:val="Fußzeile Zchn"/>
    <w:basedOn w:val="Absatz-Standardschriftart"/>
    <w:link w:val="Fuzeile"/>
    <w:rsid w:val="006756B5"/>
    <w:rPr>
      <w:sz w:val="24"/>
      <w:szCs w:val="24"/>
    </w:rPr>
  </w:style>
  <w:style w:type="character" w:styleId="Hyperlink">
    <w:name w:val="Hyperlink"/>
    <w:rsid w:val="00675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lfu.brandenburg.de/info/owb"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erlin.de/gerichte/oberverwaltungsgericht/service/egvp/"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4836</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bocks</dc:creator>
  <cp:lastModifiedBy>Ramoth, Beatrix</cp:lastModifiedBy>
  <cp:revision>3</cp:revision>
  <dcterms:created xsi:type="dcterms:W3CDTF">2021-08-12T07:20:00Z</dcterms:created>
  <dcterms:modified xsi:type="dcterms:W3CDTF">2021-08-12T07:20:00Z</dcterms:modified>
</cp:coreProperties>
</file>